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5B04861" w14:textId="4E861262" w:rsidR="00F110CD" w:rsidRPr="00B50BF4" w:rsidRDefault="00F110CD" w:rsidP="00803A0F">
      <w:pPr>
        <w:pStyle w:val="Header"/>
        <w:tabs>
          <w:tab w:val="right" w:pos="9639"/>
        </w:tabs>
        <w:rPr>
          <w:rFonts w:cs="Arial"/>
          <w:sz w:val="24"/>
          <w:szCs w:val="24"/>
        </w:rPr>
      </w:pPr>
      <w:bookmarkStart w:id="0" w:name="_Hlk37418177"/>
      <w:r w:rsidRPr="00B50BF4">
        <w:rPr>
          <w:rFonts w:cs="Arial"/>
          <w:sz w:val="24"/>
          <w:szCs w:val="24"/>
        </w:rPr>
        <w:t>3GPP TSG RA</w:t>
      </w:r>
      <w:r w:rsidR="00BA1872" w:rsidRPr="00B50BF4">
        <w:rPr>
          <w:rFonts w:cs="Arial"/>
          <w:sz w:val="24"/>
          <w:szCs w:val="24"/>
        </w:rPr>
        <w:t xml:space="preserve">N WG1 </w:t>
      </w:r>
      <w:r w:rsidR="00B65452" w:rsidRPr="00B50BF4">
        <w:rPr>
          <w:rFonts w:cs="Arial"/>
          <w:sz w:val="24"/>
          <w:szCs w:val="24"/>
        </w:rPr>
        <w:t>#</w:t>
      </w:r>
      <w:r w:rsidR="008A4886" w:rsidRPr="00B50BF4">
        <w:rPr>
          <w:rFonts w:cs="Arial"/>
          <w:sz w:val="24"/>
          <w:szCs w:val="24"/>
        </w:rPr>
        <w:t>11</w:t>
      </w:r>
      <w:r w:rsidR="007D60EC" w:rsidRPr="00B50BF4">
        <w:rPr>
          <w:rFonts w:cs="Arial"/>
          <w:sz w:val="24"/>
          <w:szCs w:val="24"/>
        </w:rPr>
        <w:t>7</w:t>
      </w:r>
      <w:r w:rsidR="001348FE" w:rsidRPr="00B50BF4">
        <w:rPr>
          <w:rFonts w:cs="Arial"/>
        </w:rPr>
        <w:tab/>
      </w:r>
      <w:r w:rsidR="0008188E" w:rsidRPr="00B50BF4">
        <w:rPr>
          <w:rFonts w:cs="Arial"/>
          <w:sz w:val="24"/>
          <w:szCs w:val="24"/>
        </w:rPr>
        <w:t>R1-</w:t>
      </w:r>
      <w:r w:rsidR="0012326C" w:rsidRPr="00B50BF4">
        <w:rPr>
          <w:rFonts w:cs="Arial"/>
          <w:sz w:val="24"/>
          <w:szCs w:val="24"/>
        </w:rPr>
        <w:t>240</w:t>
      </w:r>
      <w:r w:rsidR="00A9305B" w:rsidRPr="007E0EE0">
        <w:rPr>
          <w:rFonts w:cs="Arial"/>
          <w:sz w:val="24"/>
          <w:szCs w:val="24"/>
        </w:rPr>
        <w:t>4907</w:t>
      </w:r>
    </w:p>
    <w:bookmarkEnd w:id="0"/>
    <w:p w14:paraId="5C27B660" w14:textId="1ADA83D6" w:rsidR="001D5162" w:rsidRPr="00492E95" w:rsidRDefault="007D60EC" w:rsidP="001D5162">
      <w:pPr>
        <w:pStyle w:val="Header"/>
        <w:rPr>
          <w:rFonts w:cs="Arial"/>
          <w:bCs/>
          <w:noProof w:val="0"/>
          <w:sz w:val="24"/>
          <w:szCs w:val="24"/>
        </w:rPr>
      </w:pPr>
      <w:r>
        <w:rPr>
          <w:rFonts w:cs="Arial"/>
          <w:bCs/>
          <w:noProof w:val="0"/>
          <w:sz w:val="24"/>
          <w:szCs w:val="24"/>
        </w:rPr>
        <w:t>Fukuoka</w:t>
      </w:r>
      <w:r w:rsidR="00C74CD8">
        <w:rPr>
          <w:rFonts w:cs="Arial"/>
          <w:bCs/>
          <w:noProof w:val="0"/>
          <w:sz w:val="24"/>
          <w:szCs w:val="24"/>
        </w:rPr>
        <w:t xml:space="preserve"> City</w:t>
      </w:r>
      <w:r>
        <w:rPr>
          <w:rFonts w:cs="Arial"/>
          <w:bCs/>
          <w:noProof w:val="0"/>
          <w:sz w:val="24"/>
          <w:szCs w:val="24"/>
        </w:rPr>
        <w:t>, Japan</w:t>
      </w:r>
      <w:r w:rsidR="00FB51EA" w:rsidRPr="00492E95">
        <w:rPr>
          <w:rFonts w:cs="Arial"/>
          <w:bCs/>
          <w:noProof w:val="0"/>
          <w:sz w:val="24"/>
          <w:szCs w:val="24"/>
        </w:rPr>
        <w:t xml:space="preserve">, </w:t>
      </w:r>
      <w:r>
        <w:rPr>
          <w:rFonts w:cs="Arial"/>
          <w:bCs/>
          <w:noProof w:val="0"/>
          <w:sz w:val="24"/>
          <w:szCs w:val="24"/>
        </w:rPr>
        <w:t>May</w:t>
      </w:r>
      <w:r w:rsidR="00FB51EA" w:rsidRPr="00492E95">
        <w:rPr>
          <w:rFonts w:cs="Arial"/>
          <w:bCs/>
          <w:noProof w:val="0"/>
          <w:sz w:val="24"/>
          <w:szCs w:val="24"/>
        </w:rPr>
        <w:t xml:space="preserve"> </w:t>
      </w:r>
      <w:r>
        <w:rPr>
          <w:rFonts w:cs="Arial"/>
          <w:bCs/>
          <w:noProof w:val="0"/>
          <w:sz w:val="24"/>
          <w:szCs w:val="24"/>
        </w:rPr>
        <w:t>20</w:t>
      </w:r>
      <w:r w:rsidR="00FB51EA" w:rsidRPr="00492E95">
        <w:rPr>
          <w:rFonts w:cs="Arial"/>
          <w:bCs/>
          <w:noProof w:val="0"/>
          <w:sz w:val="24"/>
          <w:szCs w:val="24"/>
          <w:vertAlign w:val="superscript"/>
        </w:rPr>
        <w:t>th</w:t>
      </w:r>
      <w:r w:rsidR="00FB51EA" w:rsidRPr="00492E95">
        <w:rPr>
          <w:rFonts w:cs="Arial"/>
          <w:bCs/>
          <w:noProof w:val="0"/>
          <w:sz w:val="24"/>
          <w:szCs w:val="24"/>
        </w:rPr>
        <w:t xml:space="preserve"> – </w:t>
      </w:r>
      <w:r>
        <w:rPr>
          <w:rFonts w:cs="Arial"/>
          <w:bCs/>
          <w:noProof w:val="0"/>
          <w:sz w:val="24"/>
          <w:szCs w:val="24"/>
        </w:rPr>
        <w:t>24</w:t>
      </w:r>
      <w:r w:rsidR="00FB51EA" w:rsidRPr="00492E95">
        <w:rPr>
          <w:rFonts w:cs="Arial"/>
          <w:bCs/>
          <w:noProof w:val="0"/>
          <w:sz w:val="24"/>
          <w:szCs w:val="24"/>
          <w:vertAlign w:val="superscript"/>
        </w:rPr>
        <w:t>th</w:t>
      </w:r>
      <w:r w:rsidR="006C3256" w:rsidRPr="00492E95">
        <w:rPr>
          <w:rFonts w:cs="Arial"/>
          <w:bCs/>
          <w:noProof w:val="0"/>
          <w:sz w:val="24"/>
          <w:szCs w:val="24"/>
        </w:rPr>
        <w:t>, 2024</w:t>
      </w:r>
    </w:p>
    <w:p w14:paraId="2CFE1919" w14:textId="77777777" w:rsidR="00850D96" w:rsidRPr="00492E95" w:rsidRDefault="00850D96" w:rsidP="00803A0F">
      <w:pPr>
        <w:pStyle w:val="Header"/>
        <w:rPr>
          <w:rFonts w:cs="Arial"/>
          <w:bCs/>
          <w:noProof w:val="0"/>
          <w:sz w:val="24"/>
          <w:lang w:eastAsia="ja-JP"/>
        </w:rPr>
      </w:pPr>
    </w:p>
    <w:p w14:paraId="30E02941" w14:textId="195E8316" w:rsidR="0034111C" w:rsidRPr="00492E95" w:rsidRDefault="0034111C" w:rsidP="00803A0F">
      <w:pPr>
        <w:pStyle w:val="CRCoverPage"/>
        <w:spacing w:after="0"/>
        <w:rPr>
          <w:rFonts w:cs="Arial"/>
          <w:b/>
          <w:bCs/>
          <w:sz w:val="24"/>
          <w:szCs w:val="24"/>
          <w:lang w:val="en-US" w:eastAsia="ja-JP"/>
        </w:rPr>
      </w:pPr>
      <w:r w:rsidRPr="00492E95">
        <w:rPr>
          <w:rFonts w:cs="Arial"/>
          <w:b/>
          <w:bCs/>
          <w:sz w:val="24"/>
          <w:szCs w:val="24"/>
          <w:lang w:val="en-US"/>
        </w:rPr>
        <w:t>Agenda item:</w:t>
      </w:r>
      <w:r w:rsidRPr="00492E95">
        <w:rPr>
          <w:rFonts w:cs="Arial"/>
          <w:b/>
          <w:bCs/>
          <w:sz w:val="24"/>
          <w:lang w:val="en-US"/>
        </w:rPr>
        <w:tab/>
      </w:r>
      <w:r w:rsidRPr="00492E95">
        <w:rPr>
          <w:rFonts w:cs="Arial"/>
          <w:b/>
          <w:bCs/>
          <w:sz w:val="24"/>
          <w:lang w:val="en-US"/>
        </w:rPr>
        <w:tab/>
      </w:r>
      <w:r w:rsidR="00250E1F" w:rsidRPr="00492E95">
        <w:rPr>
          <w:rFonts w:cs="Arial"/>
          <w:b/>
          <w:bCs/>
          <w:sz w:val="24"/>
          <w:lang w:val="en-US"/>
        </w:rPr>
        <w:t>9.</w:t>
      </w:r>
      <w:r w:rsidR="006C3256" w:rsidRPr="00492E95">
        <w:rPr>
          <w:rFonts w:cs="Arial"/>
          <w:b/>
          <w:bCs/>
          <w:sz w:val="24"/>
          <w:lang w:val="en-US"/>
        </w:rPr>
        <w:t>1</w:t>
      </w:r>
      <w:r w:rsidR="00250E1F" w:rsidRPr="00492E95">
        <w:rPr>
          <w:rFonts w:cs="Arial"/>
          <w:b/>
          <w:bCs/>
          <w:sz w:val="24"/>
          <w:lang w:val="en-US"/>
        </w:rPr>
        <w:t>.</w:t>
      </w:r>
      <w:r w:rsidR="006C3256" w:rsidRPr="00492E95">
        <w:rPr>
          <w:rFonts w:cs="Arial"/>
          <w:b/>
          <w:bCs/>
          <w:sz w:val="24"/>
          <w:lang w:val="en-US"/>
        </w:rPr>
        <w:t>3</w:t>
      </w:r>
      <w:r w:rsidR="00250E1F" w:rsidRPr="00492E95">
        <w:rPr>
          <w:rFonts w:cs="Arial"/>
          <w:b/>
          <w:bCs/>
          <w:sz w:val="24"/>
          <w:lang w:val="en-US"/>
        </w:rPr>
        <w:t>.</w:t>
      </w:r>
      <w:r w:rsidR="006C3256" w:rsidRPr="00492E95">
        <w:rPr>
          <w:rFonts w:cs="Arial"/>
          <w:b/>
          <w:bCs/>
          <w:sz w:val="24"/>
          <w:lang w:val="en-US"/>
        </w:rPr>
        <w:t>2</w:t>
      </w:r>
      <w:r w:rsidR="00250E1F" w:rsidRPr="00492E95">
        <w:rPr>
          <w:rFonts w:cs="Arial"/>
          <w:b/>
          <w:bCs/>
          <w:sz w:val="24"/>
          <w:lang w:val="en-US"/>
        </w:rPr>
        <w:tab/>
      </w:r>
    </w:p>
    <w:p w14:paraId="30E02942" w14:textId="486B1C86" w:rsidR="00E128F2" w:rsidRPr="00492E95" w:rsidRDefault="0034111C" w:rsidP="00803A0F">
      <w:pPr>
        <w:tabs>
          <w:tab w:val="left" w:pos="1985"/>
        </w:tabs>
        <w:spacing w:after="0"/>
        <w:ind w:left="1985" w:hanging="1985"/>
        <w:rPr>
          <w:rFonts w:ascii="Arial" w:hAnsi="Arial" w:cs="Arial"/>
          <w:b/>
          <w:bCs/>
          <w:sz w:val="24"/>
          <w:szCs w:val="24"/>
        </w:rPr>
      </w:pPr>
      <w:r w:rsidRPr="00492E95">
        <w:rPr>
          <w:rFonts w:ascii="Arial" w:hAnsi="Arial" w:cs="Arial"/>
          <w:b/>
          <w:bCs/>
          <w:sz w:val="24"/>
          <w:szCs w:val="24"/>
        </w:rPr>
        <w:t>Source:</w:t>
      </w:r>
      <w:r w:rsidRPr="00492E95">
        <w:rPr>
          <w:rFonts w:ascii="Arial" w:hAnsi="Arial" w:cs="Arial"/>
          <w:b/>
          <w:bCs/>
          <w:sz w:val="24"/>
        </w:rPr>
        <w:tab/>
      </w:r>
      <w:r w:rsidR="00013455" w:rsidRPr="00492E95">
        <w:rPr>
          <w:rFonts w:ascii="Arial" w:hAnsi="Arial" w:cs="Arial"/>
          <w:b/>
          <w:bCs/>
          <w:sz w:val="24"/>
          <w:szCs w:val="24"/>
        </w:rPr>
        <w:t>Nokia</w:t>
      </w:r>
    </w:p>
    <w:p w14:paraId="30E02943" w14:textId="33AF4861" w:rsidR="0034111C" w:rsidRPr="00492E95" w:rsidRDefault="0034111C" w:rsidP="00803A0F">
      <w:pPr>
        <w:spacing w:after="0"/>
        <w:ind w:left="1985" w:hanging="1985"/>
        <w:rPr>
          <w:rFonts w:ascii="Arial" w:hAnsi="Arial" w:cs="Arial"/>
          <w:b/>
          <w:sz w:val="24"/>
          <w:szCs w:val="24"/>
        </w:rPr>
      </w:pPr>
      <w:r w:rsidRPr="00492E95">
        <w:rPr>
          <w:rFonts w:ascii="Arial" w:hAnsi="Arial" w:cs="Arial"/>
          <w:b/>
          <w:bCs/>
          <w:sz w:val="24"/>
          <w:szCs w:val="24"/>
        </w:rPr>
        <w:t>Title:</w:t>
      </w:r>
      <w:r w:rsidRPr="00492E95">
        <w:rPr>
          <w:rFonts w:ascii="Arial" w:hAnsi="Arial" w:cs="Arial"/>
          <w:b/>
          <w:bCs/>
          <w:sz w:val="24"/>
        </w:rPr>
        <w:tab/>
      </w:r>
      <w:r w:rsidR="006C3256" w:rsidRPr="00492E95">
        <w:rPr>
          <w:rFonts w:ascii="Arial" w:hAnsi="Arial" w:cs="Arial"/>
          <w:b/>
          <w:bCs/>
          <w:sz w:val="24"/>
        </w:rPr>
        <w:t>AI/ML</w:t>
      </w:r>
      <w:r w:rsidR="00C352EC" w:rsidRPr="00492E95">
        <w:rPr>
          <w:rFonts w:ascii="Arial" w:hAnsi="Arial" w:cs="Arial"/>
          <w:b/>
          <w:bCs/>
          <w:sz w:val="24"/>
        </w:rPr>
        <w:t xml:space="preserve"> for</w:t>
      </w:r>
      <w:r w:rsidR="006C3256" w:rsidRPr="00492E95">
        <w:rPr>
          <w:rFonts w:ascii="Arial" w:hAnsi="Arial" w:cs="Arial"/>
          <w:b/>
          <w:bCs/>
          <w:sz w:val="24"/>
        </w:rPr>
        <w:t xml:space="preserve"> CSI </w:t>
      </w:r>
      <w:r w:rsidR="00C352EC" w:rsidRPr="00492E95">
        <w:rPr>
          <w:rFonts w:ascii="Arial" w:hAnsi="Arial" w:cs="Arial"/>
          <w:b/>
          <w:bCs/>
          <w:sz w:val="24"/>
        </w:rPr>
        <w:t>C</w:t>
      </w:r>
      <w:r w:rsidR="006C3256" w:rsidRPr="00492E95">
        <w:rPr>
          <w:rFonts w:ascii="Arial" w:hAnsi="Arial" w:cs="Arial"/>
          <w:b/>
          <w:bCs/>
          <w:sz w:val="24"/>
        </w:rPr>
        <w:t>ompression</w:t>
      </w:r>
    </w:p>
    <w:p w14:paraId="37754C56" w14:textId="1176C8A1" w:rsidR="00803A0F" w:rsidRPr="00492E95" w:rsidRDefault="0034111C" w:rsidP="00803A0F">
      <w:pPr>
        <w:spacing w:after="0"/>
        <w:rPr>
          <w:rFonts w:ascii="Arial" w:hAnsi="Arial" w:cs="Arial"/>
          <w:b/>
          <w:bCs/>
          <w:sz w:val="24"/>
          <w:szCs w:val="24"/>
        </w:rPr>
      </w:pPr>
      <w:r w:rsidRPr="00492E95">
        <w:rPr>
          <w:rFonts w:ascii="Arial" w:hAnsi="Arial" w:cs="Arial"/>
          <w:b/>
          <w:bCs/>
          <w:sz w:val="24"/>
          <w:szCs w:val="24"/>
        </w:rPr>
        <w:t xml:space="preserve">Document </w:t>
      </w:r>
      <w:r w:rsidR="3E61DC49" w:rsidRPr="00492E95">
        <w:rPr>
          <w:rFonts w:ascii="Arial" w:hAnsi="Arial" w:cs="Arial"/>
          <w:b/>
          <w:bCs/>
          <w:sz w:val="24"/>
          <w:szCs w:val="24"/>
        </w:rPr>
        <w:t>for:</w:t>
      </w:r>
      <w:r w:rsidRPr="00492E95">
        <w:rPr>
          <w:rFonts w:ascii="Arial" w:hAnsi="Arial" w:cs="Arial"/>
          <w:b/>
          <w:bCs/>
          <w:sz w:val="24"/>
        </w:rPr>
        <w:tab/>
      </w:r>
      <w:r w:rsidR="00220615" w:rsidRPr="00492E95">
        <w:rPr>
          <w:rFonts w:ascii="Arial" w:hAnsi="Arial" w:cs="Arial"/>
          <w:b/>
          <w:bCs/>
          <w:sz w:val="24"/>
        </w:rPr>
        <w:tab/>
      </w:r>
      <w:r w:rsidRPr="00492E95">
        <w:rPr>
          <w:rFonts w:ascii="Arial" w:hAnsi="Arial" w:cs="Arial"/>
          <w:b/>
          <w:bCs/>
          <w:sz w:val="24"/>
          <w:szCs w:val="24"/>
        </w:rPr>
        <w:t>Discussion and Decision</w:t>
      </w:r>
    </w:p>
    <w:p w14:paraId="326E6E61" w14:textId="2F078717" w:rsidR="00A21320" w:rsidRPr="00F54882" w:rsidRDefault="00EE7FA7" w:rsidP="00F54882">
      <w:pPr>
        <w:pStyle w:val="Heading1"/>
        <w:rPr>
          <w:rFonts w:ascii="Times New Roman" w:hAnsi="Times New Roman"/>
          <w:lang w:val="en-US"/>
        </w:rPr>
      </w:pPr>
      <w:bookmarkStart w:id="1" w:name="_Ref111120162"/>
      <w:r w:rsidRPr="00347393">
        <w:rPr>
          <w:rFonts w:ascii="Times New Roman" w:hAnsi="Times New Roman"/>
          <w:lang w:val="en-US"/>
        </w:rPr>
        <w:t>Introduction</w:t>
      </w:r>
      <w:bookmarkEnd w:id="1"/>
    </w:p>
    <w:p w14:paraId="142C3253" w14:textId="0D77209A" w:rsidR="006C3256" w:rsidRPr="00347393" w:rsidRDefault="006C3256" w:rsidP="00F54882">
      <w:pPr>
        <w:jc w:val="both"/>
        <w:rPr>
          <w:bCs/>
        </w:rPr>
      </w:pPr>
      <w:bookmarkStart w:id="2" w:name="_Hlk510705081"/>
      <w:r w:rsidRPr="00347393">
        <w:rPr>
          <w:szCs w:val="18"/>
          <w:lang w:eastAsia="ja-JP"/>
        </w:rPr>
        <w:t xml:space="preserve">In this contribution, we continue the study of AI/ML-based CSI </w:t>
      </w:r>
      <w:r w:rsidR="000426C9">
        <w:rPr>
          <w:szCs w:val="18"/>
          <w:lang w:eastAsia="ja-JP"/>
        </w:rPr>
        <w:t xml:space="preserve">compression, focusing primarily on </w:t>
      </w:r>
      <w:r w:rsidR="0095522B">
        <w:rPr>
          <w:szCs w:val="18"/>
          <w:lang w:eastAsia="ja-JP"/>
        </w:rPr>
        <w:t xml:space="preserve">improving the </w:t>
      </w:r>
      <w:r w:rsidR="0093271D">
        <w:rPr>
          <w:szCs w:val="18"/>
          <w:lang w:eastAsia="ja-JP"/>
        </w:rPr>
        <w:t xml:space="preserve">tradeoff between performance and complexity/overhead and </w:t>
      </w:r>
      <w:r w:rsidR="00993918">
        <w:rPr>
          <w:szCs w:val="18"/>
          <w:lang w:eastAsia="ja-JP"/>
        </w:rPr>
        <w:t xml:space="preserve">addressing issues </w:t>
      </w:r>
      <w:r w:rsidR="00F82417">
        <w:rPr>
          <w:szCs w:val="18"/>
          <w:lang w:eastAsia="ja-JP"/>
        </w:rPr>
        <w:t xml:space="preserve">with inter-vendor training collaboration.  </w:t>
      </w:r>
      <w:r w:rsidR="008C767F">
        <w:rPr>
          <w:szCs w:val="18"/>
          <w:lang w:eastAsia="ja-JP"/>
        </w:rPr>
        <w:t xml:space="preserve">We also address additional </w:t>
      </w:r>
      <w:r w:rsidR="00F54882">
        <w:rPr>
          <w:szCs w:val="18"/>
          <w:lang w:eastAsia="ja-JP"/>
        </w:rPr>
        <w:t xml:space="preserve">issues </w:t>
      </w:r>
      <w:r w:rsidRPr="00347393">
        <w:rPr>
          <w:bCs/>
        </w:rPr>
        <w:t xml:space="preserve">identified in the conclusions of TR 38.843 </w:t>
      </w:r>
      <w:r w:rsidRPr="00347393">
        <w:rPr>
          <w:bCs/>
        </w:rPr>
        <w:fldChar w:fldCharType="begin"/>
      </w:r>
      <w:r w:rsidRPr="00347393">
        <w:rPr>
          <w:bCs/>
        </w:rPr>
        <w:instrText xml:space="preserve"> REF _Ref157633806 \r \h </w:instrText>
      </w:r>
      <w:r w:rsidR="00871348" w:rsidRPr="00347393">
        <w:rPr>
          <w:bCs/>
        </w:rPr>
        <w:instrText xml:space="preserve"> \* MERGEFORMAT </w:instrText>
      </w:r>
      <w:r w:rsidRPr="00347393">
        <w:rPr>
          <w:bCs/>
        </w:rPr>
      </w:r>
      <w:r w:rsidRPr="00347393">
        <w:rPr>
          <w:bCs/>
        </w:rPr>
        <w:fldChar w:fldCharType="separate"/>
      </w:r>
      <w:r w:rsidR="00001FD8">
        <w:rPr>
          <w:bCs/>
        </w:rPr>
        <w:t>[1]</w:t>
      </w:r>
      <w:r w:rsidRPr="00347393">
        <w:rPr>
          <w:bCs/>
        </w:rPr>
        <w:fldChar w:fldCharType="end"/>
      </w:r>
      <w:r w:rsidRPr="00347393">
        <w:rPr>
          <w:bCs/>
        </w:rPr>
        <w:t>:</w:t>
      </w:r>
    </w:p>
    <w:p w14:paraId="2BCC6580" w14:textId="77777777" w:rsidR="00B14371" w:rsidRPr="00347393" w:rsidRDefault="00B14371" w:rsidP="00EF578F">
      <w:pPr>
        <w:numPr>
          <w:ilvl w:val="0"/>
          <w:numId w:val="5"/>
        </w:numPr>
        <w:spacing w:after="0"/>
        <w:textAlignment w:val="auto"/>
        <w:rPr>
          <w:bCs/>
        </w:rPr>
      </w:pPr>
      <w:r w:rsidRPr="00347393">
        <w:rPr>
          <w:bCs/>
        </w:rPr>
        <w:t>CQI/RI calculation</w:t>
      </w:r>
    </w:p>
    <w:p w14:paraId="5B5EBA46" w14:textId="0F762274" w:rsidR="00B14371" w:rsidRPr="00347393" w:rsidRDefault="00B14371" w:rsidP="00EF578F">
      <w:pPr>
        <w:numPr>
          <w:ilvl w:val="0"/>
          <w:numId w:val="5"/>
        </w:numPr>
        <w:spacing w:after="0"/>
        <w:textAlignment w:val="auto"/>
        <w:rPr>
          <w:bCs/>
        </w:rPr>
      </w:pPr>
      <w:r w:rsidRPr="00347393">
        <w:rPr>
          <w:bCs/>
        </w:rPr>
        <w:t xml:space="preserve">Rank &gt; 1 </w:t>
      </w:r>
      <w:proofErr w:type="gramStart"/>
      <w:r w:rsidRPr="00347393">
        <w:rPr>
          <w:bCs/>
        </w:rPr>
        <w:t>solution</w:t>
      </w:r>
      <w:r w:rsidR="00E714BB" w:rsidRPr="00347393">
        <w:rPr>
          <w:bCs/>
        </w:rPr>
        <w:t>s</w:t>
      </w:r>
      <w:proofErr w:type="gramEnd"/>
    </w:p>
    <w:p w14:paraId="5C1CFEA9" w14:textId="77777777" w:rsidR="00B14371" w:rsidRPr="00347393" w:rsidRDefault="00B14371" w:rsidP="00EF578F">
      <w:pPr>
        <w:numPr>
          <w:ilvl w:val="0"/>
          <w:numId w:val="5"/>
        </w:numPr>
        <w:spacing w:after="0"/>
        <w:textAlignment w:val="auto"/>
        <w:rPr>
          <w:bCs/>
        </w:rPr>
      </w:pPr>
      <w:r w:rsidRPr="00347393">
        <w:rPr>
          <w:bCs/>
        </w:rPr>
        <w:t>Additional aspects of:</w:t>
      </w:r>
    </w:p>
    <w:p w14:paraId="5F6278DA" w14:textId="77777777" w:rsidR="00B14371" w:rsidRPr="00347393" w:rsidRDefault="00B14371" w:rsidP="00EF578F">
      <w:pPr>
        <w:numPr>
          <w:ilvl w:val="1"/>
          <w:numId w:val="5"/>
        </w:numPr>
        <w:spacing w:after="0"/>
        <w:ind w:left="1080"/>
        <w:textAlignment w:val="auto"/>
        <w:rPr>
          <w:bCs/>
        </w:rPr>
      </w:pPr>
      <w:r w:rsidRPr="00347393">
        <w:rPr>
          <w:bCs/>
        </w:rPr>
        <w:t>Specification impact</w:t>
      </w:r>
    </w:p>
    <w:p w14:paraId="5FC32CC5" w14:textId="77777777" w:rsidR="00B14371" w:rsidRPr="00347393" w:rsidRDefault="00B14371" w:rsidP="00EF578F">
      <w:pPr>
        <w:numPr>
          <w:ilvl w:val="1"/>
          <w:numId w:val="5"/>
        </w:numPr>
        <w:spacing w:after="0"/>
        <w:ind w:left="1080"/>
        <w:textAlignment w:val="auto"/>
        <w:rPr>
          <w:bCs/>
        </w:rPr>
      </w:pPr>
      <w:r w:rsidRPr="00347393">
        <w:rPr>
          <w:bCs/>
        </w:rPr>
        <w:t>Training collaboration</w:t>
      </w:r>
    </w:p>
    <w:p w14:paraId="364BAF7B" w14:textId="3DCCD506" w:rsidR="00005532" w:rsidRDefault="00B14371" w:rsidP="00F876AA">
      <w:pPr>
        <w:numPr>
          <w:ilvl w:val="1"/>
          <w:numId w:val="5"/>
        </w:numPr>
        <w:ind w:left="1080"/>
        <w:textAlignment w:val="auto"/>
        <w:rPr>
          <w:bCs/>
        </w:rPr>
      </w:pPr>
      <w:r w:rsidRPr="00347393">
        <w:rPr>
          <w:bCs/>
        </w:rPr>
        <w:t>Performance monitoring</w:t>
      </w:r>
    </w:p>
    <w:p w14:paraId="47587653" w14:textId="1BBD4F73" w:rsidR="00CF70CA" w:rsidRPr="00E45852" w:rsidRDefault="007820D0" w:rsidP="00CF70CA">
      <w:pPr>
        <w:pStyle w:val="Heading1"/>
        <w:rPr>
          <w:rFonts w:ascii="Times New Roman" w:hAnsi="Times New Roman"/>
          <w:lang w:val="en-US"/>
        </w:rPr>
      </w:pPr>
      <w:r w:rsidRPr="00347393">
        <w:rPr>
          <w:rFonts w:ascii="Times New Roman" w:hAnsi="Times New Roman"/>
          <w:lang w:val="en-US"/>
        </w:rPr>
        <w:t>Discussion</w:t>
      </w:r>
    </w:p>
    <w:p w14:paraId="25A32A07" w14:textId="1632BF50" w:rsidR="00580337" w:rsidRPr="00D56A70" w:rsidRDefault="007E0F10" w:rsidP="0062291F">
      <w:pPr>
        <w:pStyle w:val="Heading2"/>
        <w:rPr>
          <w:rFonts w:ascii="Times New Roman" w:hAnsi="Times New Roman"/>
          <w:lang w:val="en-US"/>
        </w:rPr>
      </w:pPr>
      <w:r w:rsidRPr="00D56A70">
        <w:rPr>
          <w:rFonts w:ascii="Times New Roman" w:hAnsi="Times New Roman"/>
          <w:lang w:val="en-US"/>
        </w:rPr>
        <w:t>Classification Based on Time Domain Behavior</w:t>
      </w:r>
    </w:p>
    <w:p w14:paraId="109F77EC" w14:textId="33860517" w:rsidR="007E0F10" w:rsidRPr="007E0F10" w:rsidRDefault="007E0F10" w:rsidP="00CA2257">
      <w:pPr>
        <w:jc w:val="both"/>
      </w:pPr>
      <w:r>
        <w:t xml:space="preserve">In RAN1 #116 the following </w:t>
      </w:r>
      <w:r w:rsidR="000636F9">
        <w:t>agreement</w:t>
      </w:r>
      <w:r w:rsidR="003E0179">
        <w:t>s</w:t>
      </w:r>
      <w:r w:rsidR="000636F9">
        <w:t xml:space="preserve"> </w:t>
      </w:r>
      <w:r w:rsidR="003E0179">
        <w:t>are</w:t>
      </w:r>
      <w:r w:rsidR="000636F9">
        <w:t xml:space="preserve"> achieved</w:t>
      </w:r>
      <w:r w:rsidR="00C73820">
        <w:t xml:space="preserve"> </w:t>
      </w:r>
      <w:r w:rsidR="003F4746">
        <w:t>on</w:t>
      </w:r>
      <w:r w:rsidR="00C73820">
        <w:t xml:space="preserve"> </w:t>
      </w:r>
      <w:r w:rsidR="00822067">
        <w:t xml:space="preserve">the </w:t>
      </w:r>
      <w:r w:rsidR="00F00B12">
        <w:t>temporal</w:t>
      </w:r>
      <w:r w:rsidR="00C73820">
        <w:t xml:space="preserve"> domain AI/ML</w:t>
      </w:r>
      <w:r w:rsidR="003F4746">
        <w:t>-based CSI compression</w:t>
      </w:r>
      <w:r w:rsidR="00C73820">
        <w:t xml:space="preserve"> model</w:t>
      </w:r>
      <w:r w:rsidR="003F4746">
        <w:t>:</w:t>
      </w:r>
    </w:p>
    <w:p w14:paraId="47741B33" w14:textId="77777777" w:rsidR="002413AF" w:rsidRDefault="007E0F10" w:rsidP="009940E9">
      <w:pPr>
        <w:jc w:val="center"/>
      </w:pPr>
      <w:r>
        <w:rPr>
          <w:noProof/>
        </w:rPr>
        <w:drawing>
          <wp:inline distT="0" distB="0" distL="0" distR="0" wp14:anchorId="409F58A3" wp14:editId="408C23C0">
            <wp:extent cx="5456555" cy="3797935"/>
            <wp:effectExtent l="0" t="0" r="0" b="0"/>
            <wp:docPr id="136312798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456555" cy="3797935"/>
                    </a:xfrm>
                    <a:prstGeom prst="rect">
                      <a:avLst/>
                    </a:prstGeom>
                    <a:noFill/>
                  </pic:spPr>
                </pic:pic>
              </a:graphicData>
            </a:graphic>
          </wp:inline>
        </w:drawing>
      </w:r>
    </w:p>
    <w:p w14:paraId="20374DDB" w14:textId="28DA563A" w:rsidR="00D404FD" w:rsidRDefault="00D404FD" w:rsidP="009940E9">
      <w:pPr>
        <w:jc w:val="center"/>
      </w:pPr>
      <w:r>
        <w:rPr>
          <w:noProof/>
        </w:rPr>
        <w:drawing>
          <wp:inline distT="0" distB="0" distL="0" distR="0" wp14:anchorId="5B2AC4DD" wp14:editId="12CF2B4E">
            <wp:extent cx="5353050" cy="2078990"/>
            <wp:effectExtent l="0" t="0" r="0" b="0"/>
            <wp:docPr id="1610252166" name="Picture 4" descr="A black screen with blu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252166" name="Picture 4" descr="A black screen with blue text&#10;&#10;Description automatically generated"/>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353050" cy="2078990"/>
                    </a:xfrm>
                    <a:prstGeom prst="rect">
                      <a:avLst/>
                    </a:prstGeom>
                    <a:noFill/>
                  </pic:spPr>
                </pic:pic>
              </a:graphicData>
            </a:graphic>
          </wp:inline>
        </w:drawing>
      </w:r>
    </w:p>
    <w:p w14:paraId="4BA7085E" w14:textId="2EB12AAC" w:rsidR="00C427DF" w:rsidRDefault="002413AF" w:rsidP="00AB20DA">
      <w:pPr>
        <w:jc w:val="both"/>
      </w:pPr>
      <w:r>
        <w:t>C</w:t>
      </w:r>
      <w:r w:rsidR="00B51B7B">
        <w:t>ase 0</w:t>
      </w:r>
      <w:r>
        <w:t xml:space="preserve"> represents the CSI compression in </w:t>
      </w:r>
      <w:r w:rsidR="009775DE">
        <w:t xml:space="preserve">the </w:t>
      </w:r>
      <w:r>
        <w:t>spatial-frequency</w:t>
      </w:r>
      <w:r w:rsidR="00632025">
        <w:t xml:space="preserve"> (SF)</w:t>
      </w:r>
      <w:r>
        <w:t xml:space="preserve"> domain</w:t>
      </w:r>
      <w:r w:rsidR="00B51B7B">
        <w:t>, where</w:t>
      </w:r>
      <w:r w:rsidR="000B7595">
        <w:t xml:space="preserve"> both the UE and gNB</w:t>
      </w:r>
      <w:r w:rsidR="00064DB1">
        <w:t xml:space="preserve"> </w:t>
      </w:r>
      <w:r w:rsidR="00670369">
        <w:t xml:space="preserve">only </w:t>
      </w:r>
      <w:r w:rsidR="0062601D">
        <w:t xml:space="preserve">utilize the </w:t>
      </w:r>
      <w:r>
        <w:t>current slot</w:t>
      </w:r>
      <w:r w:rsidR="000B7595">
        <w:t xml:space="preserve"> </w:t>
      </w:r>
      <w:r w:rsidR="006B0E2A">
        <w:t xml:space="preserve">without using past CSI </w:t>
      </w:r>
      <w:r w:rsidR="00F74209">
        <w:t>information</w:t>
      </w:r>
      <w:r w:rsidR="0062601D">
        <w:t xml:space="preserve"> for CSI feedback</w:t>
      </w:r>
      <w:r w:rsidR="00C90183">
        <w:t xml:space="preserve">. </w:t>
      </w:r>
      <w:r w:rsidR="0062601D">
        <w:t>This method leverages</w:t>
      </w:r>
      <w:r w:rsidR="00C90183">
        <w:t xml:space="preserve"> ch</w:t>
      </w:r>
      <w:r w:rsidR="00DC6B0A">
        <w:t>annel sparsity and frequency domain correlation</w:t>
      </w:r>
      <w:r w:rsidR="00D008A0">
        <w:t xml:space="preserve"> to compress the CSI,</w:t>
      </w:r>
      <w:r w:rsidR="00F25005">
        <w:t xml:space="preserve"> resulting in a</w:t>
      </w:r>
      <w:r w:rsidR="00D008A0">
        <w:t xml:space="preserve"> </w:t>
      </w:r>
      <w:r w:rsidR="00F25005">
        <w:t>notable</w:t>
      </w:r>
      <w:r w:rsidR="005F0DAB">
        <w:t xml:space="preserve"> throughput gain (e.g., 10%) using AI/ML models </w:t>
      </w:r>
      <w:r w:rsidR="00F25005">
        <w:t>compared to</w:t>
      </w:r>
      <w:r w:rsidR="005F0DAB">
        <w:t xml:space="preserve"> the legacy </w:t>
      </w:r>
      <w:r w:rsidR="00632025">
        <w:t xml:space="preserve">Rel16 </w:t>
      </w:r>
      <w:proofErr w:type="spellStart"/>
      <w:r w:rsidR="00632025">
        <w:t>eTypeII</w:t>
      </w:r>
      <w:proofErr w:type="spellEnd"/>
      <w:r w:rsidR="00632025">
        <w:t xml:space="preserve"> codebook</w:t>
      </w:r>
      <w:r w:rsidR="00F25005">
        <w:t>,</w:t>
      </w:r>
      <w:r w:rsidR="00C427DF">
        <w:t xml:space="preserve"> as studied in Rel18 </w:t>
      </w:r>
      <w:r w:rsidR="00C427DF">
        <w:fldChar w:fldCharType="begin"/>
      </w:r>
      <w:r w:rsidR="00C427DF">
        <w:instrText xml:space="preserve"> REF _Ref157633806 \n \h </w:instrText>
      </w:r>
      <w:r w:rsidR="00AB20DA">
        <w:instrText xml:space="preserve"> \* MERGEFORMAT </w:instrText>
      </w:r>
      <w:r w:rsidR="00C427DF">
        <w:fldChar w:fldCharType="separate"/>
      </w:r>
      <w:r w:rsidR="00001FD8">
        <w:t>[1]</w:t>
      </w:r>
      <w:r w:rsidR="00C427DF">
        <w:fldChar w:fldCharType="end"/>
      </w:r>
      <w:r w:rsidR="00632025">
        <w:t>.</w:t>
      </w:r>
      <w:r w:rsidR="009E3514">
        <w:t xml:space="preserve"> Case 1 </w:t>
      </w:r>
      <w:r w:rsidR="005F407F">
        <w:t>through</w:t>
      </w:r>
      <w:r w:rsidR="009E3514">
        <w:t xml:space="preserve"> Case 5</w:t>
      </w:r>
      <w:r w:rsidR="005F407F">
        <w:t>, on the other hand</w:t>
      </w:r>
      <w:r w:rsidR="009E3514">
        <w:t xml:space="preserve">, involve utilizing the </w:t>
      </w:r>
      <w:r w:rsidR="005F2FE4">
        <w:t xml:space="preserve">past CSI information targeting either the present slot or future slots </w:t>
      </w:r>
      <w:r w:rsidR="001A178C">
        <w:t xml:space="preserve">for </w:t>
      </w:r>
      <w:r w:rsidR="005F2FE4">
        <w:t>CSI compression and feedback</w:t>
      </w:r>
      <w:r w:rsidR="001A178C">
        <w:t>. These cases</w:t>
      </w:r>
      <w:r w:rsidR="003566E3">
        <w:t xml:space="preserve"> can be categorized as spatial-frequency-time (SFT) domain</w:t>
      </w:r>
      <w:r w:rsidR="00496467">
        <w:t xml:space="preserve"> compressio</w:t>
      </w:r>
      <w:r w:rsidR="005C02C6">
        <w:t>n, which</w:t>
      </w:r>
      <w:r w:rsidR="00496467">
        <w:t xml:space="preserve"> further </w:t>
      </w:r>
      <w:r w:rsidR="005C02C6">
        <w:t>capitalizes</w:t>
      </w:r>
      <w:r w:rsidR="000D5410">
        <w:t xml:space="preserve"> on</w:t>
      </w:r>
      <w:r w:rsidR="006F1046">
        <w:t xml:space="preserve"> channel correlation in temporal domain</w:t>
      </w:r>
      <w:r w:rsidR="000D5410">
        <w:t>. This theoretically offers a</w:t>
      </w:r>
      <w:r w:rsidR="00D81006">
        <w:t xml:space="preserve"> </w:t>
      </w:r>
      <w:r w:rsidR="00AB20DA">
        <w:t>larger</w:t>
      </w:r>
      <w:r w:rsidR="00D81006">
        <w:t xml:space="preserve"> gain</w:t>
      </w:r>
      <w:r w:rsidR="008B2FA4">
        <w:t xml:space="preserve"> over the baseline </w:t>
      </w:r>
      <w:r w:rsidR="00D52564">
        <w:t>Case 0.</w:t>
      </w:r>
      <w:r w:rsidR="002C05C6">
        <w:t xml:space="preserve"> However, </w:t>
      </w:r>
      <w:r w:rsidR="00A25934">
        <w:t>leveraging</w:t>
      </w:r>
      <w:r w:rsidR="00BF60D5">
        <w:t xml:space="preserve"> past CSI information at </w:t>
      </w:r>
      <w:r w:rsidR="00577133">
        <w:t>only one</w:t>
      </w:r>
      <w:r w:rsidR="00BF60D5">
        <w:t xml:space="preserve"> en</w:t>
      </w:r>
      <w:r w:rsidR="001E007F">
        <w:t>d (</w:t>
      </w:r>
      <w:r w:rsidR="00577133">
        <w:t xml:space="preserve">as seen in </w:t>
      </w:r>
      <w:r w:rsidR="001E007F">
        <w:t xml:space="preserve">Case 1, Case 3, and Case 5) </w:t>
      </w:r>
      <w:r w:rsidR="00577133">
        <w:t>makes it challenging</w:t>
      </w:r>
      <w:r w:rsidR="001E007F">
        <w:t xml:space="preserve"> to </w:t>
      </w:r>
      <w:r w:rsidR="00577133">
        <w:t>achieve</w:t>
      </w:r>
      <w:r w:rsidR="001E007F">
        <w:t xml:space="preserve"> </w:t>
      </w:r>
      <w:r w:rsidR="00577133">
        <w:t>substantial</w:t>
      </w:r>
      <w:r w:rsidR="001E007F">
        <w:t xml:space="preserve"> gain</w:t>
      </w:r>
      <w:r w:rsidR="00577133">
        <w:t>s</w:t>
      </w:r>
      <w:r w:rsidR="001E007F">
        <w:t xml:space="preserve"> over Case 0</w:t>
      </w:r>
      <w:r w:rsidR="006B237A">
        <w:t>.</w:t>
      </w:r>
      <w:r w:rsidR="0049750E">
        <w:t xml:space="preserve"> Therefore,</w:t>
      </w:r>
      <w:r w:rsidR="006B237A">
        <w:t xml:space="preserve"> </w:t>
      </w:r>
      <w:r w:rsidR="0049750E">
        <w:t>w</w:t>
      </w:r>
      <w:r w:rsidR="006B237A">
        <w:t xml:space="preserve">e </w:t>
      </w:r>
      <w:r w:rsidR="0049750E">
        <w:t>believe that</w:t>
      </w:r>
      <w:r w:rsidR="006B237A">
        <w:t xml:space="preserve"> RAN1 should </w:t>
      </w:r>
      <w:r w:rsidR="0049750E">
        <w:t>prioritize</w:t>
      </w:r>
      <w:r w:rsidR="006B237A">
        <w:t xml:space="preserve"> Case 2 and Case 4 </w:t>
      </w:r>
      <w:r w:rsidR="007160EC">
        <w:t>initially</w:t>
      </w:r>
      <w:r w:rsidR="00D74D07">
        <w:t xml:space="preserve">, </w:t>
      </w:r>
      <w:r w:rsidR="007160EC">
        <w:t>reserving investment in Case 1, Case 3, and Case 5 for future studies.</w:t>
      </w:r>
    </w:p>
    <w:p w14:paraId="12C47289" w14:textId="1601E7F7" w:rsidR="00D74D07" w:rsidRDefault="00D74D07" w:rsidP="00CA2257">
      <w:pPr>
        <w:pStyle w:val="Caption"/>
        <w:jc w:val="both"/>
      </w:pPr>
      <w:bookmarkStart w:id="3" w:name="_Ref163196833"/>
      <w:r>
        <w:t xml:space="preserve">Proposal </w:t>
      </w:r>
      <w:r>
        <w:fldChar w:fldCharType="begin"/>
      </w:r>
      <w:r>
        <w:instrText xml:space="preserve"> SEQ Proposal \* ARABIC </w:instrText>
      </w:r>
      <w:r>
        <w:fldChar w:fldCharType="separate"/>
      </w:r>
      <w:r w:rsidR="00001FD8">
        <w:rPr>
          <w:noProof/>
        </w:rPr>
        <w:t>1</w:t>
      </w:r>
      <w:r>
        <w:fldChar w:fldCharType="end"/>
      </w:r>
      <w:r>
        <w:t xml:space="preserve">: </w:t>
      </w:r>
      <w:r w:rsidR="0054043A">
        <w:t>Regarding</w:t>
      </w:r>
      <w:r w:rsidR="00F900DA">
        <w:t xml:space="preserve"> SFT</w:t>
      </w:r>
      <w:r w:rsidR="0054043A">
        <w:t>-</w:t>
      </w:r>
      <w:r w:rsidR="00F900DA">
        <w:t xml:space="preserve">based CSI compression, </w:t>
      </w:r>
      <w:r w:rsidR="0054043A">
        <w:t>prioritize</w:t>
      </w:r>
      <w:r w:rsidR="00F900DA">
        <w:t xml:space="preserve"> Case 2 and Case 4</w:t>
      </w:r>
      <w:r w:rsidR="00FE3555">
        <w:t xml:space="preserve">, </w:t>
      </w:r>
      <w:r w:rsidR="0023633D">
        <w:t>as these cases are more promising in terms of delivering</w:t>
      </w:r>
      <w:r w:rsidR="00FE3555">
        <w:t xml:space="preserve"> significant gain</w:t>
      </w:r>
      <w:r w:rsidR="00D378B7">
        <w:t>s.</w:t>
      </w:r>
      <w:bookmarkEnd w:id="3"/>
    </w:p>
    <w:p w14:paraId="4C34F36D" w14:textId="050D7ECC" w:rsidR="002D2E30" w:rsidRDefault="00B00751" w:rsidP="00CB1291">
      <w:pPr>
        <w:jc w:val="both"/>
      </w:pPr>
      <w:r>
        <w:t xml:space="preserve">In </w:t>
      </w:r>
      <w:r w:rsidR="006D1F64">
        <w:t xml:space="preserve">Case </w:t>
      </w:r>
      <w:r w:rsidR="00AF15F5">
        <w:t>2</w:t>
      </w:r>
      <w:r w:rsidR="006D1F64">
        <w:t xml:space="preserve"> and Case </w:t>
      </w:r>
      <w:r w:rsidR="00AF15F5">
        <w:t>4</w:t>
      </w:r>
      <w:r>
        <w:t xml:space="preserve">, </w:t>
      </w:r>
      <w:r w:rsidR="00AF15F5">
        <w:t xml:space="preserve">both the UE and gNB utilize the past CSI </w:t>
      </w:r>
      <w:r w:rsidR="002261A3">
        <w:t>information</w:t>
      </w:r>
      <w:r w:rsidR="00EF6BBC">
        <w:t>,</w:t>
      </w:r>
      <w:r w:rsidR="00794A43">
        <w:t xml:space="preserve"> differ</w:t>
      </w:r>
      <w:r w:rsidR="007A0443">
        <w:t>ing in</w:t>
      </w:r>
      <w:r w:rsidR="00794A43">
        <w:t xml:space="preserve"> </w:t>
      </w:r>
      <w:r w:rsidR="002261A3">
        <w:t xml:space="preserve">whether targeting the </w:t>
      </w:r>
      <w:r w:rsidR="00DE194B">
        <w:t>current or future</w:t>
      </w:r>
      <w:r w:rsidR="002261A3">
        <w:t xml:space="preserve"> </w:t>
      </w:r>
      <w:r w:rsidR="00454907">
        <w:t xml:space="preserve">CSI </w:t>
      </w:r>
      <w:r w:rsidR="002261A3">
        <w:t>slot</w:t>
      </w:r>
      <w:r w:rsidR="00484DAE">
        <w:t>.</w:t>
      </w:r>
      <w:r w:rsidR="00104717">
        <w:t xml:space="preserve"> </w:t>
      </w:r>
      <w:r w:rsidR="008D7C93">
        <w:t>In</w:t>
      </w:r>
      <w:r w:rsidR="00104717">
        <w:t xml:space="preserve"> </w:t>
      </w:r>
      <w:r w:rsidR="00454907">
        <w:t>these c</w:t>
      </w:r>
      <w:r w:rsidR="00104717">
        <w:t>ase</w:t>
      </w:r>
      <w:r w:rsidR="00454907">
        <w:t>s</w:t>
      </w:r>
      <w:r w:rsidR="00104717">
        <w:t>, if the channels are high</w:t>
      </w:r>
      <w:r w:rsidR="00516530">
        <w:t xml:space="preserve">ly </w:t>
      </w:r>
      <w:r w:rsidR="00104717">
        <w:t xml:space="preserve">correlated in time, the </w:t>
      </w:r>
      <w:r w:rsidR="0005305B">
        <w:t xml:space="preserve">channel </w:t>
      </w:r>
      <w:r w:rsidR="00104717">
        <w:t xml:space="preserve">difference between the </w:t>
      </w:r>
      <w:r w:rsidR="0012393C">
        <w:t>previous slot (historical CSI) and current</w:t>
      </w:r>
      <w:r w:rsidR="00820D6F">
        <w:t>/future</w:t>
      </w:r>
      <w:r w:rsidR="0012393C">
        <w:t xml:space="preserve"> slot is </w:t>
      </w:r>
      <w:r w:rsidR="00B009FD">
        <w:t>minimal.</w:t>
      </w:r>
      <w:r w:rsidR="00ED577A">
        <w:t xml:space="preserve"> </w:t>
      </w:r>
      <w:r w:rsidR="00B009FD">
        <w:t xml:space="preserve">This </w:t>
      </w:r>
      <w:r w:rsidR="00ED577A">
        <w:t>enabl</w:t>
      </w:r>
      <w:r w:rsidR="00B009FD">
        <w:t>es</w:t>
      </w:r>
      <w:r w:rsidR="00D54157">
        <w:t xml:space="preserve"> the SFT-based A</w:t>
      </w:r>
      <w:r w:rsidR="00CC7E9F">
        <w:t>I/ML model</w:t>
      </w:r>
      <w:r w:rsidR="00ED577A">
        <w:t xml:space="preserve"> to</w:t>
      </w:r>
      <w:r w:rsidR="00CC7E9F">
        <w:t xml:space="preserve"> </w:t>
      </w:r>
      <w:r w:rsidR="00A60075">
        <w:t>yield significant</w:t>
      </w:r>
      <w:r w:rsidR="00CC7E9F">
        <w:t xml:space="preserve"> gain</w:t>
      </w:r>
      <w:r w:rsidR="00A60075">
        <w:t>s</w:t>
      </w:r>
      <w:r w:rsidR="00CC7E9F">
        <w:t xml:space="preserve"> over the </w:t>
      </w:r>
      <w:r w:rsidR="00E701AB">
        <w:t xml:space="preserve">baseline </w:t>
      </w:r>
      <w:r w:rsidR="00CC7E9F">
        <w:t>Case 0</w:t>
      </w:r>
      <w:r w:rsidR="00E701AB">
        <w:t>.</w:t>
      </w:r>
      <w:r w:rsidR="008704E8">
        <w:t xml:space="preserve"> </w:t>
      </w:r>
      <w:r w:rsidR="009B5CAE">
        <w:t>However, i</w:t>
      </w:r>
      <w:r w:rsidR="008704E8">
        <w:t xml:space="preserve">f the </w:t>
      </w:r>
      <w:r w:rsidR="00516530">
        <w:t xml:space="preserve">channels </w:t>
      </w:r>
      <w:r w:rsidR="00513FD8">
        <w:t xml:space="preserve">exhibit </w:t>
      </w:r>
      <w:r w:rsidR="00516530">
        <w:t>little</w:t>
      </w:r>
      <w:r w:rsidR="00513FD8">
        <w:t xml:space="preserve"> temporal correlation</w:t>
      </w:r>
      <w:r w:rsidR="00A5077C">
        <w:t xml:space="preserve">, </w:t>
      </w:r>
      <w:r w:rsidR="00513FD8">
        <w:t>for instance</w:t>
      </w:r>
      <w:r w:rsidR="00FC28B2">
        <w:t xml:space="preserve">, </w:t>
      </w:r>
      <w:r w:rsidR="007A75EA">
        <w:t xml:space="preserve">if the </w:t>
      </w:r>
      <w:r w:rsidR="000B47CD">
        <w:t>CSI feedback period</w:t>
      </w:r>
      <w:r w:rsidR="00FC28B2">
        <w:t xml:space="preserve"> is</w:t>
      </w:r>
      <w:r w:rsidR="007A75EA">
        <w:t xml:space="preserve"> extensive</w:t>
      </w:r>
      <w:r w:rsidR="00FC28B2">
        <w:t xml:space="preserve"> or</w:t>
      </w:r>
      <w:r w:rsidR="007A75EA">
        <w:t xml:space="preserve"> the</w:t>
      </w:r>
      <w:r w:rsidR="007A414E">
        <w:t xml:space="preserve"> </w:t>
      </w:r>
      <w:r w:rsidR="0026627F">
        <w:t>channel coherence time</w:t>
      </w:r>
      <w:r w:rsidR="007A75EA">
        <w:t xml:space="preserve"> brief</w:t>
      </w:r>
      <w:r w:rsidR="00A5077C">
        <w:t xml:space="preserve">, </w:t>
      </w:r>
      <w:r w:rsidR="0026627F">
        <w:t>the</w:t>
      </w:r>
      <w:r w:rsidR="002D2E30">
        <w:t xml:space="preserve"> gain provided by</w:t>
      </w:r>
      <w:r w:rsidR="006C4781">
        <w:t xml:space="preserve"> an</w:t>
      </w:r>
      <w:r w:rsidR="002D2E30">
        <w:t xml:space="preserve"> SFT based model compared to </w:t>
      </w:r>
      <w:r w:rsidR="003236CE">
        <w:t xml:space="preserve">an </w:t>
      </w:r>
      <w:r w:rsidR="002D2E30">
        <w:t>SF based model is limited.</w:t>
      </w:r>
      <w:r w:rsidR="009C3627">
        <w:t xml:space="preserve"> Therefore, the</w:t>
      </w:r>
      <w:r w:rsidR="00E97B66">
        <w:t xml:space="preserve"> performance of SFT based models </w:t>
      </w:r>
      <w:r w:rsidR="003236CE">
        <w:t>is</w:t>
      </w:r>
      <w:r w:rsidR="00E97B66">
        <w:t xml:space="preserve"> </w:t>
      </w:r>
      <w:r w:rsidR="003B4BBE">
        <w:t>heavily contingent on</w:t>
      </w:r>
      <w:r w:rsidR="00E97B66">
        <w:t xml:space="preserve"> the </w:t>
      </w:r>
      <w:r w:rsidR="00765225">
        <w:t>temporal correlation of the channel.</w:t>
      </w:r>
      <w:r w:rsidR="00404E06">
        <w:t xml:space="preserve"> </w:t>
      </w:r>
      <w:r w:rsidR="008B1D49">
        <w:t xml:space="preserve">Additionally, </w:t>
      </w:r>
      <w:r w:rsidR="007610FE">
        <w:t xml:space="preserve">accurate historical CSI information </w:t>
      </w:r>
      <w:r w:rsidR="00B070A2">
        <w:t>between the UE and gNB is important to ensure the SFT based model performance</w:t>
      </w:r>
      <w:r w:rsidR="00343E55">
        <w:t>.</w:t>
      </w:r>
    </w:p>
    <w:p w14:paraId="55F09343" w14:textId="70C11D70" w:rsidR="00BC2BBD" w:rsidRDefault="003640CA" w:rsidP="00CA2257">
      <w:pPr>
        <w:pStyle w:val="Caption"/>
        <w:jc w:val="both"/>
      </w:pPr>
      <w:bookmarkStart w:id="4" w:name="_Ref163196840"/>
      <w:r>
        <w:t xml:space="preserve">Proposal </w:t>
      </w:r>
      <w:r>
        <w:fldChar w:fldCharType="begin"/>
      </w:r>
      <w:r>
        <w:instrText xml:space="preserve"> SEQ Proposal \* ARABIC </w:instrText>
      </w:r>
      <w:r>
        <w:fldChar w:fldCharType="separate"/>
      </w:r>
      <w:r w:rsidR="00001FD8">
        <w:rPr>
          <w:noProof/>
        </w:rPr>
        <w:t>2</w:t>
      </w:r>
      <w:r>
        <w:fldChar w:fldCharType="end"/>
      </w:r>
      <w:r>
        <w:t xml:space="preserve">: </w:t>
      </w:r>
      <w:r w:rsidR="00CE302E">
        <w:t xml:space="preserve">For SFT based CSI </w:t>
      </w:r>
      <w:r w:rsidR="00A623E6">
        <w:t>compression,</w:t>
      </w:r>
      <w:r w:rsidR="00BE1922">
        <w:t xml:space="preserve"> time coherence effect should be studied, e.g., different scenarios,</w:t>
      </w:r>
      <w:r w:rsidR="00151749">
        <w:t xml:space="preserve"> different UE speeds,</w:t>
      </w:r>
      <w:r w:rsidR="00A623E6">
        <w:t xml:space="preserve"> </w:t>
      </w:r>
      <w:r w:rsidR="0017123B">
        <w:t>various</w:t>
      </w:r>
      <w:r w:rsidR="0068016A">
        <w:t xml:space="preserve"> CSI feedback periods</w:t>
      </w:r>
      <w:r w:rsidR="006546C6">
        <w:t xml:space="preserve">, and </w:t>
      </w:r>
      <w:r w:rsidR="007E41A9">
        <w:t>different length of time sequences</w:t>
      </w:r>
      <w:r w:rsidR="0068016A">
        <w:t>.</w:t>
      </w:r>
      <w:bookmarkEnd w:id="4"/>
    </w:p>
    <w:p w14:paraId="0A1B025A" w14:textId="7AEE44C1" w:rsidR="00F70F29" w:rsidRPr="00B03382" w:rsidRDefault="00F70F29" w:rsidP="00B03382">
      <w:r>
        <w:rPr>
          <w:noProof/>
        </w:rPr>
        <w:drawing>
          <wp:inline distT="0" distB="0" distL="0" distR="0" wp14:anchorId="35633E7A" wp14:editId="6C43AA6F">
            <wp:extent cx="5353050" cy="743585"/>
            <wp:effectExtent l="0" t="0" r="0" b="0"/>
            <wp:docPr id="33335933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353050" cy="743585"/>
                    </a:xfrm>
                    <a:prstGeom prst="rect">
                      <a:avLst/>
                    </a:prstGeom>
                    <a:noFill/>
                  </pic:spPr>
                </pic:pic>
              </a:graphicData>
            </a:graphic>
          </wp:inline>
        </w:drawing>
      </w:r>
    </w:p>
    <w:p w14:paraId="46E4AD83" w14:textId="1A2EF1A7" w:rsidR="0031436D" w:rsidRDefault="001C111B" w:rsidP="00CA2257">
      <w:pPr>
        <w:jc w:val="both"/>
      </w:pPr>
      <w:r>
        <w:t xml:space="preserve">The performance of the SFT-based models </w:t>
      </w:r>
      <w:r w:rsidR="008643A9">
        <w:t>is</w:t>
      </w:r>
      <w:r>
        <w:t xml:space="preserve"> not only based on the correlation between the historical CSI and the present CSI but also </w:t>
      </w:r>
      <w:r w:rsidR="008643A9">
        <w:t>hinges on</w:t>
      </w:r>
      <w:r w:rsidR="00535A27">
        <w:t xml:space="preserve"> the </w:t>
      </w:r>
      <w:proofErr w:type="spellStart"/>
      <w:r w:rsidR="00535A27">
        <w:t>gNB</w:t>
      </w:r>
      <w:r w:rsidR="008643A9">
        <w:t>’s</w:t>
      </w:r>
      <w:proofErr w:type="spellEnd"/>
      <w:r w:rsidR="008643A9">
        <w:t xml:space="preserve"> ability to maintain</w:t>
      </w:r>
      <w:r w:rsidR="008A230C">
        <w:t xml:space="preserve"> accurate historical CSI a</w:t>
      </w:r>
      <w:r w:rsidR="006C4781">
        <w:t>t</w:t>
      </w:r>
      <w:r w:rsidR="008A230C">
        <w:t xml:space="preserve"> the UE side</w:t>
      </w:r>
      <w:r w:rsidR="005A7B6A">
        <w:t>. Any inaccuracies in the feedback of UCI can lead to</w:t>
      </w:r>
      <w:r w:rsidR="00FC00A0">
        <w:t xml:space="preserve"> performance </w:t>
      </w:r>
      <w:r w:rsidR="00DB0DFA">
        <w:t>degradation</w:t>
      </w:r>
      <w:r w:rsidR="00FC00A0">
        <w:t xml:space="preserve"> </w:t>
      </w:r>
      <w:r w:rsidR="00AB53D9">
        <w:t>due to</w:t>
      </w:r>
      <w:r w:rsidR="00FC00A0">
        <w:t xml:space="preserve"> non-ideal UCI feedback.</w:t>
      </w:r>
      <w:r w:rsidR="00AB53D9">
        <w:t xml:space="preserve"> </w:t>
      </w:r>
    </w:p>
    <w:p w14:paraId="4E58B05D" w14:textId="0BB5F7A7" w:rsidR="00580337" w:rsidRDefault="0031436D" w:rsidP="00CA2257">
      <w:pPr>
        <w:pStyle w:val="Caption"/>
        <w:jc w:val="both"/>
      </w:pPr>
      <w:bookmarkStart w:id="5" w:name="_Ref163196859"/>
      <w:r>
        <w:t xml:space="preserve">Proposal </w:t>
      </w:r>
      <w:r>
        <w:fldChar w:fldCharType="begin"/>
      </w:r>
      <w:r>
        <w:instrText xml:space="preserve"> SEQ Proposal \* ARABIC </w:instrText>
      </w:r>
      <w:r>
        <w:fldChar w:fldCharType="separate"/>
      </w:r>
      <w:r w:rsidR="00001FD8">
        <w:rPr>
          <w:noProof/>
        </w:rPr>
        <w:t>3</w:t>
      </w:r>
      <w:r>
        <w:fldChar w:fldCharType="end"/>
      </w:r>
      <w:r>
        <w:t xml:space="preserve">: Non-ideal UCI feedback impact should be studied and </w:t>
      </w:r>
      <w:r w:rsidR="00686378">
        <w:t xml:space="preserve">monitoring </w:t>
      </w:r>
      <w:r w:rsidR="00EF5902">
        <w:t>mechanism</w:t>
      </w:r>
      <w:r w:rsidR="006C7879">
        <w:t>s</w:t>
      </w:r>
      <w:r w:rsidR="00054163">
        <w:t xml:space="preserve"> </w:t>
      </w:r>
      <w:r w:rsidR="00DF58FF">
        <w:t>that detect</w:t>
      </w:r>
      <w:r w:rsidR="006C7879">
        <w:t xml:space="preserve"> such</w:t>
      </w:r>
      <w:r w:rsidR="00DF58FF">
        <w:t xml:space="preserve"> non-</w:t>
      </w:r>
      <w:r w:rsidR="00214D5E">
        <w:t>ideal feedback should be developed</w:t>
      </w:r>
      <w:r w:rsidR="002049CF">
        <w:t>.</w:t>
      </w:r>
      <w:r w:rsidR="006556DE">
        <w:t xml:space="preserve"> </w:t>
      </w:r>
      <w:r w:rsidR="002049CF">
        <w:t>Additionally,</w:t>
      </w:r>
      <w:r w:rsidR="006556DE">
        <w:t xml:space="preserve"> </w:t>
      </w:r>
      <w:r w:rsidR="00C84CDD">
        <w:t>mech</w:t>
      </w:r>
      <w:r w:rsidR="00232B4D">
        <w:t>anisms to re-syn</w:t>
      </w:r>
      <w:r w:rsidR="0066549E">
        <w:t>chronize</w:t>
      </w:r>
      <w:r w:rsidR="00232B4D">
        <w:t xml:space="preserve"> historical CSI information</w:t>
      </w:r>
      <w:r w:rsidR="002049CF">
        <w:t xml:space="preserve"> </w:t>
      </w:r>
      <w:r w:rsidR="00232B4D">
        <w:t>should be studied.</w:t>
      </w:r>
      <w:bookmarkEnd w:id="5"/>
    </w:p>
    <w:p w14:paraId="6005AFF7" w14:textId="77777777" w:rsidR="00580337" w:rsidRPr="00580337" w:rsidRDefault="00580337" w:rsidP="00580337"/>
    <w:p w14:paraId="40895EAF" w14:textId="30935F38" w:rsidR="00F570A3" w:rsidRPr="00317706" w:rsidRDefault="00E714BB" w:rsidP="00317706">
      <w:pPr>
        <w:pStyle w:val="Heading2"/>
        <w:rPr>
          <w:rFonts w:ascii="Times New Roman" w:hAnsi="Times New Roman"/>
          <w:lang w:val="en-US"/>
        </w:rPr>
      </w:pPr>
      <w:r w:rsidRPr="00347393">
        <w:rPr>
          <w:rFonts w:ascii="Times New Roman" w:hAnsi="Times New Roman"/>
          <w:lang w:val="en-US"/>
        </w:rPr>
        <w:t>Trade-off between performance and complexity/overhead</w:t>
      </w:r>
    </w:p>
    <w:p w14:paraId="5F559FEA" w14:textId="7BC26FE0" w:rsidR="004E7105" w:rsidRPr="00347393" w:rsidRDefault="004E7105" w:rsidP="004E7105">
      <w:pPr>
        <w:pStyle w:val="Heading3"/>
        <w:rPr>
          <w:rFonts w:ascii="Times New Roman" w:hAnsi="Times New Roman"/>
          <w:lang w:val="en-US"/>
        </w:rPr>
      </w:pPr>
      <w:r w:rsidRPr="00347393">
        <w:rPr>
          <w:rFonts w:ascii="Times New Roman" w:hAnsi="Times New Roman"/>
          <w:lang w:val="en-US"/>
        </w:rPr>
        <w:t>Cell/Site-specific models</w:t>
      </w:r>
    </w:p>
    <w:p w14:paraId="53B52F6C" w14:textId="44E43F23" w:rsidR="007B5D20" w:rsidRPr="00347393" w:rsidRDefault="007B5D20" w:rsidP="007B5D20">
      <w:r w:rsidRPr="00347393">
        <w:t>In RAN1 #116 the following agreement on cell/site specific models or localized models is achieved:</w:t>
      </w:r>
    </w:p>
    <w:p w14:paraId="6BA17D6B" w14:textId="05B113A9" w:rsidR="006A3FB8" w:rsidRPr="00347393" w:rsidRDefault="007B5D20" w:rsidP="004F0A75">
      <w:pPr>
        <w:jc w:val="center"/>
      </w:pPr>
      <w:r w:rsidRPr="00347393">
        <w:rPr>
          <w:noProof/>
        </w:rPr>
        <w:drawing>
          <wp:inline distT="0" distB="0" distL="0" distR="0" wp14:anchorId="693510BF" wp14:editId="0A94B359">
            <wp:extent cx="5353050" cy="2573020"/>
            <wp:effectExtent l="0" t="0" r="0" b="0"/>
            <wp:docPr id="23948342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353050" cy="2573020"/>
                    </a:xfrm>
                    <a:prstGeom prst="rect">
                      <a:avLst/>
                    </a:prstGeom>
                    <a:noFill/>
                  </pic:spPr>
                </pic:pic>
              </a:graphicData>
            </a:graphic>
          </wp:inline>
        </w:drawing>
      </w:r>
    </w:p>
    <w:p w14:paraId="68BF45CF" w14:textId="2D229217" w:rsidR="00EF044A" w:rsidRDefault="000E6B18" w:rsidP="009765AC">
      <w:pPr>
        <w:jc w:val="both"/>
      </w:pPr>
      <w:r>
        <w:t>To evaluate</w:t>
      </w:r>
      <w:r w:rsidR="00961C0D">
        <w:t xml:space="preserve"> the performance </w:t>
      </w:r>
      <w:r w:rsidR="00075EE8">
        <w:t>improvement of using</w:t>
      </w:r>
      <w:r>
        <w:t xml:space="preserve"> the cell/site-specific models</w:t>
      </w:r>
      <w:r w:rsidR="00075EE8">
        <w:t xml:space="preserve">, </w:t>
      </w:r>
      <w:r w:rsidR="0032786F">
        <w:t>O</w:t>
      </w:r>
      <w:r w:rsidR="00075EE8">
        <w:t>ption 2 is used i</w:t>
      </w:r>
      <w:r w:rsidR="00FC3BAB">
        <w:t>n this document.</w:t>
      </w:r>
      <w:r w:rsidR="00A3119D">
        <w:t xml:space="preserve"> </w:t>
      </w:r>
      <w:r w:rsidR="00CC5936" w:rsidRPr="00347393">
        <w:t>In certain scenarios, cell/site-specific models may outperform a single general model</w:t>
      </w:r>
      <w:r w:rsidR="007065C3" w:rsidRPr="00347393">
        <w:t>, as the cell/site-specific models can adapt more effectively to the specific characteristics of indiv</w:t>
      </w:r>
      <w:r w:rsidR="007A0A62" w:rsidRPr="00347393">
        <w:t xml:space="preserve">idual cells or sites, whereas a single model may struggle to generalize across multiple </w:t>
      </w:r>
      <w:r w:rsidR="0016454E" w:rsidRPr="00347393">
        <w:t>scenarios</w:t>
      </w:r>
      <w:r w:rsidR="00CC5936" w:rsidRPr="00347393">
        <w:t>.</w:t>
      </w:r>
      <w:r w:rsidR="0016454E" w:rsidRPr="00347393">
        <w:t xml:space="preserve"> </w:t>
      </w:r>
      <w:r w:rsidR="007B5D20" w:rsidRPr="00347393">
        <w:t>However, maintaining multiple cell/site-specific models incurs substantial memory consumption, especially for memory-constrained device</w:t>
      </w:r>
      <w:r w:rsidR="00606CB6">
        <w:t>s</w:t>
      </w:r>
      <w:r w:rsidR="007B5D20" w:rsidRPr="00347393">
        <w:t xml:space="preserve"> like UE</w:t>
      </w:r>
      <w:r w:rsidR="00606CB6">
        <w:t>s</w:t>
      </w:r>
      <w:r w:rsidR="007B5D20" w:rsidRPr="00347393">
        <w:t>.</w:t>
      </w:r>
    </w:p>
    <w:p w14:paraId="690C7F79" w14:textId="590BB9B3" w:rsidR="00EF044A" w:rsidRPr="003A5373" w:rsidRDefault="00EF044A" w:rsidP="00EF044A">
      <w:pPr>
        <w:pStyle w:val="Caption"/>
        <w:jc w:val="both"/>
      </w:pPr>
      <w:bookmarkStart w:id="6" w:name="_Ref163196866"/>
      <w:bookmarkStart w:id="7" w:name="_Hlk163187811"/>
      <w:r>
        <w:t xml:space="preserve">Proposal </w:t>
      </w:r>
      <w:r>
        <w:fldChar w:fldCharType="begin"/>
      </w:r>
      <w:r>
        <w:instrText xml:space="preserve"> SEQ Proposal \* ARABIC </w:instrText>
      </w:r>
      <w:r>
        <w:fldChar w:fldCharType="separate"/>
      </w:r>
      <w:r w:rsidR="00001FD8">
        <w:rPr>
          <w:noProof/>
        </w:rPr>
        <w:t>4</w:t>
      </w:r>
      <w:r>
        <w:fldChar w:fldCharType="end"/>
      </w:r>
      <w:r w:rsidRPr="003A5373">
        <w:rPr>
          <w:bCs/>
        </w:rPr>
        <w:t>:</w:t>
      </w:r>
      <w:r w:rsidRPr="00347393">
        <w:rPr>
          <w:bCs/>
        </w:rPr>
        <w:t xml:space="preserve"> </w:t>
      </w:r>
      <w:r w:rsidR="00391E79">
        <w:rPr>
          <w:rFonts w:hint="eastAsia"/>
          <w:lang w:eastAsia="zh-CN"/>
        </w:rPr>
        <w:t>C</w:t>
      </w:r>
      <w:r w:rsidRPr="00347393">
        <w:t>ombin</w:t>
      </w:r>
      <w:r>
        <w:t>ing a</w:t>
      </w:r>
      <w:r w:rsidRPr="00347393">
        <w:t xml:space="preserve"> general model </w:t>
      </w:r>
      <w:r>
        <w:t>with</w:t>
      </w:r>
      <w:r w:rsidRPr="00347393">
        <w:t xml:space="preserve"> cell/site-specific sub</w:t>
      </w:r>
      <w:r>
        <w:t>-</w:t>
      </w:r>
      <w:r w:rsidRPr="00347393">
        <w:t>modules</w:t>
      </w:r>
      <w:r>
        <w:t xml:space="preserve"> should be considered,</w:t>
      </w:r>
      <w:r w:rsidRPr="00347393">
        <w:t xml:space="preserve"> regarding the tradeoff between CSI compression performance and model complexity in different cells/sites.</w:t>
      </w:r>
      <w:bookmarkEnd w:id="6"/>
    </w:p>
    <w:bookmarkEnd w:id="7"/>
    <w:p w14:paraId="1220BDF3" w14:textId="64717D9E" w:rsidR="004E7105" w:rsidRDefault="007B5D20" w:rsidP="00EF044A">
      <w:pPr>
        <w:jc w:val="both"/>
      </w:pPr>
      <w:r w:rsidRPr="00347393">
        <w:t xml:space="preserve"> </w:t>
      </w:r>
    </w:p>
    <w:p w14:paraId="141EAE2D" w14:textId="66AD2EAF" w:rsidR="004E7105" w:rsidRDefault="00A44773" w:rsidP="004E7105">
      <w:pPr>
        <w:pStyle w:val="Heading4"/>
        <w:jc w:val="both"/>
        <w:rPr>
          <w:lang w:eastAsia="zh-CN"/>
        </w:rPr>
      </w:pPr>
      <w:r>
        <w:rPr>
          <w:rFonts w:hint="eastAsia"/>
          <w:lang w:eastAsia="zh-CN"/>
        </w:rPr>
        <w:t xml:space="preserve">Different </w:t>
      </w:r>
      <w:r w:rsidR="004E7105">
        <w:rPr>
          <w:rFonts w:hint="eastAsia"/>
          <w:lang w:eastAsia="zh-CN"/>
        </w:rPr>
        <w:t>TXRU Mapping</w:t>
      </w:r>
      <w:r w:rsidR="004E7105">
        <w:rPr>
          <w:lang w:eastAsia="zh-CN"/>
        </w:rPr>
        <w:tab/>
      </w:r>
    </w:p>
    <w:p w14:paraId="6F7F1BC3" w14:textId="3E34EDBD" w:rsidR="007B5D20" w:rsidRPr="00347393" w:rsidRDefault="00AA7133" w:rsidP="00CA2257">
      <w:pPr>
        <w:jc w:val="both"/>
        <w:rPr>
          <w:lang w:eastAsia="zh-CN"/>
        </w:rPr>
      </w:pPr>
      <w:r>
        <w:rPr>
          <w:rFonts w:hint="eastAsia"/>
          <w:lang w:eastAsia="zh-CN"/>
        </w:rPr>
        <w:t>For TXRU mapping</w:t>
      </w:r>
      <w:r w:rsidR="002614E1">
        <w:rPr>
          <w:rFonts w:hint="eastAsia"/>
          <w:lang w:eastAsia="zh-CN"/>
        </w:rPr>
        <w:t>,</w:t>
      </w:r>
      <w:r w:rsidR="003E5FB6">
        <w:rPr>
          <w:rFonts w:hint="eastAsia"/>
          <w:lang w:eastAsia="zh-CN"/>
        </w:rPr>
        <w:t xml:space="preserve"> we elaborate on </w:t>
      </w:r>
      <w:r w:rsidR="00B045D4">
        <w:rPr>
          <w:rFonts w:hint="eastAsia"/>
          <w:lang w:eastAsia="zh-CN"/>
        </w:rPr>
        <w:t xml:space="preserve">the two cell scenarios </w:t>
      </w:r>
      <w:r w:rsidR="007B5D20" w:rsidRPr="00347393">
        <w:rPr>
          <w:color w:val="1F2328"/>
          <w:shd w:val="clear" w:color="auto" w:fill="FFFFFF"/>
        </w:rPr>
        <w:t>where the gNBs adopt different antenna configurations, as detailed below:</w:t>
      </w:r>
    </w:p>
    <w:p w14:paraId="7A590425" w14:textId="77777777" w:rsidR="007B5D20" w:rsidRPr="00347393" w:rsidRDefault="007B5D20" w:rsidP="00CA2257">
      <w:pPr>
        <w:pStyle w:val="ListParagraph"/>
        <w:widowControl w:val="0"/>
        <w:numPr>
          <w:ilvl w:val="0"/>
          <w:numId w:val="32"/>
        </w:numPr>
        <w:jc w:val="both"/>
        <w:rPr>
          <w:sz w:val="20"/>
          <w:szCs w:val="20"/>
          <w:lang w:val="en-US"/>
        </w:rPr>
      </w:pPr>
      <w:proofErr w:type="spellStart"/>
      <w:r w:rsidRPr="00347393">
        <w:rPr>
          <w:sz w:val="20"/>
          <w:szCs w:val="20"/>
          <w:lang w:val="en-US"/>
        </w:rPr>
        <w:t>gNB’s</w:t>
      </w:r>
      <w:proofErr w:type="spellEnd"/>
      <w:r w:rsidRPr="00347393">
        <w:rPr>
          <w:sz w:val="20"/>
          <w:szCs w:val="20"/>
          <w:lang w:val="en-US"/>
        </w:rPr>
        <w:t xml:space="preserve"> antenna configuration at Cell-1: (8,8,2,1,1,2,8) (32 ports), (</w:t>
      </w:r>
      <w:proofErr w:type="spellStart"/>
      <w:r w:rsidRPr="00347393">
        <w:rPr>
          <w:sz w:val="20"/>
          <w:szCs w:val="20"/>
          <w:lang w:val="en-US"/>
        </w:rPr>
        <w:t>dH</w:t>
      </w:r>
      <w:proofErr w:type="spellEnd"/>
      <w:r w:rsidRPr="00347393">
        <w:rPr>
          <w:sz w:val="20"/>
          <w:szCs w:val="20"/>
          <w:lang w:val="en-US"/>
        </w:rPr>
        <w:t xml:space="preserve">, </w:t>
      </w:r>
      <w:proofErr w:type="spellStart"/>
      <w:r w:rsidRPr="00347393">
        <w:rPr>
          <w:sz w:val="20"/>
          <w:szCs w:val="20"/>
          <w:lang w:val="en-US"/>
        </w:rPr>
        <w:t>dV</w:t>
      </w:r>
      <w:proofErr w:type="spellEnd"/>
      <w:r w:rsidRPr="00347393">
        <w:rPr>
          <w:sz w:val="20"/>
          <w:szCs w:val="20"/>
          <w:lang w:val="en-US"/>
        </w:rPr>
        <w:t>) = (0.5λ, 0.8λ)</w:t>
      </w:r>
    </w:p>
    <w:p w14:paraId="4400E678" w14:textId="77777777" w:rsidR="007B5D20" w:rsidRPr="00347393" w:rsidRDefault="007B5D20" w:rsidP="00CA2257">
      <w:pPr>
        <w:pStyle w:val="ListParagraph"/>
        <w:widowControl w:val="0"/>
        <w:numPr>
          <w:ilvl w:val="0"/>
          <w:numId w:val="32"/>
        </w:numPr>
        <w:jc w:val="both"/>
        <w:rPr>
          <w:sz w:val="20"/>
          <w:szCs w:val="20"/>
          <w:lang w:val="en-US"/>
        </w:rPr>
      </w:pPr>
      <w:proofErr w:type="spellStart"/>
      <w:r w:rsidRPr="00347393">
        <w:rPr>
          <w:sz w:val="20"/>
          <w:szCs w:val="20"/>
          <w:lang w:val="en-US"/>
        </w:rPr>
        <w:t>gNB’s</w:t>
      </w:r>
      <w:proofErr w:type="spellEnd"/>
      <w:r w:rsidRPr="00347393">
        <w:rPr>
          <w:sz w:val="20"/>
          <w:szCs w:val="20"/>
          <w:lang w:val="en-US"/>
        </w:rPr>
        <w:t xml:space="preserve"> antenna configuration at Cell-2: (8,4,2,1,1,4,4) (32 ports), (</w:t>
      </w:r>
      <w:proofErr w:type="spellStart"/>
      <w:r w:rsidRPr="00347393">
        <w:rPr>
          <w:sz w:val="20"/>
          <w:szCs w:val="20"/>
          <w:lang w:val="en-US"/>
        </w:rPr>
        <w:t>dH</w:t>
      </w:r>
      <w:proofErr w:type="spellEnd"/>
      <w:r w:rsidRPr="00347393">
        <w:rPr>
          <w:sz w:val="20"/>
          <w:szCs w:val="20"/>
          <w:lang w:val="en-US"/>
        </w:rPr>
        <w:t xml:space="preserve">, </w:t>
      </w:r>
      <w:proofErr w:type="spellStart"/>
      <w:r w:rsidRPr="00347393">
        <w:rPr>
          <w:sz w:val="20"/>
          <w:szCs w:val="20"/>
          <w:lang w:val="en-US"/>
        </w:rPr>
        <w:t>dV</w:t>
      </w:r>
      <w:proofErr w:type="spellEnd"/>
      <w:r w:rsidRPr="00347393">
        <w:rPr>
          <w:sz w:val="20"/>
          <w:szCs w:val="20"/>
          <w:lang w:val="en-US"/>
        </w:rPr>
        <w:t>) = (0.5λ, 0.8λ)</w:t>
      </w:r>
    </w:p>
    <w:p w14:paraId="2826B931" w14:textId="77777777" w:rsidR="000E779D" w:rsidRPr="00347393" w:rsidRDefault="000E779D" w:rsidP="00CA2257">
      <w:pPr>
        <w:pStyle w:val="ListParagraph"/>
        <w:widowControl w:val="0"/>
        <w:ind w:left="1004"/>
        <w:jc w:val="both"/>
        <w:rPr>
          <w:sz w:val="20"/>
          <w:szCs w:val="20"/>
          <w:lang w:val="en-US"/>
        </w:rPr>
      </w:pPr>
    </w:p>
    <w:p w14:paraId="71965A24" w14:textId="3D374858" w:rsidR="007B5D20" w:rsidRPr="00347393" w:rsidRDefault="007B5D20" w:rsidP="00CA2257">
      <w:pPr>
        <w:jc w:val="both"/>
      </w:pPr>
      <w:r w:rsidRPr="00347393">
        <w:t xml:space="preserve">For simplicity, we denote the dataset of (8,8,2,1,1,2,8) antenna configuration as “282”, the dataset of (8,4,2,1,1,4,4) antenna configuration as </w:t>
      </w:r>
      <w:r w:rsidR="000E779D" w:rsidRPr="00347393">
        <w:t>“</w:t>
      </w:r>
      <w:r w:rsidRPr="00347393">
        <w:t>442”.</w:t>
      </w:r>
    </w:p>
    <w:p w14:paraId="300CFB09" w14:textId="745AA6A3" w:rsidR="007B5D20" w:rsidRPr="00347393" w:rsidRDefault="00752D76" w:rsidP="00CA2257">
      <w:pPr>
        <w:jc w:val="both"/>
      </w:pPr>
      <w:r w:rsidRPr="00347393">
        <w:t>During</w:t>
      </w:r>
      <w:r w:rsidR="007B5D20" w:rsidRPr="00347393">
        <w:t xml:space="preserve"> the evaluation, two gNBs adopt </w:t>
      </w:r>
      <w:r w:rsidR="007B5D20" w:rsidRPr="00347393">
        <w:rPr>
          <w:color w:val="1F2328"/>
          <w:shd w:val="clear" w:color="auto" w:fill="FFFFFF"/>
        </w:rPr>
        <w:t>different antenna configurations</w:t>
      </w:r>
      <w:r w:rsidR="00125866" w:rsidRPr="00347393">
        <w:rPr>
          <w:color w:val="1F2328"/>
          <w:shd w:val="clear" w:color="auto" w:fill="FFFFFF"/>
        </w:rPr>
        <w:t xml:space="preserve"> “</w:t>
      </w:r>
      <w:r w:rsidR="00F4657F" w:rsidRPr="00347393">
        <w:rPr>
          <w:color w:val="1F2328"/>
          <w:shd w:val="clear" w:color="auto" w:fill="FFFFFF"/>
        </w:rPr>
        <w:t>442</w:t>
      </w:r>
      <w:r w:rsidR="00125866" w:rsidRPr="00347393">
        <w:rPr>
          <w:color w:val="1F2328"/>
          <w:shd w:val="clear" w:color="auto" w:fill="FFFFFF"/>
        </w:rPr>
        <w:t>” and “2</w:t>
      </w:r>
      <w:r w:rsidR="00F4657F" w:rsidRPr="00347393">
        <w:rPr>
          <w:color w:val="1F2328"/>
          <w:shd w:val="clear" w:color="auto" w:fill="FFFFFF"/>
        </w:rPr>
        <w:t>82</w:t>
      </w:r>
      <w:r w:rsidR="00125866" w:rsidRPr="00347393">
        <w:rPr>
          <w:color w:val="1F2328"/>
          <w:shd w:val="clear" w:color="auto" w:fill="FFFFFF"/>
        </w:rPr>
        <w:t>”</w:t>
      </w:r>
      <w:r w:rsidR="00487ED4" w:rsidRPr="00347393">
        <w:rPr>
          <w:color w:val="1F2328"/>
          <w:shd w:val="clear" w:color="auto" w:fill="FFFFFF"/>
        </w:rPr>
        <w:t>,</w:t>
      </w:r>
      <w:r w:rsidR="007B5D20" w:rsidRPr="00347393">
        <w:rPr>
          <w:color w:val="1F2328"/>
          <w:shd w:val="clear" w:color="auto" w:fill="FFFFFF"/>
        </w:rPr>
        <w:t xml:space="preserve"> </w:t>
      </w:r>
      <w:r w:rsidR="00487ED4" w:rsidRPr="00347393">
        <w:rPr>
          <w:color w:val="1F2328"/>
          <w:shd w:val="clear" w:color="auto" w:fill="FFFFFF"/>
        </w:rPr>
        <w:t>requiring the</w:t>
      </w:r>
      <w:r w:rsidR="007B5D20" w:rsidRPr="00347393">
        <w:rPr>
          <w:color w:val="1F2328"/>
          <w:shd w:val="clear" w:color="auto" w:fill="FFFFFF"/>
        </w:rPr>
        <w:t xml:space="preserve"> UE</w:t>
      </w:r>
      <w:r w:rsidR="00487ED4" w:rsidRPr="00347393">
        <w:rPr>
          <w:color w:val="1F2328"/>
          <w:shd w:val="clear" w:color="auto" w:fill="FFFFFF"/>
        </w:rPr>
        <w:t xml:space="preserve"> to seamlessly operate with</w:t>
      </w:r>
      <w:r w:rsidR="007B5D20" w:rsidRPr="00347393">
        <w:rPr>
          <w:color w:val="1F2328"/>
          <w:shd w:val="clear" w:color="auto" w:fill="FFFFFF"/>
        </w:rPr>
        <w:t xml:space="preserve"> both.</w:t>
      </w:r>
      <w:r w:rsidR="00AC5B34" w:rsidRPr="00347393">
        <w:rPr>
          <w:color w:val="1F2328"/>
          <w:shd w:val="clear" w:color="auto" w:fill="FFFFFF"/>
        </w:rPr>
        <w:t xml:space="preserve"> Specific decoders for</w:t>
      </w:r>
      <w:r w:rsidR="00F4657F" w:rsidRPr="00347393">
        <w:rPr>
          <w:color w:val="1F2328"/>
          <w:shd w:val="clear" w:color="auto" w:fill="FFFFFF"/>
        </w:rPr>
        <w:t xml:space="preserve"> “442” and “282”</w:t>
      </w:r>
      <w:r w:rsidR="00D40B52" w:rsidRPr="00347393">
        <w:rPr>
          <w:color w:val="1F2328"/>
          <w:shd w:val="clear" w:color="auto" w:fill="FFFFFF"/>
        </w:rPr>
        <w:t xml:space="preserve"> are deployed at the gNBs.</w:t>
      </w:r>
      <w:r w:rsidR="007B5D20" w:rsidRPr="00347393">
        <w:rPr>
          <w:color w:val="1F2328"/>
          <w:shd w:val="clear" w:color="auto" w:fill="FFFFFF"/>
        </w:rPr>
        <w:t xml:space="preserve"> </w:t>
      </w:r>
      <w:r w:rsidR="001345DA" w:rsidRPr="00347393">
        <w:rPr>
          <w:color w:val="1F2328"/>
          <w:shd w:val="clear" w:color="auto" w:fill="FFFFFF"/>
        </w:rPr>
        <w:t>As part of this evaluation</w:t>
      </w:r>
      <w:r w:rsidR="007B5D20" w:rsidRPr="00347393">
        <w:rPr>
          <w:color w:val="1F2328"/>
          <w:shd w:val="clear" w:color="auto" w:fill="FFFFFF"/>
        </w:rPr>
        <w:t xml:space="preserve">, </w:t>
      </w:r>
      <w:r w:rsidR="0051162A">
        <w:rPr>
          <w:rFonts w:hint="eastAsia"/>
          <w:color w:val="1F2328"/>
          <w:shd w:val="clear" w:color="auto" w:fill="FFFFFF"/>
          <w:lang w:eastAsia="zh-CN"/>
        </w:rPr>
        <w:t>two</w:t>
      </w:r>
      <w:r w:rsidR="007B5D20" w:rsidRPr="00347393">
        <w:rPr>
          <w:color w:val="1F2328"/>
          <w:shd w:val="clear" w:color="auto" w:fill="FFFFFF"/>
        </w:rPr>
        <w:t xml:space="preserve"> schemes are selected for UE-side encoder to evaluate the CSI compression performance.</w:t>
      </w:r>
    </w:p>
    <w:p w14:paraId="5094624A" w14:textId="552C193B" w:rsidR="001B6E73" w:rsidRPr="00347393" w:rsidRDefault="007B5D20" w:rsidP="00CA2257">
      <w:pPr>
        <w:pStyle w:val="ListParagraph"/>
        <w:widowControl w:val="0"/>
        <w:numPr>
          <w:ilvl w:val="0"/>
          <w:numId w:val="33"/>
        </w:numPr>
        <w:contextualSpacing w:val="0"/>
        <w:jc w:val="both"/>
        <w:rPr>
          <w:sz w:val="20"/>
          <w:szCs w:val="20"/>
          <w:lang w:val="en-US"/>
        </w:rPr>
      </w:pPr>
      <w:bookmarkStart w:id="8" w:name="_Hlk166170801"/>
      <w:r w:rsidRPr="00347393">
        <w:rPr>
          <w:b/>
          <w:bCs/>
          <w:sz w:val="20"/>
          <w:szCs w:val="20"/>
          <w:lang w:val="en-US"/>
        </w:rPr>
        <w:t xml:space="preserve">[Specific </w:t>
      </w:r>
      <w:r w:rsidR="00837D72" w:rsidRPr="00347393">
        <w:rPr>
          <w:b/>
          <w:bCs/>
          <w:sz w:val="20"/>
          <w:szCs w:val="20"/>
          <w:lang w:val="en-US"/>
        </w:rPr>
        <w:t>S</w:t>
      </w:r>
      <w:r w:rsidRPr="00347393">
        <w:rPr>
          <w:b/>
          <w:bCs/>
          <w:sz w:val="20"/>
          <w:szCs w:val="20"/>
          <w:lang w:val="en-US"/>
        </w:rPr>
        <w:t>cheme]</w:t>
      </w:r>
      <w:r w:rsidRPr="00347393">
        <w:rPr>
          <w:sz w:val="20"/>
          <w:szCs w:val="20"/>
          <w:lang w:val="en-US"/>
        </w:rPr>
        <w:t xml:space="preserve"> UE stores </w:t>
      </w:r>
      <w:r w:rsidR="00E40F4A" w:rsidRPr="00347393">
        <w:rPr>
          <w:sz w:val="20"/>
          <w:szCs w:val="20"/>
          <w:lang w:val="en-US"/>
        </w:rPr>
        <w:t>two</w:t>
      </w:r>
      <w:r w:rsidRPr="00347393">
        <w:rPr>
          <w:sz w:val="20"/>
          <w:szCs w:val="20"/>
          <w:lang w:val="en-US"/>
        </w:rPr>
        <w:t xml:space="preserve"> cell-specific encoders</w:t>
      </w:r>
      <w:r w:rsidR="000230A1" w:rsidRPr="00347393">
        <w:rPr>
          <w:sz w:val="20"/>
          <w:szCs w:val="20"/>
          <w:lang w:val="en-US"/>
        </w:rPr>
        <w:t>, each</w:t>
      </w:r>
      <w:r w:rsidRPr="00347393">
        <w:rPr>
          <w:sz w:val="20"/>
          <w:szCs w:val="20"/>
          <w:lang w:val="en-US"/>
        </w:rPr>
        <w:t xml:space="preserve"> trained with specific </w:t>
      </w:r>
      <w:r w:rsidR="00624844" w:rsidRPr="00347393">
        <w:rPr>
          <w:sz w:val="20"/>
          <w:szCs w:val="20"/>
          <w:lang w:val="en-US"/>
        </w:rPr>
        <w:t>“</w:t>
      </w:r>
      <w:r w:rsidRPr="00347393">
        <w:rPr>
          <w:sz w:val="20"/>
          <w:szCs w:val="20"/>
          <w:lang w:val="en-US"/>
        </w:rPr>
        <w:t>442</w:t>
      </w:r>
      <w:r w:rsidR="00624844" w:rsidRPr="00347393">
        <w:rPr>
          <w:sz w:val="20"/>
          <w:szCs w:val="20"/>
          <w:lang w:val="en-US"/>
        </w:rPr>
        <w:t>” and “</w:t>
      </w:r>
      <w:r w:rsidRPr="00347393">
        <w:rPr>
          <w:sz w:val="20"/>
          <w:szCs w:val="20"/>
          <w:lang w:val="en-US"/>
        </w:rPr>
        <w:t>282</w:t>
      </w:r>
      <w:r w:rsidR="00624844" w:rsidRPr="00347393">
        <w:rPr>
          <w:sz w:val="20"/>
          <w:szCs w:val="20"/>
          <w:lang w:val="en-US"/>
        </w:rPr>
        <w:t>”</w:t>
      </w:r>
      <w:r w:rsidRPr="00347393">
        <w:rPr>
          <w:sz w:val="20"/>
          <w:szCs w:val="20"/>
          <w:lang w:val="en-US"/>
        </w:rPr>
        <w:t xml:space="preserve"> dataset</w:t>
      </w:r>
      <w:r w:rsidR="00134CFE" w:rsidRPr="00347393">
        <w:rPr>
          <w:sz w:val="20"/>
          <w:szCs w:val="20"/>
          <w:lang w:val="en-US"/>
        </w:rPr>
        <w:t>s</w:t>
      </w:r>
      <w:r w:rsidR="007F1286" w:rsidRPr="00347393">
        <w:rPr>
          <w:sz w:val="20"/>
          <w:szCs w:val="20"/>
          <w:lang w:val="en-US"/>
        </w:rPr>
        <w:t>,</w:t>
      </w:r>
      <w:r w:rsidRPr="00347393">
        <w:rPr>
          <w:sz w:val="20"/>
          <w:szCs w:val="20"/>
          <w:lang w:val="en-US"/>
        </w:rPr>
        <w:t xml:space="preserve"> comprising </w:t>
      </w:r>
      <w:r w:rsidR="005602CF">
        <w:rPr>
          <w:rFonts w:hint="eastAsia"/>
          <w:sz w:val="20"/>
          <w:szCs w:val="20"/>
          <w:lang w:val="en-US"/>
        </w:rPr>
        <w:t>504</w:t>
      </w:r>
      <w:r w:rsidRPr="00347393">
        <w:rPr>
          <w:sz w:val="20"/>
          <w:szCs w:val="20"/>
          <w:lang w:val="en-US"/>
        </w:rPr>
        <w:t>K data.</w:t>
      </w:r>
    </w:p>
    <w:p w14:paraId="04D236F2" w14:textId="13B57089" w:rsidR="001B6E73" w:rsidRPr="00347393" w:rsidRDefault="007B5D20" w:rsidP="00CA2257">
      <w:pPr>
        <w:pStyle w:val="ListParagraph"/>
        <w:widowControl w:val="0"/>
        <w:numPr>
          <w:ilvl w:val="0"/>
          <w:numId w:val="33"/>
        </w:numPr>
        <w:contextualSpacing w:val="0"/>
        <w:jc w:val="both"/>
        <w:rPr>
          <w:sz w:val="20"/>
          <w:szCs w:val="20"/>
          <w:lang w:val="en-US"/>
        </w:rPr>
      </w:pPr>
      <w:r w:rsidRPr="00347393">
        <w:rPr>
          <w:b/>
          <w:bCs/>
          <w:sz w:val="20"/>
          <w:szCs w:val="20"/>
          <w:lang w:val="en-US"/>
        </w:rPr>
        <w:t xml:space="preserve">[General </w:t>
      </w:r>
      <w:r w:rsidR="00837D72" w:rsidRPr="00347393">
        <w:rPr>
          <w:b/>
          <w:bCs/>
          <w:sz w:val="20"/>
          <w:szCs w:val="20"/>
          <w:lang w:val="en-US"/>
        </w:rPr>
        <w:t>S</w:t>
      </w:r>
      <w:r w:rsidRPr="00347393">
        <w:rPr>
          <w:b/>
          <w:bCs/>
          <w:sz w:val="20"/>
          <w:szCs w:val="20"/>
          <w:lang w:val="en-US"/>
        </w:rPr>
        <w:t>cheme]</w:t>
      </w:r>
      <w:r w:rsidRPr="00347393">
        <w:rPr>
          <w:sz w:val="20"/>
          <w:szCs w:val="20"/>
          <w:lang w:val="en-US"/>
        </w:rPr>
        <w:t xml:space="preserve"> UE stores </w:t>
      </w:r>
      <w:r w:rsidR="00E40F4A" w:rsidRPr="00347393">
        <w:rPr>
          <w:sz w:val="20"/>
          <w:szCs w:val="20"/>
          <w:lang w:val="en-US"/>
        </w:rPr>
        <w:t>a</w:t>
      </w:r>
      <w:r w:rsidRPr="00347393">
        <w:rPr>
          <w:sz w:val="20"/>
          <w:szCs w:val="20"/>
          <w:lang w:val="en-US"/>
        </w:rPr>
        <w:t xml:space="preserve"> general encoder. The general encoder is trained with the mixed </w:t>
      </w:r>
      <w:r w:rsidR="005602CF">
        <w:rPr>
          <w:rFonts w:hint="eastAsia"/>
          <w:sz w:val="20"/>
          <w:szCs w:val="20"/>
          <w:lang w:val="en-US"/>
        </w:rPr>
        <w:t>252</w:t>
      </w:r>
      <w:r w:rsidRPr="00347393">
        <w:rPr>
          <w:sz w:val="20"/>
          <w:szCs w:val="20"/>
          <w:lang w:val="en-US"/>
        </w:rPr>
        <w:t xml:space="preserve">K </w:t>
      </w:r>
      <w:r w:rsidR="00E155F0" w:rsidRPr="00347393">
        <w:rPr>
          <w:sz w:val="20"/>
          <w:szCs w:val="20"/>
          <w:lang w:val="en-US"/>
        </w:rPr>
        <w:t>“</w:t>
      </w:r>
      <w:r w:rsidRPr="00347393">
        <w:rPr>
          <w:sz w:val="20"/>
          <w:szCs w:val="20"/>
          <w:lang w:val="en-US"/>
        </w:rPr>
        <w:t>442</w:t>
      </w:r>
      <w:r w:rsidR="00E155F0" w:rsidRPr="00347393">
        <w:rPr>
          <w:sz w:val="20"/>
          <w:szCs w:val="20"/>
          <w:lang w:val="en-US"/>
        </w:rPr>
        <w:t>”</w:t>
      </w:r>
      <w:r w:rsidRPr="00347393">
        <w:rPr>
          <w:sz w:val="20"/>
          <w:szCs w:val="20"/>
          <w:lang w:val="en-US"/>
        </w:rPr>
        <w:t xml:space="preserve"> dataset and </w:t>
      </w:r>
      <w:r w:rsidR="00E155F0" w:rsidRPr="00347393">
        <w:rPr>
          <w:sz w:val="20"/>
          <w:szCs w:val="20"/>
          <w:lang w:val="en-US"/>
        </w:rPr>
        <w:t>“</w:t>
      </w:r>
      <w:r w:rsidR="005602CF">
        <w:rPr>
          <w:rFonts w:hint="eastAsia"/>
          <w:sz w:val="20"/>
          <w:szCs w:val="20"/>
          <w:lang w:val="en-US"/>
        </w:rPr>
        <w:t>252</w:t>
      </w:r>
      <w:r w:rsidRPr="00347393">
        <w:rPr>
          <w:sz w:val="20"/>
          <w:szCs w:val="20"/>
          <w:lang w:val="en-US"/>
        </w:rPr>
        <w:t>K</w:t>
      </w:r>
      <w:r w:rsidR="00E155F0" w:rsidRPr="00347393">
        <w:rPr>
          <w:sz w:val="20"/>
          <w:szCs w:val="20"/>
          <w:lang w:val="en-US"/>
        </w:rPr>
        <w:t>”</w:t>
      </w:r>
      <w:r w:rsidRPr="00347393">
        <w:rPr>
          <w:sz w:val="20"/>
          <w:szCs w:val="20"/>
          <w:lang w:val="en-US"/>
        </w:rPr>
        <w:t xml:space="preserve"> 282 dataset.</w:t>
      </w:r>
    </w:p>
    <w:bookmarkEnd w:id="8"/>
    <w:p w14:paraId="1221A77F" w14:textId="0A335F70" w:rsidR="007B5D20" w:rsidRPr="00347393" w:rsidRDefault="007B5D20" w:rsidP="00F27836">
      <w:pPr>
        <w:pStyle w:val="ListParagraph"/>
        <w:widowControl w:val="0"/>
        <w:ind w:left="440"/>
        <w:contextualSpacing w:val="0"/>
        <w:jc w:val="both"/>
        <w:rPr>
          <w:sz w:val="20"/>
          <w:szCs w:val="20"/>
          <w:lang w:val="en-US"/>
        </w:rPr>
      </w:pPr>
      <w:r w:rsidRPr="00347393">
        <w:rPr>
          <w:sz w:val="20"/>
          <w:szCs w:val="20"/>
          <w:lang w:val="en-US"/>
        </w:rPr>
        <w:t>.</w:t>
      </w:r>
    </w:p>
    <w:p w14:paraId="66A829F7" w14:textId="65664806" w:rsidR="000C111D" w:rsidRDefault="00CD10C8" w:rsidP="00CA2257">
      <w:pPr>
        <w:jc w:val="both"/>
        <w:rPr>
          <w:lang w:eastAsia="zh-CN"/>
        </w:rPr>
      </w:pPr>
      <w:r w:rsidRPr="00347393">
        <w:t>Th</w:t>
      </w:r>
      <w:r w:rsidR="005B5BEB">
        <w:rPr>
          <w:rFonts w:hint="eastAsia"/>
          <w:lang w:eastAsia="zh-CN"/>
        </w:rPr>
        <w:t>ree</w:t>
      </w:r>
      <w:r w:rsidRPr="00347393">
        <w:t xml:space="preserve"> overhead</w:t>
      </w:r>
      <w:r w:rsidR="005B5BEB">
        <w:rPr>
          <w:rFonts w:hint="eastAsia"/>
          <w:lang w:eastAsia="zh-CN"/>
        </w:rPr>
        <w:t xml:space="preserve"> </w:t>
      </w:r>
      <w:r w:rsidR="005D66B3">
        <w:rPr>
          <w:lang w:eastAsia="zh-CN"/>
        </w:rPr>
        <w:t>size</w:t>
      </w:r>
      <w:r w:rsidR="005B5BEB">
        <w:rPr>
          <w:rFonts w:hint="eastAsia"/>
          <w:lang w:eastAsia="zh-CN"/>
        </w:rPr>
        <w:t>s</w:t>
      </w:r>
      <w:r w:rsidR="005A7DC0">
        <w:rPr>
          <w:rFonts w:hint="eastAsia"/>
          <w:lang w:eastAsia="zh-CN"/>
        </w:rPr>
        <w:t>,</w:t>
      </w:r>
      <w:r w:rsidRPr="00347393">
        <w:t xml:space="preserve"> </w:t>
      </w:r>
      <w:r w:rsidR="005A7DC0">
        <w:rPr>
          <w:rFonts w:hint="eastAsia"/>
          <w:lang w:eastAsia="zh-CN"/>
        </w:rPr>
        <w:t>52 bits,</w:t>
      </w:r>
      <w:r w:rsidRPr="00347393">
        <w:t xml:space="preserve"> 128 bits</w:t>
      </w:r>
      <w:r w:rsidR="005A7DC0">
        <w:rPr>
          <w:rFonts w:hint="eastAsia"/>
          <w:lang w:eastAsia="zh-CN"/>
        </w:rPr>
        <w:t>, and 312 bits</w:t>
      </w:r>
      <w:r w:rsidR="00B951F6">
        <w:rPr>
          <w:rFonts w:hint="eastAsia"/>
          <w:lang w:eastAsia="zh-CN"/>
        </w:rPr>
        <w:t>, are considered</w:t>
      </w:r>
      <w:r w:rsidRPr="00347393">
        <w:t xml:space="preserve"> for </w:t>
      </w:r>
      <w:r w:rsidR="00B23775">
        <w:t xml:space="preserve">the </w:t>
      </w:r>
      <w:r w:rsidRPr="00347393">
        <w:t>rank 1 case</w:t>
      </w:r>
      <w:r w:rsidR="0068281C">
        <w:rPr>
          <w:rFonts w:hint="eastAsia"/>
          <w:lang w:eastAsia="zh-CN"/>
        </w:rPr>
        <w:t>, corresponding to t</w:t>
      </w:r>
      <w:r w:rsidR="00B23775">
        <w:rPr>
          <w:lang w:eastAsia="zh-CN"/>
        </w:rPr>
        <w:t>he</w:t>
      </w:r>
      <w:r w:rsidR="0068281C">
        <w:rPr>
          <w:rFonts w:hint="eastAsia"/>
          <w:lang w:eastAsia="zh-CN"/>
        </w:rPr>
        <w:t xml:space="preserve"> low, medium, and high overhead cases.</w:t>
      </w:r>
      <w:r w:rsidR="00D03897" w:rsidRPr="00347393">
        <w:t xml:space="preserve"> </w:t>
      </w:r>
      <w:r w:rsidR="00B23775">
        <w:t xml:space="preserve">The </w:t>
      </w:r>
      <w:proofErr w:type="spellStart"/>
      <w:r w:rsidR="0059022E" w:rsidRPr="00347393">
        <w:t>UMa</w:t>
      </w:r>
      <w:proofErr w:type="spellEnd"/>
      <w:r w:rsidR="0059022E" w:rsidRPr="00347393">
        <w:t xml:space="preserve"> scenario with</w:t>
      </w:r>
      <w:r w:rsidR="00CF7B9E" w:rsidRPr="00347393">
        <w:t xml:space="preserve"> 80% indoor UEs and 20% outdoor UEs</w:t>
      </w:r>
      <w:r w:rsidR="00C97883">
        <w:rPr>
          <w:rFonts w:hint="eastAsia"/>
          <w:lang w:eastAsia="zh-CN"/>
        </w:rPr>
        <w:t xml:space="preserve"> is selected, which is </w:t>
      </w:r>
      <w:r w:rsidR="00467678">
        <w:rPr>
          <w:rFonts w:hint="eastAsia"/>
          <w:lang w:eastAsia="zh-CN"/>
        </w:rPr>
        <w:t>consistent with</w:t>
      </w:r>
      <w:r w:rsidR="009E7A7F" w:rsidRPr="00347393">
        <w:t xml:space="preserve"> the </w:t>
      </w:r>
      <w:r w:rsidR="00860241" w:rsidRPr="00347393">
        <w:t xml:space="preserve">basic scenario settings for </w:t>
      </w:r>
      <w:r w:rsidR="00B23775">
        <w:t xml:space="preserve">the </w:t>
      </w:r>
      <w:r w:rsidR="00860241" w:rsidRPr="00347393">
        <w:t>CSI enhancement study</w:t>
      </w:r>
      <w:r w:rsidR="00D03897" w:rsidRPr="00347393">
        <w:t>.</w:t>
      </w:r>
      <w:r w:rsidR="000E3FE6">
        <w:rPr>
          <w:rFonts w:hint="eastAsia"/>
          <w:lang w:eastAsia="zh-CN"/>
        </w:rPr>
        <w:t xml:space="preserve"> </w:t>
      </w:r>
      <w:r w:rsidR="00A57E49">
        <w:rPr>
          <w:rFonts w:hint="eastAsia"/>
          <w:lang w:eastAsia="zh-CN"/>
        </w:rPr>
        <w:t>Assuming</w:t>
      </w:r>
      <w:r w:rsidR="000E3FE6">
        <w:rPr>
          <w:rFonts w:hint="eastAsia"/>
          <w:lang w:eastAsia="zh-CN"/>
        </w:rPr>
        <w:t xml:space="preserve"> a 50/50 percent split for Cell-1 and Cell-2,</w:t>
      </w:r>
      <w:r w:rsidR="001534E7">
        <w:rPr>
          <w:rFonts w:hint="eastAsia"/>
          <w:lang w:eastAsia="zh-CN"/>
        </w:rPr>
        <w:t xml:space="preserve"> </w:t>
      </w:r>
      <w:r w:rsidR="006B7413">
        <w:rPr>
          <w:lang w:eastAsia="zh-CN"/>
        </w:rPr>
        <w:fldChar w:fldCharType="begin"/>
      </w:r>
      <w:r w:rsidR="006B7413">
        <w:rPr>
          <w:lang w:eastAsia="zh-CN"/>
        </w:rPr>
        <w:instrText xml:space="preserve"> </w:instrText>
      </w:r>
      <w:r w:rsidR="006B7413">
        <w:rPr>
          <w:rFonts w:hint="eastAsia"/>
          <w:lang w:eastAsia="zh-CN"/>
        </w:rPr>
        <w:instrText>REF _Ref166168706 \h</w:instrText>
      </w:r>
      <w:r w:rsidR="006B7413">
        <w:rPr>
          <w:lang w:eastAsia="zh-CN"/>
        </w:rPr>
        <w:instrText xml:space="preserve"> </w:instrText>
      </w:r>
      <w:r w:rsidR="006B7413">
        <w:rPr>
          <w:lang w:eastAsia="zh-CN"/>
        </w:rPr>
      </w:r>
      <w:r w:rsidR="006B7413">
        <w:rPr>
          <w:lang w:eastAsia="zh-CN"/>
        </w:rPr>
        <w:fldChar w:fldCharType="separate"/>
      </w:r>
      <w:r w:rsidR="00001FD8">
        <w:t xml:space="preserve">Figure </w:t>
      </w:r>
      <w:r w:rsidR="00001FD8">
        <w:rPr>
          <w:noProof/>
        </w:rPr>
        <w:t>1</w:t>
      </w:r>
      <w:r w:rsidR="006B7413">
        <w:rPr>
          <w:lang w:eastAsia="zh-CN"/>
        </w:rPr>
        <w:fldChar w:fldCharType="end"/>
      </w:r>
      <w:r w:rsidR="00192A11">
        <w:rPr>
          <w:rFonts w:hint="eastAsia"/>
          <w:lang w:eastAsia="zh-CN"/>
        </w:rPr>
        <w:t xml:space="preserve"> presents the SGCS performance of </w:t>
      </w:r>
      <w:r w:rsidR="00AD4064">
        <w:rPr>
          <w:rFonts w:hint="eastAsia"/>
          <w:lang w:eastAsia="zh-CN"/>
        </w:rPr>
        <w:t>the specific scheme</w:t>
      </w:r>
      <w:r w:rsidR="006114BE">
        <w:rPr>
          <w:rFonts w:hint="eastAsia"/>
          <w:lang w:eastAsia="zh-CN"/>
        </w:rPr>
        <w:t xml:space="preserve"> </w:t>
      </w:r>
      <w:r w:rsidR="00A57E49">
        <w:rPr>
          <w:rFonts w:hint="eastAsia"/>
          <w:lang w:eastAsia="zh-CN"/>
        </w:rPr>
        <w:t>versus</w:t>
      </w:r>
      <w:r w:rsidR="001E4917">
        <w:rPr>
          <w:rFonts w:hint="eastAsia"/>
          <w:lang w:eastAsia="zh-CN"/>
        </w:rPr>
        <w:t xml:space="preserve"> the general scheme.</w:t>
      </w:r>
      <w:r w:rsidR="006B7413">
        <w:rPr>
          <w:rFonts w:hint="eastAsia"/>
          <w:lang w:eastAsia="zh-CN"/>
        </w:rPr>
        <w:t xml:space="preserve"> </w:t>
      </w:r>
      <w:r w:rsidR="006B7413">
        <w:rPr>
          <w:lang w:eastAsia="zh-CN"/>
        </w:rPr>
        <w:fldChar w:fldCharType="begin"/>
      </w:r>
      <w:r w:rsidR="006B7413">
        <w:rPr>
          <w:lang w:eastAsia="zh-CN"/>
        </w:rPr>
        <w:instrText xml:space="preserve"> REF _Ref166168708 \h </w:instrText>
      </w:r>
      <w:r w:rsidR="006B7413">
        <w:rPr>
          <w:lang w:eastAsia="zh-CN"/>
        </w:rPr>
      </w:r>
      <w:r w:rsidR="006B7413">
        <w:rPr>
          <w:lang w:eastAsia="zh-CN"/>
        </w:rPr>
        <w:fldChar w:fldCharType="separate"/>
      </w:r>
      <w:r w:rsidR="00001FD8">
        <w:t xml:space="preserve">Figure </w:t>
      </w:r>
      <w:r w:rsidR="00001FD8">
        <w:rPr>
          <w:noProof/>
        </w:rPr>
        <w:t>2</w:t>
      </w:r>
      <w:r w:rsidR="006B7413">
        <w:rPr>
          <w:lang w:eastAsia="zh-CN"/>
        </w:rPr>
        <w:fldChar w:fldCharType="end"/>
      </w:r>
      <w:r w:rsidR="000E3FE6">
        <w:rPr>
          <w:rFonts w:hint="eastAsia"/>
          <w:lang w:eastAsia="zh-CN"/>
        </w:rPr>
        <w:t xml:space="preserve"> </w:t>
      </w:r>
      <w:r w:rsidR="00A57E49">
        <w:rPr>
          <w:rFonts w:hint="eastAsia"/>
          <w:lang w:eastAsia="zh-CN"/>
        </w:rPr>
        <w:t>shows</w:t>
      </w:r>
      <w:r w:rsidR="000E3FE6">
        <w:rPr>
          <w:rFonts w:hint="eastAsia"/>
          <w:lang w:eastAsia="zh-CN"/>
        </w:rPr>
        <w:t xml:space="preserve"> the average percentage gain in SGCS </w:t>
      </w:r>
      <w:r w:rsidR="003B42F7">
        <w:rPr>
          <w:rFonts w:hint="eastAsia"/>
          <w:lang w:eastAsia="zh-CN"/>
        </w:rPr>
        <w:t>when</w:t>
      </w:r>
      <w:r w:rsidR="000E3FE6">
        <w:rPr>
          <w:rFonts w:hint="eastAsia"/>
          <w:lang w:eastAsia="zh-CN"/>
        </w:rPr>
        <w:t xml:space="preserve"> using </w:t>
      </w:r>
      <w:r w:rsidR="009139DD">
        <w:rPr>
          <w:rFonts w:hint="eastAsia"/>
          <w:lang w:eastAsia="zh-CN"/>
        </w:rPr>
        <w:t xml:space="preserve">specific models </w:t>
      </w:r>
      <w:proofErr w:type="gramStart"/>
      <w:r w:rsidR="009139DD">
        <w:rPr>
          <w:rFonts w:hint="eastAsia"/>
          <w:lang w:eastAsia="zh-CN"/>
        </w:rPr>
        <w:t>over using</w:t>
      </w:r>
      <w:proofErr w:type="gramEnd"/>
      <w:r w:rsidR="009139DD">
        <w:rPr>
          <w:rFonts w:hint="eastAsia"/>
          <w:lang w:eastAsia="zh-CN"/>
        </w:rPr>
        <w:t xml:space="preserve"> one generic model.</w:t>
      </w:r>
    </w:p>
    <w:p w14:paraId="7A02DF24" w14:textId="33166D60" w:rsidR="00A20BFB" w:rsidRDefault="000C111D" w:rsidP="000C111D">
      <w:pPr>
        <w:pStyle w:val="Caption"/>
        <w:rPr>
          <w:lang w:eastAsia="zh-CN"/>
        </w:rPr>
      </w:pPr>
      <w:bookmarkStart w:id="9" w:name="_Ref166226757"/>
      <w:r>
        <w:t xml:space="preserve">Observation </w:t>
      </w:r>
      <w:r>
        <w:fldChar w:fldCharType="begin"/>
      </w:r>
      <w:r>
        <w:instrText xml:space="preserve"> SEQ Observation \* ARABIC </w:instrText>
      </w:r>
      <w:r>
        <w:fldChar w:fldCharType="separate"/>
      </w:r>
      <w:r w:rsidR="00001FD8">
        <w:rPr>
          <w:noProof/>
        </w:rPr>
        <w:t>1</w:t>
      </w:r>
      <w:r>
        <w:fldChar w:fldCharType="end"/>
      </w:r>
      <w:r>
        <w:rPr>
          <w:rFonts w:hint="eastAsia"/>
          <w:lang w:eastAsia="zh-CN"/>
        </w:rPr>
        <w:t>: For TXRU mapping with</w:t>
      </w:r>
      <w:r w:rsidR="00436971">
        <w:rPr>
          <w:rFonts w:hint="eastAsia"/>
          <w:lang w:eastAsia="zh-CN"/>
        </w:rPr>
        <w:t xml:space="preserve"> </w:t>
      </w:r>
      <w:r w:rsidR="00436971">
        <w:rPr>
          <w:lang w:eastAsia="zh-CN"/>
        </w:rPr>
        <w:t>“</w:t>
      </w:r>
      <w:r w:rsidR="00436971">
        <w:rPr>
          <w:rFonts w:hint="eastAsia"/>
          <w:lang w:eastAsia="zh-CN"/>
        </w:rPr>
        <w:t>442</w:t>
      </w:r>
      <w:r w:rsidR="00436971">
        <w:rPr>
          <w:lang w:eastAsia="zh-CN"/>
        </w:rPr>
        <w:t>”</w:t>
      </w:r>
      <w:r w:rsidR="00436971">
        <w:rPr>
          <w:rFonts w:hint="eastAsia"/>
          <w:lang w:eastAsia="zh-CN"/>
        </w:rPr>
        <w:t xml:space="preserve"> and </w:t>
      </w:r>
      <w:r w:rsidR="00436971">
        <w:rPr>
          <w:lang w:eastAsia="zh-CN"/>
        </w:rPr>
        <w:t>“</w:t>
      </w:r>
      <w:r w:rsidR="00436971">
        <w:rPr>
          <w:rFonts w:hint="eastAsia"/>
          <w:lang w:eastAsia="zh-CN"/>
        </w:rPr>
        <w:t>282</w:t>
      </w:r>
      <w:r w:rsidR="00436971">
        <w:rPr>
          <w:lang w:eastAsia="zh-CN"/>
        </w:rPr>
        <w:t>”</w:t>
      </w:r>
      <w:r w:rsidR="00436971">
        <w:rPr>
          <w:rFonts w:hint="eastAsia"/>
          <w:lang w:eastAsia="zh-CN"/>
        </w:rPr>
        <w:t xml:space="preserve"> settings,</w:t>
      </w:r>
      <w:r w:rsidR="00FE5DAA">
        <w:rPr>
          <w:rFonts w:hint="eastAsia"/>
          <w:lang w:eastAsia="zh-CN"/>
        </w:rPr>
        <w:t xml:space="preserve"> the SGCS gain of using cell/site specific models </w:t>
      </w:r>
      <w:proofErr w:type="gramStart"/>
      <w:r w:rsidR="00FE5DAA">
        <w:rPr>
          <w:rFonts w:hint="eastAsia"/>
          <w:lang w:eastAsia="zh-CN"/>
        </w:rPr>
        <w:t>over using</w:t>
      </w:r>
      <w:proofErr w:type="gramEnd"/>
      <w:r w:rsidR="00FE5DAA">
        <w:rPr>
          <w:rFonts w:hint="eastAsia"/>
          <w:lang w:eastAsia="zh-CN"/>
        </w:rPr>
        <w:t xml:space="preserve"> one generic model</w:t>
      </w:r>
      <w:r w:rsidR="00A20BFB">
        <w:rPr>
          <w:rFonts w:hint="eastAsia"/>
          <w:lang w:eastAsia="zh-CN"/>
        </w:rPr>
        <w:t xml:space="preserve"> is:</w:t>
      </w:r>
      <w:bookmarkEnd w:id="9"/>
    </w:p>
    <w:p w14:paraId="379F3C43" w14:textId="77777777" w:rsidR="00935111" w:rsidRDefault="00935111" w:rsidP="00935111">
      <w:pPr>
        <w:pStyle w:val="Caption"/>
        <w:numPr>
          <w:ilvl w:val="0"/>
          <w:numId w:val="48"/>
        </w:numPr>
        <w:rPr>
          <w:lang w:eastAsia="zh-CN"/>
        </w:rPr>
      </w:pPr>
      <w:r>
        <w:rPr>
          <w:rFonts w:hint="eastAsia"/>
          <w:lang w:eastAsia="zh-CN"/>
        </w:rPr>
        <w:t>52 overhead bits: 2.6% SGCS gain</w:t>
      </w:r>
    </w:p>
    <w:p w14:paraId="37F7237E" w14:textId="6405DE59" w:rsidR="00935111" w:rsidRDefault="00935111" w:rsidP="00935111">
      <w:pPr>
        <w:pStyle w:val="Caption"/>
        <w:numPr>
          <w:ilvl w:val="0"/>
          <w:numId w:val="48"/>
        </w:numPr>
        <w:rPr>
          <w:lang w:eastAsia="zh-CN"/>
        </w:rPr>
      </w:pPr>
      <w:r>
        <w:rPr>
          <w:rFonts w:hint="eastAsia"/>
          <w:lang w:eastAsia="zh-CN"/>
        </w:rPr>
        <w:t>128 overhead bits: 1.2% SGCS gain</w:t>
      </w:r>
    </w:p>
    <w:p w14:paraId="51C6665F" w14:textId="02C2E8D9" w:rsidR="007011FB" w:rsidRDefault="00935111" w:rsidP="00A20BFB">
      <w:pPr>
        <w:pStyle w:val="Caption"/>
        <w:numPr>
          <w:ilvl w:val="0"/>
          <w:numId w:val="48"/>
        </w:numPr>
        <w:rPr>
          <w:lang w:eastAsia="zh-CN"/>
        </w:rPr>
      </w:pPr>
      <w:r>
        <w:rPr>
          <w:rFonts w:hint="eastAsia"/>
          <w:lang w:eastAsia="zh-CN"/>
        </w:rPr>
        <w:t>312 overhead bits: 1.8% SGCS gain</w:t>
      </w:r>
    </w:p>
    <w:p w14:paraId="55EC6490" w14:textId="77777777" w:rsidR="00935111" w:rsidRPr="00935111" w:rsidRDefault="00935111" w:rsidP="00935111">
      <w:pPr>
        <w:rPr>
          <w:lang w:eastAsia="zh-CN"/>
        </w:rPr>
      </w:pPr>
    </w:p>
    <w:p w14:paraId="564CC587" w14:textId="77777777" w:rsidR="00935111" w:rsidRPr="00935111" w:rsidRDefault="00935111" w:rsidP="00935111">
      <w:pPr>
        <w:rPr>
          <w:lang w:eastAsia="zh-CN"/>
        </w:rPr>
      </w:pPr>
    </w:p>
    <w:p w14:paraId="00A050AA" w14:textId="2D0DA872" w:rsidR="002C1699" w:rsidRDefault="00D25EC1" w:rsidP="001534E7">
      <w:pPr>
        <w:jc w:val="center"/>
      </w:pPr>
      <w:r>
        <w:rPr>
          <w:noProof/>
        </w:rPr>
        <w:drawing>
          <wp:inline distT="0" distB="0" distL="0" distR="0" wp14:anchorId="786C6CE5" wp14:editId="290EF919">
            <wp:extent cx="5426284" cy="3197561"/>
            <wp:effectExtent l="0" t="0" r="3175" b="3175"/>
            <wp:docPr id="1022531638" name="Chart 1">
              <a:extLst xmlns:a="http://schemas.openxmlformats.org/drawingml/2006/main">
                <a:ext uri="{FF2B5EF4-FFF2-40B4-BE49-F238E27FC236}">
                  <a16:creationId xmlns:a16="http://schemas.microsoft.com/office/drawing/2014/main" id="{75186256-8ED3-2012-B23C-9CCF6A23FBA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14:paraId="3EC46396" w14:textId="7ED031F5" w:rsidR="00D11ACE" w:rsidRDefault="00D11ACE" w:rsidP="005728AC">
      <w:pPr>
        <w:pStyle w:val="Caption"/>
        <w:jc w:val="center"/>
        <w:rPr>
          <w:lang w:eastAsia="zh-CN"/>
        </w:rPr>
      </w:pPr>
      <w:bookmarkStart w:id="10" w:name="_Ref166168706"/>
      <w:r>
        <w:t xml:space="preserve">Figure </w:t>
      </w:r>
      <w:r>
        <w:fldChar w:fldCharType="begin"/>
      </w:r>
      <w:r>
        <w:instrText xml:space="preserve"> SEQ Figure \* ARABIC </w:instrText>
      </w:r>
      <w:r>
        <w:fldChar w:fldCharType="separate"/>
      </w:r>
      <w:r w:rsidR="00001FD8">
        <w:rPr>
          <w:noProof/>
        </w:rPr>
        <w:t>1</w:t>
      </w:r>
      <w:r>
        <w:fldChar w:fldCharType="end"/>
      </w:r>
      <w:bookmarkEnd w:id="10"/>
      <w:r>
        <w:rPr>
          <w:rFonts w:hint="eastAsia"/>
          <w:lang w:eastAsia="zh-CN"/>
        </w:rPr>
        <w:t xml:space="preserve">. </w:t>
      </w:r>
      <w:r w:rsidR="00676756">
        <w:rPr>
          <w:rFonts w:hint="eastAsia"/>
          <w:lang w:eastAsia="zh-CN"/>
        </w:rPr>
        <w:t xml:space="preserve">SGCS </w:t>
      </w:r>
      <w:r w:rsidR="005728AC">
        <w:rPr>
          <w:rFonts w:hint="eastAsia"/>
          <w:lang w:eastAsia="zh-CN"/>
        </w:rPr>
        <w:t xml:space="preserve">performance of </w:t>
      </w:r>
      <w:r>
        <w:rPr>
          <w:rFonts w:hint="eastAsia"/>
          <w:lang w:eastAsia="zh-CN"/>
        </w:rPr>
        <w:t xml:space="preserve">Cell/site specific </w:t>
      </w:r>
      <w:r w:rsidR="005728AC">
        <w:rPr>
          <w:rFonts w:hint="eastAsia"/>
          <w:lang w:eastAsia="zh-CN"/>
        </w:rPr>
        <w:t>models vs. generic model</w:t>
      </w:r>
      <w:r w:rsidR="0085432A">
        <w:rPr>
          <w:rFonts w:hint="eastAsia"/>
          <w:lang w:eastAsia="zh-CN"/>
        </w:rPr>
        <w:t>s</w:t>
      </w:r>
      <w:r>
        <w:rPr>
          <w:rFonts w:hint="eastAsia"/>
          <w:lang w:eastAsia="zh-CN"/>
        </w:rPr>
        <w:t xml:space="preserve"> for</w:t>
      </w:r>
      <w:r w:rsidR="00B86E2F">
        <w:rPr>
          <w:rFonts w:hint="eastAsia"/>
          <w:lang w:eastAsia="zh-CN"/>
        </w:rPr>
        <w:t xml:space="preserve"> different</w:t>
      </w:r>
      <w:r>
        <w:rPr>
          <w:rFonts w:hint="eastAsia"/>
          <w:lang w:eastAsia="zh-CN"/>
        </w:rPr>
        <w:t xml:space="preserve"> TXRM mapping</w:t>
      </w:r>
      <w:r w:rsidR="005728AC">
        <w:rPr>
          <w:rFonts w:hint="eastAsia"/>
          <w:lang w:eastAsia="zh-CN"/>
        </w:rPr>
        <w:t>.</w:t>
      </w:r>
    </w:p>
    <w:p w14:paraId="391856D3" w14:textId="77777777" w:rsidR="00D9461C" w:rsidRPr="00D9461C" w:rsidRDefault="00D9461C" w:rsidP="00D9461C">
      <w:pPr>
        <w:rPr>
          <w:lang w:eastAsia="zh-CN"/>
        </w:rPr>
      </w:pPr>
    </w:p>
    <w:p w14:paraId="31FCF7F3" w14:textId="49B4328B" w:rsidR="002C1699" w:rsidRDefault="002C1699" w:rsidP="001534E7">
      <w:pPr>
        <w:jc w:val="center"/>
      </w:pPr>
      <w:r>
        <w:rPr>
          <w:noProof/>
        </w:rPr>
        <w:drawing>
          <wp:inline distT="0" distB="0" distL="0" distR="0" wp14:anchorId="2103DEC8" wp14:editId="53B4A242">
            <wp:extent cx="5664376" cy="3447753"/>
            <wp:effectExtent l="0" t="0" r="12700" b="635"/>
            <wp:docPr id="865751648" name="Chart 1">
              <a:extLst xmlns:a="http://schemas.openxmlformats.org/drawingml/2006/main">
                <a:ext uri="{FF2B5EF4-FFF2-40B4-BE49-F238E27FC236}">
                  <a16:creationId xmlns:a16="http://schemas.microsoft.com/office/drawing/2014/main" id="{15EF7BA9-263E-2885-3E0C-6D343B993C98}"/>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14:paraId="1871D3E2" w14:textId="1F64553D" w:rsidR="00D9461C" w:rsidRDefault="00D9461C" w:rsidP="00EC5F5E">
      <w:pPr>
        <w:pStyle w:val="Caption"/>
        <w:jc w:val="center"/>
        <w:rPr>
          <w:lang w:eastAsia="zh-CN"/>
        </w:rPr>
      </w:pPr>
      <w:bookmarkStart w:id="11" w:name="_Ref166168708"/>
      <w:r>
        <w:t xml:space="preserve">Figure </w:t>
      </w:r>
      <w:r>
        <w:fldChar w:fldCharType="begin"/>
      </w:r>
      <w:r>
        <w:instrText xml:space="preserve"> SEQ Figure \* ARABIC </w:instrText>
      </w:r>
      <w:r>
        <w:fldChar w:fldCharType="separate"/>
      </w:r>
      <w:r w:rsidR="00001FD8">
        <w:rPr>
          <w:noProof/>
        </w:rPr>
        <w:t>2</w:t>
      </w:r>
      <w:r>
        <w:fldChar w:fldCharType="end"/>
      </w:r>
      <w:bookmarkEnd w:id="11"/>
      <w:r>
        <w:rPr>
          <w:rFonts w:hint="eastAsia"/>
          <w:lang w:eastAsia="zh-CN"/>
        </w:rPr>
        <w:t xml:space="preserve">. SGCS gain of </w:t>
      </w:r>
      <w:r w:rsidR="00EC5F5E">
        <w:rPr>
          <w:rFonts w:hint="eastAsia"/>
          <w:lang w:eastAsia="zh-CN"/>
        </w:rPr>
        <w:t xml:space="preserve">using cell/site specific models </w:t>
      </w:r>
      <w:proofErr w:type="gramStart"/>
      <w:r w:rsidR="00EC5F5E">
        <w:rPr>
          <w:rFonts w:hint="eastAsia"/>
          <w:lang w:eastAsia="zh-CN"/>
        </w:rPr>
        <w:t>over using</w:t>
      </w:r>
      <w:proofErr w:type="gramEnd"/>
      <w:r w:rsidR="00EC5F5E">
        <w:rPr>
          <w:rFonts w:hint="eastAsia"/>
          <w:lang w:eastAsia="zh-CN"/>
        </w:rPr>
        <w:t xml:space="preserve"> one generic model for</w:t>
      </w:r>
      <w:r w:rsidR="00B86E2F">
        <w:rPr>
          <w:rFonts w:hint="eastAsia"/>
          <w:lang w:eastAsia="zh-CN"/>
        </w:rPr>
        <w:t xml:space="preserve"> different</w:t>
      </w:r>
      <w:r w:rsidR="00EC5F5E">
        <w:rPr>
          <w:rFonts w:hint="eastAsia"/>
          <w:lang w:eastAsia="zh-CN"/>
        </w:rPr>
        <w:t xml:space="preserve"> TXRU mapping.</w:t>
      </w:r>
    </w:p>
    <w:p w14:paraId="00860552" w14:textId="77777777" w:rsidR="00D33EF1" w:rsidRDefault="00D33EF1" w:rsidP="00D33EF1">
      <w:pPr>
        <w:rPr>
          <w:lang w:eastAsia="zh-CN"/>
        </w:rPr>
      </w:pPr>
    </w:p>
    <w:p w14:paraId="77D617AC" w14:textId="77777777" w:rsidR="00D33EF1" w:rsidRDefault="00D33EF1" w:rsidP="00D33EF1">
      <w:pPr>
        <w:rPr>
          <w:lang w:eastAsia="zh-CN"/>
        </w:rPr>
      </w:pPr>
    </w:p>
    <w:p w14:paraId="7B02ACF0" w14:textId="77777777" w:rsidR="00D33EF1" w:rsidRDefault="00D33EF1" w:rsidP="00D33EF1">
      <w:pPr>
        <w:rPr>
          <w:lang w:eastAsia="zh-CN"/>
        </w:rPr>
      </w:pPr>
    </w:p>
    <w:p w14:paraId="0D46A858" w14:textId="77777777" w:rsidR="00D33EF1" w:rsidRPr="00D33EF1" w:rsidRDefault="00D33EF1" w:rsidP="00D33EF1">
      <w:pPr>
        <w:rPr>
          <w:lang w:eastAsia="zh-CN"/>
        </w:rPr>
      </w:pPr>
    </w:p>
    <w:p w14:paraId="264ED72F" w14:textId="4DB6D271" w:rsidR="004E7105" w:rsidRDefault="00A318FE" w:rsidP="004E7105">
      <w:pPr>
        <w:pStyle w:val="Heading4"/>
        <w:jc w:val="both"/>
        <w:rPr>
          <w:lang w:eastAsia="zh-CN"/>
        </w:rPr>
      </w:pPr>
      <w:r>
        <w:rPr>
          <w:rFonts w:hint="eastAsia"/>
          <w:lang w:eastAsia="zh-CN"/>
        </w:rPr>
        <w:t>Different Environment Scenarios</w:t>
      </w:r>
    </w:p>
    <w:p w14:paraId="0F819DAF" w14:textId="122EB74C" w:rsidR="00E47899" w:rsidRDefault="00E47899" w:rsidP="00E47899">
      <w:pPr>
        <w:rPr>
          <w:lang w:val="en-GB" w:eastAsia="zh-CN"/>
        </w:rPr>
      </w:pPr>
      <w:r>
        <w:rPr>
          <w:rFonts w:hint="eastAsia"/>
          <w:lang w:val="en-GB" w:eastAsia="zh-CN"/>
        </w:rPr>
        <w:t xml:space="preserve">For different environment scenarios, we </w:t>
      </w:r>
      <w:r w:rsidR="007741F1">
        <w:rPr>
          <w:lang w:val="en-GB" w:eastAsia="zh-CN"/>
        </w:rPr>
        <w:t>considered</w:t>
      </w:r>
      <w:r w:rsidR="007741F1">
        <w:rPr>
          <w:rFonts w:hint="eastAsia"/>
          <w:lang w:val="en-GB" w:eastAsia="zh-CN"/>
        </w:rPr>
        <w:t xml:space="preserve"> the following settings</w:t>
      </w:r>
      <w:r w:rsidR="00F15567">
        <w:rPr>
          <w:rFonts w:hint="eastAsia"/>
          <w:lang w:val="en-GB" w:eastAsia="zh-CN"/>
        </w:rPr>
        <w:t xml:space="preserve"> as</w:t>
      </w:r>
      <w:r w:rsidR="00031489">
        <w:rPr>
          <w:rFonts w:hint="eastAsia"/>
          <w:lang w:val="en-GB" w:eastAsia="zh-CN"/>
        </w:rPr>
        <w:t xml:space="preserve"> shown in </w:t>
      </w:r>
      <w:r w:rsidR="00031489">
        <w:rPr>
          <w:lang w:val="en-GB" w:eastAsia="zh-CN"/>
        </w:rPr>
        <w:fldChar w:fldCharType="begin"/>
      </w:r>
      <w:r w:rsidR="00031489">
        <w:rPr>
          <w:lang w:val="en-GB" w:eastAsia="zh-CN"/>
        </w:rPr>
        <w:instrText xml:space="preserve"> </w:instrText>
      </w:r>
      <w:r w:rsidR="00031489">
        <w:rPr>
          <w:rFonts w:hint="eastAsia"/>
          <w:lang w:val="en-GB" w:eastAsia="zh-CN"/>
        </w:rPr>
        <w:instrText>REF _Ref166170593 \h</w:instrText>
      </w:r>
      <w:r w:rsidR="00031489">
        <w:rPr>
          <w:lang w:val="en-GB" w:eastAsia="zh-CN"/>
        </w:rPr>
        <w:instrText xml:space="preserve"> </w:instrText>
      </w:r>
      <w:r w:rsidR="00031489">
        <w:rPr>
          <w:lang w:val="en-GB" w:eastAsia="zh-CN"/>
        </w:rPr>
      </w:r>
      <w:r w:rsidR="00031489">
        <w:rPr>
          <w:lang w:val="en-GB" w:eastAsia="zh-CN"/>
        </w:rPr>
        <w:fldChar w:fldCharType="separate"/>
      </w:r>
      <w:r w:rsidR="00001FD8">
        <w:t xml:space="preserve">Table </w:t>
      </w:r>
      <w:r w:rsidR="00001FD8">
        <w:rPr>
          <w:noProof/>
        </w:rPr>
        <w:t>1</w:t>
      </w:r>
      <w:r w:rsidR="00031489">
        <w:rPr>
          <w:lang w:val="en-GB" w:eastAsia="zh-CN"/>
        </w:rPr>
        <w:fldChar w:fldCharType="end"/>
      </w:r>
      <w:r w:rsidR="00031489">
        <w:rPr>
          <w:rFonts w:hint="eastAsia"/>
          <w:lang w:val="en-GB" w:eastAsia="zh-CN"/>
        </w:rPr>
        <w:t xml:space="preserve">, </w:t>
      </w:r>
      <w:r w:rsidR="00A97AEF">
        <w:rPr>
          <w:rFonts w:hint="eastAsia"/>
          <w:lang w:val="en-GB" w:eastAsia="zh-CN"/>
        </w:rPr>
        <w:t>assuming</w:t>
      </w:r>
      <w:r w:rsidR="00031489">
        <w:rPr>
          <w:rFonts w:hint="eastAsia"/>
          <w:lang w:val="en-GB" w:eastAsia="zh-CN"/>
        </w:rPr>
        <w:t xml:space="preserve"> a 3</w:t>
      </w:r>
      <w:r w:rsidR="00D53BA4">
        <w:rPr>
          <w:rFonts w:hint="eastAsia"/>
          <w:lang w:val="en-GB" w:eastAsia="zh-CN"/>
        </w:rPr>
        <w:t>-</w:t>
      </w:r>
      <w:r w:rsidR="00031489">
        <w:rPr>
          <w:rFonts w:hint="eastAsia"/>
          <w:lang w:val="en-GB" w:eastAsia="zh-CN"/>
        </w:rPr>
        <w:t>cell system:</w:t>
      </w:r>
    </w:p>
    <w:p w14:paraId="276B4206" w14:textId="272F7A8E" w:rsidR="00031489" w:rsidRPr="00120EDB" w:rsidRDefault="00031489" w:rsidP="00031489">
      <w:pPr>
        <w:pStyle w:val="ListParagraph"/>
        <w:numPr>
          <w:ilvl w:val="0"/>
          <w:numId w:val="49"/>
        </w:numPr>
        <w:rPr>
          <w:sz w:val="20"/>
          <w:szCs w:val="20"/>
          <w:lang w:val="en-GB"/>
        </w:rPr>
      </w:pPr>
      <w:r w:rsidRPr="00120EDB">
        <w:rPr>
          <w:rFonts w:hint="eastAsia"/>
          <w:sz w:val="20"/>
          <w:szCs w:val="20"/>
          <w:lang w:val="en-GB"/>
        </w:rPr>
        <w:t>Cell</w:t>
      </w:r>
      <w:r w:rsidR="00022B98">
        <w:rPr>
          <w:rFonts w:hint="eastAsia"/>
          <w:sz w:val="20"/>
          <w:szCs w:val="20"/>
          <w:lang w:val="en-GB"/>
        </w:rPr>
        <w:t>-</w:t>
      </w:r>
      <w:r w:rsidRPr="00120EDB">
        <w:rPr>
          <w:rFonts w:hint="eastAsia"/>
          <w:sz w:val="20"/>
          <w:szCs w:val="20"/>
          <w:lang w:val="en-GB"/>
        </w:rPr>
        <w:t xml:space="preserve">1: </w:t>
      </w:r>
      <w:proofErr w:type="spellStart"/>
      <w:r w:rsidRPr="00120EDB">
        <w:rPr>
          <w:rFonts w:hint="eastAsia"/>
          <w:sz w:val="20"/>
          <w:szCs w:val="20"/>
          <w:lang w:val="en-GB"/>
        </w:rPr>
        <w:t>UMa</w:t>
      </w:r>
      <w:proofErr w:type="spellEnd"/>
      <w:r w:rsidRPr="00120EDB">
        <w:rPr>
          <w:rFonts w:hint="eastAsia"/>
          <w:sz w:val="20"/>
          <w:szCs w:val="20"/>
          <w:lang w:val="en-GB"/>
        </w:rPr>
        <w:t xml:space="preserve"> scenario with</w:t>
      </w:r>
      <w:r w:rsidR="00A21EC1" w:rsidRPr="00120EDB">
        <w:rPr>
          <w:rFonts w:hint="eastAsia"/>
          <w:sz w:val="20"/>
          <w:szCs w:val="20"/>
          <w:lang w:val="en-GB"/>
        </w:rPr>
        <w:t xml:space="preserve"> </w:t>
      </w:r>
      <w:r w:rsidR="00A21EC1" w:rsidRPr="00120EDB">
        <w:rPr>
          <w:sz w:val="20"/>
          <w:szCs w:val="20"/>
          <w:lang w:val="en-GB"/>
        </w:rPr>
        <w:t>“</w:t>
      </w:r>
      <w:r w:rsidR="00A21EC1" w:rsidRPr="00120EDB">
        <w:rPr>
          <w:rFonts w:hint="eastAsia"/>
          <w:sz w:val="20"/>
          <w:szCs w:val="20"/>
          <w:lang w:val="en-GB"/>
        </w:rPr>
        <w:t>282</w:t>
      </w:r>
      <w:r w:rsidR="00A21EC1" w:rsidRPr="00120EDB">
        <w:rPr>
          <w:sz w:val="20"/>
          <w:szCs w:val="20"/>
          <w:lang w:val="en-GB"/>
        </w:rPr>
        <w:t>”</w:t>
      </w:r>
      <w:r w:rsidR="00A21EC1" w:rsidRPr="00120EDB">
        <w:rPr>
          <w:rFonts w:hint="eastAsia"/>
          <w:sz w:val="20"/>
          <w:szCs w:val="20"/>
          <w:lang w:val="en-GB"/>
        </w:rPr>
        <w:t xml:space="preserve"> gNB antenna mapping</w:t>
      </w:r>
      <w:r w:rsidR="00120EDB">
        <w:rPr>
          <w:rFonts w:hint="eastAsia"/>
          <w:sz w:val="20"/>
          <w:szCs w:val="20"/>
          <w:lang w:val="en-GB"/>
        </w:rPr>
        <w:t>.</w:t>
      </w:r>
    </w:p>
    <w:p w14:paraId="3F3DD820" w14:textId="00E7D01B" w:rsidR="00A21EC1" w:rsidRPr="00120EDB" w:rsidRDefault="00A21EC1" w:rsidP="00A21EC1">
      <w:pPr>
        <w:pStyle w:val="ListParagraph"/>
        <w:numPr>
          <w:ilvl w:val="0"/>
          <w:numId w:val="49"/>
        </w:numPr>
        <w:rPr>
          <w:sz w:val="20"/>
          <w:szCs w:val="20"/>
          <w:lang w:val="en-GB"/>
        </w:rPr>
      </w:pPr>
      <w:r w:rsidRPr="00120EDB">
        <w:rPr>
          <w:rFonts w:hint="eastAsia"/>
          <w:sz w:val="20"/>
          <w:szCs w:val="20"/>
          <w:lang w:val="en-GB"/>
        </w:rPr>
        <w:t>Cell</w:t>
      </w:r>
      <w:r w:rsidR="00022B98">
        <w:rPr>
          <w:rFonts w:hint="eastAsia"/>
          <w:sz w:val="20"/>
          <w:szCs w:val="20"/>
          <w:lang w:val="en-GB"/>
        </w:rPr>
        <w:t>-</w:t>
      </w:r>
      <w:r w:rsidRPr="00120EDB">
        <w:rPr>
          <w:rFonts w:hint="eastAsia"/>
          <w:sz w:val="20"/>
          <w:szCs w:val="20"/>
          <w:lang w:val="en-GB"/>
        </w:rPr>
        <w:t xml:space="preserve">2: </w:t>
      </w:r>
      <w:proofErr w:type="spellStart"/>
      <w:r w:rsidRPr="00120EDB">
        <w:rPr>
          <w:rFonts w:hint="eastAsia"/>
          <w:sz w:val="20"/>
          <w:szCs w:val="20"/>
          <w:lang w:val="en-GB"/>
        </w:rPr>
        <w:t>UMi</w:t>
      </w:r>
      <w:proofErr w:type="spellEnd"/>
      <w:r w:rsidRPr="00120EDB">
        <w:rPr>
          <w:rFonts w:hint="eastAsia"/>
          <w:sz w:val="20"/>
          <w:szCs w:val="20"/>
          <w:lang w:val="en-GB"/>
        </w:rPr>
        <w:t xml:space="preserve"> scenario with </w:t>
      </w:r>
      <w:r w:rsidRPr="00120EDB">
        <w:rPr>
          <w:sz w:val="20"/>
          <w:szCs w:val="20"/>
          <w:lang w:val="en-GB"/>
        </w:rPr>
        <w:t>“</w:t>
      </w:r>
      <w:r w:rsidRPr="00120EDB">
        <w:rPr>
          <w:rFonts w:hint="eastAsia"/>
          <w:sz w:val="20"/>
          <w:szCs w:val="20"/>
          <w:lang w:val="en-GB"/>
        </w:rPr>
        <w:t>282</w:t>
      </w:r>
      <w:r w:rsidRPr="00120EDB">
        <w:rPr>
          <w:sz w:val="20"/>
          <w:szCs w:val="20"/>
          <w:lang w:val="en-GB"/>
        </w:rPr>
        <w:t>”</w:t>
      </w:r>
      <w:r w:rsidRPr="00120EDB">
        <w:rPr>
          <w:rFonts w:hint="eastAsia"/>
          <w:sz w:val="20"/>
          <w:szCs w:val="20"/>
          <w:lang w:val="en-GB"/>
        </w:rPr>
        <w:t xml:space="preserve"> gNB antenna mapping</w:t>
      </w:r>
      <w:r w:rsidR="00120EDB">
        <w:rPr>
          <w:rFonts w:hint="eastAsia"/>
          <w:sz w:val="20"/>
          <w:szCs w:val="20"/>
          <w:lang w:val="en-GB"/>
        </w:rPr>
        <w:t>.</w:t>
      </w:r>
    </w:p>
    <w:p w14:paraId="3E306BFF" w14:textId="145222E4" w:rsidR="00A21EC1" w:rsidRPr="00120EDB" w:rsidRDefault="00621BEB" w:rsidP="00031489">
      <w:pPr>
        <w:pStyle w:val="ListParagraph"/>
        <w:numPr>
          <w:ilvl w:val="0"/>
          <w:numId w:val="49"/>
        </w:numPr>
        <w:rPr>
          <w:sz w:val="20"/>
          <w:szCs w:val="20"/>
          <w:lang w:val="en-GB"/>
        </w:rPr>
      </w:pPr>
      <w:r w:rsidRPr="00120EDB">
        <w:rPr>
          <w:rFonts w:hint="eastAsia"/>
          <w:sz w:val="20"/>
          <w:szCs w:val="20"/>
          <w:lang w:val="en-GB"/>
        </w:rPr>
        <w:t>Cell</w:t>
      </w:r>
      <w:r w:rsidR="00022B98">
        <w:rPr>
          <w:rFonts w:hint="eastAsia"/>
          <w:sz w:val="20"/>
          <w:szCs w:val="20"/>
          <w:lang w:val="en-GB"/>
        </w:rPr>
        <w:t>-</w:t>
      </w:r>
      <w:r w:rsidRPr="00120EDB">
        <w:rPr>
          <w:rFonts w:hint="eastAsia"/>
          <w:sz w:val="20"/>
          <w:szCs w:val="20"/>
          <w:lang w:val="en-GB"/>
        </w:rPr>
        <w:t xml:space="preserve">3: InH scenario with </w:t>
      </w:r>
      <w:r w:rsidRPr="00120EDB">
        <w:rPr>
          <w:sz w:val="20"/>
          <w:szCs w:val="20"/>
          <w:lang w:val="en-GB"/>
        </w:rPr>
        <w:t>“</w:t>
      </w:r>
      <w:r w:rsidRPr="00120EDB">
        <w:rPr>
          <w:rFonts w:hint="eastAsia"/>
          <w:sz w:val="20"/>
          <w:szCs w:val="20"/>
          <w:lang w:val="en-GB"/>
        </w:rPr>
        <w:t>442</w:t>
      </w:r>
      <w:r w:rsidRPr="00120EDB">
        <w:rPr>
          <w:sz w:val="20"/>
          <w:szCs w:val="20"/>
          <w:lang w:val="en-GB"/>
        </w:rPr>
        <w:t>”</w:t>
      </w:r>
      <w:r w:rsidRPr="00120EDB">
        <w:rPr>
          <w:rFonts w:hint="eastAsia"/>
          <w:sz w:val="20"/>
          <w:szCs w:val="20"/>
          <w:lang w:val="en-GB"/>
        </w:rPr>
        <w:t xml:space="preserve"> gNB antenna mapping</w:t>
      </w:r>
      <w:r w:rsidR="00120EDB">
        <w:rPr>
          <w:rFonts w:hint="eastAsia"/>
          <w:sz w:val="20"/>
          <w:szCs w:val="20"/>
          <w:lang w:val="en-GB"/>
        </w:rPr>
        <w:t>.</w:t>
      </w:r>
    </w:p>
    <w:p w14:paraId="65DC43B1" w14:textId="4DFD77F3" w:rsidR="007741F1" w:rsidRDefault="007741F1" w:rsidP="007741F1">
      <w:pPr>
        <w:pStyle w:val="Caption"/>
        <w:jc w:val="center"/>
        <w:rPr>
          <w:lang w:val="en-GB" w:eastAsia="zh-CN"/>
        </w:rPr>
      </w:pPr>
      <w:bookmarkStart w:id="12" w:name="_Ref166170593"/>
      <w:r>
        <w:t xml:space="preserve">Table </w:t>
      </w:r>
      <w:r>
        <w:fldChar w:fldCharType="begin"/>
      </w:r>
      <w:r>
        <w:instrText xml:space="preserve"> SEQ Table \* ARABIC </w:instrText>
      </w:r>
      <w:r>
        <w:fldChar w:fldCharType="separate"/>
      </w:r>
      <w:r w:rsidR="00001FD8">
        <w:rPr>
          <w:noProof/>
        </w:rPr>
        <w:t>1</w:t>
      </w:r>
      <w:r>
        <w:fldChar w:fldCharType="end"/>
      </w:r>
      <w:bookmarkEnd w:id="12"/>
      <w:r>
        <w:rPr>
          <w:rFonts w:hint="eastAsia"/>
          <w:lang w:eastAsia="zh-CN"/>
        </w:rPr>
        <w:t xml:space="preserve">. </w:t>
      </w:r>
      <w:r w:rsidR="00556E6E">
        <w:rPr>
          <w:rFonts w:hint="eastAsia"/>
          <w:lang w:eastAsia="zh-CN"/>
        </w:rPr>
        <w:t>Settings for different environment scenarios.</w:t>
      </w:r>
    </w:p>
    <w:tbl>
      <w:tblPr>
        <w:tblW w:w="7980" w:type="dxa"/>
        <w:jc w:val="center"/>
        <w:tblLook w:val="04A0" w:firstRow="1" w:lastRow="0" w:firstColumn="1" w:lastColumn="0" w:noHBand="0" w:noVBand="1"/>
      </w:tblPr>
      <w:tblGrid>
        <w:gridCol w:w="1605"/>
        <w:gridCol w:w="2404"/>
        <w:gridCol w:w="2404"/>
        <w:gridCol w:w="1567"/>
      </w:tblGrid>
      <w:tr w:rsidR="007741F1" w:rsidRPr="007741F1" w14:paraId="1935EAA0" w14:textId="77777777" w:rsidTr="007741F1">
        <w:trPr>
          <w:trHeight w:val="300"/>
          <w:jc w:val="center"/>
        </w:trPr>
        <w:tc>
          <w:tcPr>
            <w:tcW w:w="1561" w:type="dxa"/>
            <w:tcBorders>
              <w:top w:val="single" w:sz="8" w:space="0" w:color="000000"/>
              <w:left w:val="single" w:sz="8" w:space="0" w:color="000000"/>
              <w:bottom w:val="single" w:sz="8" w:space="0" w:color="000000"/>
              <w:right w:val="single" w:sz="8" w:space="0" w:color="000000"/>
            </w:tcBorders>
            <w:shd w:val="clear" w:color="000000" w:fill="E7E6E6"/>
            <w:vAlign w:val="center"/>
            <w:hideMark/>
          </w:tcPr>
          <w:p w14:paraId="49EEA42F" w14:textId="77777777" w:rsidR="007741F1" w:rsidRPr="007741F1" w:rsidRDefault="007741F1" w:rsidP="007741F1">
            <w:pPr>
              <w:overflowPunct/>
              <w:autoSpaceDE/>
              <w:autoSpaceDN/>
              <w:adjustRightInd/>
              <w:spacing w:after="0"/>
              <w:jc w:val="center"/>
              <w:textAlignment w:val="auto"/>
              <w:rPr>
                <w:rFonts w:eastAsia="Times New Roman"/>
                <w:b/>
                <w:bCs/>
                <w:color w:val="001135"/>
                <w:lang w:eastAsia="zh-CN"/>
              </w:rPr>
            </w:pPr>
            <w:r w:rsidRPr="007741F1">
              <w:rPr>
                <w:rFonts w:eastAsia="Times New Roman"/>
                <w:b/>
                <w:bCs/>
                <w:color w:val="001135"/>
                <w:lang w:eastAsia="zh-CN"/>
              </w:rPr>
              <w:t>Parameter</w:t>
            </w:r>
          </w:p>
        </w:tc>
        <w:tc>
          <w:tcPr>
            <w:tcW w:w="2424" w:type="dxa"/>
            <w:tcBorders>
              <w:top w:val="single" w:sz="8" w:space="0" w:color="000000"/>
              <w:left w:val="nil"/>
              <w:bottom w:val="single" w:sz="8" w:space="0" w:color="000000"/>
              <w:right w:val="single" w:sz="8" w:space="0" w:color="000000"/>
            </w:tcBorders>
            <w:shd w:val="clear" w:color="000000" w:fill="E7E6E6"/>
            <w:vAlign w:val="center"/>
            <w:hideMark/>
          </w:tcPr>
          <w:p w14:paraId="631D7FBB" w14:textId="77777777" w:rsidR="007741F1" w:rsidRPr="007741F1" w:rsidRDefault="007741F1" w:rsidP="007741F1">
            <w:pPr>
              <w:overflowPunct/>
              <w:autoSpaceDE/>
              <w:autoSpaceDN/>
              <w:adjustRightInd/>
              <w:spacing w:after="0"/>
              <w:jc w:val="center"/>
              <w:textAlignment w:val="auto"/>
              <w:rPr>
                <w:rFonts w:eastAsia="Times New Roman"/>
                <w:b/>
                <w:bCs/>
                <w:color w:val="001135"/>
                <w:lang w:eastAsia="zh-CN"/>
              </w:rPr>
            </w:pPr>
            <w:r w:rsidRPr="007741F1">
              <w:rPr>
                <w:rFonts w:eastAsia="Times New Roman"/>
                <w:b/>
                <w:bCs/>
                <w:color w:val="001135"/>
                <w:lang w:eastAsia="zh-CN"/>
              </w:rPr>
              <w:t>Value</w:t>
            </w:r>
          </w:p>
        </w:tc>
        <w:tc>
          <w:tcPr>
            <w:tcW w:w="2424" w:type="dxa"/>
            <w:tcBorders>
              <w:top w:val="single" w:sz="8" w:space="0" w:color="000000"/>
              <w:left w:val="nil"/>
              <w:bottom w:val="single" w:sz="8" w:space="0" w:color="000000"/>
              <w:right w:val="single" w:sz="8" w:space="0" w:color="000000"/>
            </w:tcBorders>
            <w:shd w:val="clear" w:color="000000" w:fill="E7E6E6"/>
            <w:vAlign w:val="center"/>
            <w:hideMark/>
          </w:tcPr>
          <w:p w14:paraId="7DBA0EE8" w14:textId="77777777" w:rsidR="007741F1" w:rsidRPr="007741F1" w:rsidRDefault="007741F1" w:rsidP="007741F1">
            <w:pPr>
              <w:overflowPunct/>
              <w:autoSpaceDE/>
              <w:autoSpaceDN/>
              <w:adjustRightInd/>
              <w:spacing w:after="0"/>
              <w:jc w:val="center"/>
              <w:textAlignment w:val="auto"/>
              <w:rPr>
                <w:rFonts w:eastAsia="Times New Roman"/>
                <w:b/>
                <w:bCs/>
                <w:color w:val="001135"/>
                <w:lang w:eastAsia="zh-CN"/>
              </w:rPr>
            </w:pPr>
            <w:r w:rsidRPr="007741F1">
              <w:rPr>
                <w:rFonts w:eastAsia="Times New Roman"/>
                <w:b/>
                <w:bCs/>
                <w:color w:val="001135"/>
                <w:lang w:eastAsia="zh-CN"/>
              </w:rPr>
              <w:t>Value</w:t>
            </w:r>
          </w:p>
        </w:tc>
        <w:tc>
          <w:tcPr>
            <w:tcW w:w="1571" w:type="dxa"/>
            <w:tcBorders>
              <w:top w:val="single" w:sz="8" w:space="0" w:color="000000"/>
              <w:left w:val="nil"/>
              <w:bottom w:val="single" w:sz="8" w:space="0" w:color="000000"/>
              <w:right w:val="single" w:sz="8" w:space="0" w:color="000000"/>
            </w:tcBorders>
            <w:shd w:val="clear" w:color="000000" w:fill="E7E6E6"/>
            <w:vAlign w:val="center"/>
            <w:hideMark/>
          </w:tcPr>
          <w:p w14:paraId="65DAE2A6" w14:textId="77777777" w:rsidR="007741F1" w:rsidRPr="007741F1" w:rsidRDefault="007741F1" w:rsidP="007741F1">
            <w:pPr>
              <w:overflowPunct/>
              <w:autoSpaceDE/>
              <w:autoSpaceDN/>
              <w:adjustRightInd/>
              <w:spacing w:after="0"/>
              <w:jc w:val="center"/>
              <w:textAlignment w:val="auto"/>
              <w:rPr>
                <w:rFonts w:eastAsia="Times New Roman"/>
                <w:b/>
                <w:bCs/>
                <w:color w:val="001135"/>
                <w:lang w:eastAsia="zh-CN"/>
              </w:rPr>
            </w:pPr>
            <w:r w:rsidRPr="007741F1">
              <w:rPr>
                <w:rFonts w:eastAsia="Times New Roman"/>
                <w:b/>
                <w:bCs/>
                <w:color w:val="001135"/>
                <w:lang w:eastAsia="zh-CN"/>
              </w:rPr>
              <w:t>Value</w:t>
            </w:r>
          </w:p>
        </w:tc>
      </w:tr>
      <w:tr w:rsidR="007741F1" w:rsidRPr="007741F1" w14:paraId="29F8EF31" w14:textId="77777777" w:rsidTr="007741F1">
        <w:trPr>
          <w:trHeight w:val="300"/>
          <w:jc w:val="center"/>
        </w:trPr>
        <w:tc>
          <w:tcPr>
            <w:tcW w:w="1561" w:type="dxa"/>
            <w:tcBorders>
              <w:top w:val="nil"/>
              <w:left w:val="single" w:sz="8" w:space="0" w:color="000000"/>
              <w:bottom w:val="single" w:sz="8" w:space="0" w:color="000000"/>
              <w:right w:val="single" w:sz="8" w:space="0" w:color="000000"/>
            </w:tcBorders>
            <w:shd w:val="clear" w:color="auto" w:fill="auto"/>
            <w:vAlign w:val="center"/>
            <w:hideMark/>
          </w:tcPr>
          <w:p w14:paraId="4476BA51" w14:textId="77777777" w:rsidR="007741F1" w:rsidRPr="007741F1" w:rsidRDefault="007741F1" w:rsidP="007741F1">
            <w:pPr>
              <w:overflowPunct/>
              <w:autoSpaceDE/>
              <w:autoSpaceDN/>
              <w:adjustRightInd/>
              <w:spacing w:after="0"/>
              <w:jc w:val="center"/>
              <w:textAlignment w:val="auto"/>
              <w:rPr>
                <w:rFonts w:eastAsia="Times New Roman"/>
                <w:color w:val="001135"/>
                <w:lang w:eastAsia="zh-CN"/>
              </w:rPr>
            </w:pPr>
            <w:r w:rsidRPr="007741F1">
              <w:rPr>
                <w:rFonts w:eastAsia="Times New Roman"/>
                <w:color w:val="001135"/>
                <w:lang w:eastAsia="zh-CN"/>
              </w:rPr>
              <w:t>Simulation scenario</w:t>
            </w:r>
          </w:p>
        </w:tc>
        <w:tc>
          <w:tcPr>
            <w:tcW w:w="2424" w:type="dxa"/>
            <w:tcBorders>
              <w:top w:val="nil"/>
              <w:left w:val="nil"/>
              <w:bottom w:val="single" w:sz="8" w:space="0" w:color="000000"/>
              <w:right w:val="single" w:sz="8" w:space="0" w:color="000000"/>
            </w:tcBorders>
            <w:shd w:val="clear" w:color="auto" w:fill="auto"/>
            <w:vAlign w:val="center"/>
            <w:hideMark/>
          </w:tcPr>
          <w:p w14:paraId="19D68620" w14:textId="28BC3652" w:rsidR="007741F1" w:rsidRPr="007741F1" w:rsidRDefault="007741F1" w:rsidP="007741F1">
            <w:pPr>
              <w:overflowPunct/>
              <w:autoSpaceDE/>
              <w:autoSpaceDN/>
              <w:adjustRightInd/>
              <w:spacing w:after="0"/>
              <w:jc w:val="center"/>
              <w:textAlignment w:val="auto"/>
              <w:rPr>
                <w:rFonts w:eastAsia="Times New Roman"/>
                <w:b/>
                <w:bCs/>
                <w:color w:val="001135"/>
                <w:lang w:eastAsia="zh-CN"/>
              </w:rPr>
            </w:pPr>
            <w:proofErr w:type="spellStart"/>
            <w:r w:rsidRPr="007741F1">
              <w:rPr>
                <w:rFonts w:eastAsia="Times New Roman"/>
                <w:b/>
                <w:bCs/>
                <w:color w:val="001135"/>
                <w:lang w:eastAsia="zh-CN"/>
              </w:rPr>
              <w:t>U</w:t>
            </w:r>
            <w:r w:rsidR="00A91248">
              <w:rPr>
                <w:rFonts w:eastAsia="Times New Roman"/>
                <w:b/>
                <w:bCs/>
                <w:color w:val="001135"/>
                <w:lang w:eastAsia="zh-CN"/>
              </w:rPr>
              <w:t>M</w:t>
            </w:r>
            <w:r w:rsidRPr="007741F1">
              <w:rPr>
                <w:rFonts w:eastAsia="Times New Roman"/>
                <w:b/>
                <w:bCs/>
                <w:color w:val="001135"/>
                <w:lang w:eastAsia="zh-CN"/>
              </w:rPr>
              <w:t>a</w:t>
            </w:r>
            <w:proofErr w:type="spellEnd"/>
          </w:p>
        </w:tc>
        <w:tc>
          <w:tcPr>
            <w:tcW w:w="2424" w:type="dxa"/>
            <w:tcBorders>
              <w:top w:val="nil"/>
              <w:left w:val="nil"/>
              <w:bottom w:val="single" w:sz="8" w:space="0" w:color="000000"/>
              <w:right w:val="single" w:sz="8" w:space="0" w:color="000000"/>
            </w:tcBorders>
            <w:shd w:val="clear" w:color="auto" w:fill="auto"/>
            <w:vAlign w:val="center"/>
            <w:hideMark/>
          </w:tcPr>
          <w:p w14:paraId="55E44527" w14:textId="64F55380" w:rsidR="007741F1" w:rsidRPr="007741F1" w:rsidRDefault="007741F1" w:rsidP="007741F1">
            <w:pPr>
              <w:overflowPunct/>
              <w:autoSpaceDE/>
              <w:autoSpaceDN/>
              <w:adjustRightInd/>
              <w:spacing w:after="0"/>
              <w:jc w:val="center"/>
              <w:textAlignment w:val="auto"/>
              <w:rPr>
                <w:rFonts w:eastAsia="Times New Roman"/>
                <w:b/>
                <w:bCs/>
                <w:color w:val="001135"/>
                <w:lang w:eastAsia="zh-CN"/>
              </w:rPr>
            </w:pPr>
            <w:proofErr w:type="spellStart"/>
            <w:r w:rsidRPr="007741F1">
              <w:rPr>
                <w:rFonts w:eastAsia="Times New Roman"/>
                <w:b/>
                <w:bCs/>
                <w:color w:val="001135"/>
                <w:lang w:eastAsia="zh-CN"/>
              </w:rPr>
              <w:t>U</w:t>
            </w:r>
            <w:r w:rsidR="00A91248">
              <w:rPr>
                <w:rFonts w:eastAsia="Times New Roman"/>
                <w:b/>
                <w:bCs/>
                <w:color w:val="001135"/>
                <w:lang w:eastAsia="zh-CN"/>
              </w:rPr>
              <w:t>M</w:t>
            </w:r>
            <w:r w:rsidRPr="007741F1">
              <w:rPr>
                <w:rFonts w:eastAsia="Times New Roman"/>
                <w:b/>
                <w:bCs/>
                <w:color w:val="001135"/>
                <w:lang w:eastAsia="zh-CN"/>
              </w:rPr>
              <w:t>i</w:t>
            </w:r>
            <w:proofErr w:type="spellEnd"/>
          </w:p>
        </w:tc>
        <w:tc>
          <w:tcPr>
            <w:tcW w:w="1571" w:type="dxa"/>
            <w:tcBorders>
              <w:top w:val="nil"/>
              <w:left w:val="nil"/>
              <w:bottom w:val="single" w:sz="8" w:space="0" w:color="000000"/>
              <w:right w:val="single" w:sz="8" w:space="0" w:color="000000"/>
            </w:tcBorders>
            <w:shd w:val="clear" w:color="auto" w:fill="auto"/>
            <w:vAlign w:val="center"/>
            <w:hideMark/>
          </w:tcPr>
          <w:p w14:paraId="313DC69B" w14:textId="77777777" w:rsidR="007741F1" w:rsidRPr="007741F1" w:rsidRDefault="007741F1" w:rsidP="007741F1">
            <w:pPr>
              <w:overflowPunct/>
              <w:autoSpaceDE/>
              <w:autoSpaceDN/>
              <w:adjustRightInd/>
              <w:spacing w:after="0"/>
              <w:jc w:val="center"/>
              <w:textAlignment w:val="auto"/>
              <w:rPr>
                <w:rFonts w:eastAsia="Times New Roman"/>
                <w:b/>
                <w:bCs/>
                <w:color w:val="001135"/>
                <w:lang w:eastAsia="zh-CN"/>
              </w:rPr>
            </w:pPr>
            <w:r w:rsidRPr="007741F1">
              <w:rPr>
                <w:rFonts w:eastAsia="Times New Roman"/>
                <w:b/>
                <w:bCs/>
                <w:color w:val="001135"/>
                <w:lang w:eastAsia="zh-CN"/>
              </w:rPr>
              <w:t>InH</w:t>
            </w:r>
          </w:p>
        </w:tc>
      </w:tr>
      <w:tr w:rsidR="007741F1" w:rsidRPr="007741F1" w14:paraId="253D9ACD" w14:textId="77777777" w:rsidTr="007741F1">
        <w:trPr>
          <w:trHeight w:val="300"/>
          <w:jc w:val="center"/>
        </w:trPr>
        <w:tc>
          <w:tcPr>
            <w:tcW w:w="1561" w:type="dxa"/>
            <w:tcBorders>
              <w:top w:val="nil"/>
              <w:left w:val="single" w:sz="8" w:space="0" w:color="000000"/>
              <w:bottom w:val="single" w:sz="8" w:space="0" w:color="000000"/>
              <w:right w:val="single" w:sz="8" w:space="0" w:color="000000"/>
            </w:tcBorders>
            <w:shd w:val="clear" w:color="auto" w:fill="auto"/>
            <w:vAlign w:val="center"/>
            <w:hideMark/>
          </w:tcPr>
          <w:p w14:paraId="4DFCFE32" w14:textId="77777777" w:rsidR="007741F1" w:rsidRPr="007741F1" w:rsidRDefault="007741F1" w:rsidP="007741F1">
            <w:pPr>
              <w:overflowPunct/>
              <w:autoSpaceDE/>
              <w:autoSpaceDN/>
              <w:adjustRightInd/>
              <w:spacing w:after="0"/>
              <w:jc w:val="center"/>
              <w:textAlignment w:val="auto"/>
              <w:rPr>
                <w:rFonts w:eastAsia="Times New Roman"/>
                <w:color w:val="001135"/>
                <w:lang w:eastAsia="zh-CN"/>
              </w:rPr>
            </w:pPr>
            <w:r w:rsidRPr="007741F1">
              <w:rPr>
                <w:rFonts w:eastAsia="Times New Roman"/>
                <w:color w:val="001135"/>
                <w:lang w:eastAsia="zh-CN"/>
              </w:rPr>
              <w:t>Carrier frequency</w:t>
            </w:r>
          </w:p>
        </w:tc>
        <w:tc>
          <w:tcPr>
            <w:tcW w:w="2424" w:type="dxa"/>
            <w:tcBorders>
              <w:top w:val="nil"/>
              <w:left w:val="nil"/>
              <w:bottom w:val="single" w:sz="8" w:space="0" w:color="000000"/>
              <w:right w:val="single" w:sz="8" w:space="0" w:color="000000"/>
            </w:tcBorders>
            <w:shd w:val="clear" w:color="auto" w:fill="auto"/>
            <w:vAlign w:val="center"/>
            <w:hideMark/>
          </w:tcPr>
          <w:p w14:paraId="7DB0A45E" w14:textId="77777777" w:rsidR="007741F1" w:rsidRPr="007741F1" w:rsidRDefault="007741F1" w:rsidP="007741F1">
            <w:pPr>
              <w:overflowPunct/>
              <w:autoSpaceDE/>
              <w:autoSpaceDN/>
              <w:adjustRightInd/>
              <w:spacing w:after="0"/>
              <w:jc w:val="center"/>
              <w:textAlignment w:val="auto"/>
              <w:rPr>
                <w:rFonts w:eastAsia="Times New Roman"/>
                <w:color w:val="001135"/>
                <w:lang w:eastAsia="zh-CN"/>
              </w:rPr>
            </w:pPr>
            <w:r w:rsidRPr="007741F1">
              <w:rPr>
                <w:rFonts w:eastAsia="Times New Roman"/>
                <w:color w:val="001135"/>
                <w:lang w:eastAsia="zh-CN"/>
              </w:rPr>
              <w:t>4 GHz (30 kHz SCS)</w:t>
            </w:r>
          </w:p>
        </w:tc>
        <w:tc>
          <w:tcPr>
            <w:tcW w:w="2424" w:type="dxa"/>
            <w:tcBorders>
              <w:top w:val="nil"/>
              <w:left w:val="nil"/>
              <w:bottom w:val="single" w:sz="8" w:space="0" w:color="000000"/>
              <w:right w:val="single" w:sz="8" w:space="0" w:color="000000"/>
            </w:tcBorders>
            <w:shd w:val="clear" w:color="auto" w:fill="auto"/>
            <w:vAlign w:val="center"/>
            <w:hideMark/>
          </w:tcPr>
          <w:p w14:paraId="7C9EB30A" w14:textId="77777777" w:rsidR="007741F1" w:rsidRPr="007741F1" w:rsidRDefault="007741F1" w:rsidP="007741F1">
            <w:pPr>
              <w:overflowPunct/>
              <w:autoSpaceDE/>
              <w:autoSpaceDN/>
              <w:adjustRightInd/>
              <w:spacing w:after="0"/>
              <w:jc w:val="center"/>
              <w:textAlignment w:val="auto"/>
              <w:rPr>
                <w:rFonts w:eastAsia="Times New Roman"/>
                <w:color w:val="001135"/>
                <w:lang w:eastAsia="zh-CN"/>
              </w:rPr>
            </w:pPr>
            <w:r w:rsidRPr="007741F1">
              <w:rPr>
                <w:rFonts w:eastAsia="Times New Roman"/>
                <w:color w:val="001135"/>
                <w:lang w:eastAsia="zh-CN"/>
              </w:rPr>
              <w:t>4 GHz (30 kHz SCS)</w:t>
            </w:r>
          </w:p>
        </w:tc>
        <w:tc>
          <w:tcPr>
            <w:tcW w:w="1571" w:type="dxa"/>
            <w:tcBorders>
              <w:top w:val="nil"/>
              <w:left w:val="nil"/>
              <w:bottom w:val="single" w:sz="8" w:space="0" w:color="000000"/>
              <w:right w:val="single" w:sz="8" w:space="0" w:color="000000"/>
            </w:tcBorders>
            <w:shd w:val="clear" w:color="auto" w:fill="auto"/>
            <w:vAlign w:val="center"/>
            <w:hideMark/>
          </w:tcPr>
          <w:p w14:paraId="6F478170" w14:textId="77777777" w:rsidR="007741F1" w:rsidRPr="007741F1" w:rsidRDefault="007741F1" w:rsidP="007741F1">
            <w:pPr>
              <w:overflowPunct/>
              <w:autoSpaceDE/>
              <w:autoSpaceDN/>
              <w:adjustRightInd/>
              <w:spacing w:after="0"/>
              <w:jc w:val="center"/>
              <w:textAlignment w:val="auto"/>
              <w:rPr>
                <w:rFonts w:eastAsia="Times New Roman"/>
                <w:color w:val="001135"/>
                <w:lang w:eastAsia="zh-CN"/>
              </w:rPr>
            </w:pPr>
            <w:r w:rsidRPr="007741F1">
              <w:rPr>
                <w:rFonts w:eastAsia="Times New Roman"/>
                <w:color w:val="001135"/>
                <w:lang w:eastAsia="zh-CN"/>
              </w:rPr>
              <w:t>4 GHz (30 kHz SCS)</w:t>
            </w:r>
          </w:p>
        </w:tc>
      </w:tr>
      <w:tr w:rsidR="007741F1" w:rsidRPr="007741F1" w14:paraId="6DBC224C" w14:textId="77777777" w:rsidTr="007741F1">
        <w:trPr>
          <w:trHeight w:val="300"/>
          <w:jc w:val="center"/>
        </w:trPr>
        <w:tc>
          <w:tcPr>
            <w:tcW w:w="1561" w:type="dxa"/>
            <w:tcBorders>
              <w:top w:val="nil"/>
              <w:left w:val="single" w:sz="8" w:space="0" w:color="000000"/>
              <w:bottom w:val="single" w:sz="8" w:space="0" w:color="000000"/>
              <w:right w:val="single" w:sz="8" w:space="0" w:color="000000"/>
            </w:tcBorders>
            <w:shd w:val="clear" w:color="auto" w:fill="auto"/>
            <w:vAlign w:val="center"/>
            <w:hideMark/>
          </w:tcPr>
          <w:p w14:paraId="476880B7" w14:textId="77777777" w:rsidR="007741F1" w:rsidRPr="007741F1" w:rsidRDefault="007741F1" w:rsidP="007741F1">
            <w:pPr>
              <w:overflowPunct/>
              <w:autoSpaceDE/>
              <w:autoSpaceDN/>
              <w:adjustRightInd/>
              <w:spacing w:after="0"/>
              <w:jc w:val="center"/>
              <w:textAlignment w:val="auto"/>
              <w:rPr>
                <w:rFonts w:eastAsia="Times New Roman"/>
                <w:color w:val="001135"/>
                <w:lang w:eastAsia="zh-CN"/>
              </w:rPr>
            </w:pPr>
            <w:r w:rsidRPr="007741F1">
              <w:rPr>
                <w:rFonts w:eastAsia="Times New Roman"/>
                <w:color w:val="001135"/>
                <w:lang w:eastAsia="zh-CN"/>
              </w:rPr>
              <w:t>Bandwidth</w:t>
            </w:r>
          </w:p>
        </w:tc>
        <w:tc>
          <w:tcPr>
            <w:tcW w:w="2424" w:type="dxa"/>
            <w:tcBorders>
              <w:top w:val="nil"/>
              <w:left w:val="nil"/>
              <w:bottom w:val="single" w:sz="8" w:space="0" w:color="000000"/>
              <w:right w:val="single" w:sz="8" w:space="0" w:color="000000"/>
            </w:tcBorders>
            <w:shd w:val="clear" w:color="auto" w:fill="auto"/>
            <w:vAlign w:val="center"/>
            <w:hideMark/>
          </w:tcPr>
          <w:p w14:paraId="0F1EC8F2" w14:textId="77777777" w:rsidR="007741F1" w:rsidRPr="007741F1" w:rsidRDefault="007741F1" w:rsidP="007741F1">
            <w:pPr>
              <w:overflowPunct/>
              <w:autoSpaceDE/>
              <w:autoSpaceDN/>
              <w:adjustRightInd/>
              <w:spacing w:after="0"/>
              <w:jc w:val="center"/>
              <w:textAlignment w:val="auto"/>
              <w:rPr>
                <w:rFonts w:eastAsia="Times New Roman"/>
                <w:color w:val="001135"/>
                <w:lang w:eastAsia="zh-CN"/>
              </w:rPr>
            </w:pPr>
            <w:r w:rsidRPr="007741F1">
              <w:rPr>
                <w:rFonts w:eastAsia="Times New Roman"/>
                <w:color w:val="001135"/>
                <w:lang w:eastAsia="zh-CN"/>
              </w:rPr>
              <w:t>20 MHz</w:t>
            </w:r>
          </w:p>
        </w:tc>
        <w:tc>
          <w:tcPr>
            <w:tcW w:w="2424" w:type="dxa"/>
            <w:tcBorders>
              <w:top w:val="nil"/>
              <w:left w:val="nil"/>
              <w:bottom w:val="single" w:sz="8" w:space="0" w:color="000000"/>
              <w:right w:val="single" w:sz="8" w:space="0" w:color="000000"/>
            </w:tcBorders>
            <w:shd w:val="clear" w:color="auto" w:fill="auto"/>
            <w:vAlign w:val="center"/>
            <w:hideMark/>
          </w:tcPr>
          <w:p w14:paraId="2B0FA4F0" w14:textId="77777777" w:rsidR="007741F1" w:rsidRPr="007741F1" w:rsidRDefault="007741F1" w:rsidP="007741F1">
            <w:pPr>
              <w:overflowPunct/>
              <w:autoSpaceDE/>
              <w:autoSpaceDN/>
              <w:adjustRightInd/>
              <w:spacing w:after="0"/>
              <w:jc w:val="center"/>
              <w:textAlignment w:val="auto"/>
              <w:rPr>
                <w:rFonts w:eastAsia="Times New Roman"/>
                <w:color w:val="001135"/>
                <w:lang w:eastAsia="zh-CN"/>
              </w:rPr>
            </w:pPr>
            <w:r w:rsidRPr="007741F1">
              <w:rPr>
                <w:rFonts w:eastAsia="Times New Roman"/>
                <w:color w:val="001135"/>
                <w:lang w:eastAsia="zh-CN"/>
              </w:rPr>
              <w:t>20 MHz</w:t>
            </w:r>
          </w:p>
        </w:tc>
        <w:tc>
          <w:tcPr>
            <w:tcW w:w="1571" w:type="dxa"/>
            <w:tcBorders>
              <w:top w:val="nil"/>
              <w:left w:val="nil"/>
              <w:bottom w:val="single" w:sz="8" w:space="0" w:color="000000"/>
              <w:right w:val="single" w:sz="8" w:space="0" w:color="000000"/>
            </w:tcBorders>
            <w:shd w:val="clear" w:color="auto" w:fill="auto"/>
            <w:vAlign w:val="center"/>
            <w:hideMark/>
          </w:tcPr>
          <w:p w14:paraId="1237476F" w14:textId="77777777" w:rsidR="007741F1" w:rsidRPr="007741F1" w:rsidRDefault="007741F1" w:rsidP="007741F1">
            <w:pPr>
              <w:overflowPunct/>
              <w:autoSpaceDE/>
              <w:autoSpaceDN/>
              <w:adjustRightInd/>
              <w:spacing w:after="0"/>
              <w:jc w:val="center"/>
              <w:textAlignment w:val="auto"/>
              <w:rPr>
                <w:rFonts w:eastAsia="Times New Roman"/>
                <w:color w:val="001135"/>
                <w:lang w:eastAsia="zh-CN"/>
              </w:rPr>
            </w:pPr>
            <w:r w:rsidRPr="007741F1">
              <w:rPr>
                <w:rFonts w:eastAsia="Times New Roman"/>
                <w:color w:val="001135"/>
                <w:lang w:eastAsia="zh-CN"/>
              </w:rPr>
              <w:t>20 MHz</w:t>
            </w:r>
          </w:p>
        </w:tc>
      </w:tr>
      <w:tr w:rsidR="007741F1" w:rsidRPr="007741F1" w14:paraId="238E7911" w14:textId="77777777" w:rsidTr="007741F1">
        <w:trPr>
          <w:trHeight w:val="530"/>
          <w:jc w:val="center"/>
        </w:trPr>
        <w:tc>
          <w:tcPr>
            <w:tcW w:w="1561" w:type="dxa"/>
            <w:tcBorders>
              <w:top w:val="nil"/>
              <w:left w:val="single" w:sz="8" w:space="0" w:color="000000"/>
              <w:bottom w:val="single" w:sz="8" w:space="0" w:color="000000"/>
              <w:right w:val="single" w:sz="8" w:space="0" w:color="000000"/>
            </w:tcBorders>
            <w:shd w:val="clear" w:color="auto" w:fill="auto"/>
            <w:vAlign w:val="center"/>
            <w:hideMark/>
          </w:tcPr>
          <w:p w14:paraId="657CA78E" w14:textId="77777777" w:rsidR="007741F1" w:rsidRPr="007741F1" w:rsidRDefault="007741F1" w:rsidP="007741F1">
            <w:pPr>
              <w:overflowPunct/>
              <w:autoSpaceDE/>
              <w:autoSpaceDN/>
              <w:adjustRightInd/>
              <w:spacing w:after="0"/>
              <w:jc w:val="center"/>
              <w:textAlignment w:val="auto"/>
              <w:rPr>
                <w:rFonts w:eastAsia="Times New Roman"/>
                <w:color w:val="001135"/>
                <w:lang w:eastAsia="zh-CN"/>
              </w:rPr>
            </w:pPr>
            <w:r w:rsidRPr="007741F1">
              <w:rPr>
                <w:rFonts w:eastAsia="Times New Roman"/>
                <w:color w:val="001135"/>
                <w:lang w:eastAsia="zh-CN"/>
              </w:rPr>
              <w:t>Num. cell sites</w:t>
            </w:r>
          </w:p>
        </w:tc>
        <w:tc>
          <w:tcPr>
            <w:tcW w:w="2424" w:type="dxa"/>
            <w:tcBorders>
              <w:top w:val="nil"/>
              <w:left w:val="nil"/>
              <w:bottom w:val="single" w:sz="8" w:space="0" w:color="000000"/>
              <w:right w:val="single" w:sz="8" w:space="0" w:color="000000"/>
            </w:tcBorders>
            <w:shd w:val="clear" w:color="auto" w:fill="auto"/>
            <w:vAlign w:val="center"/>
            <w:hideMark/>
          </w:tcPr>
          <w:p w14:paraId="7A34ECCA" w14:textId="77777777" w:rsidR="007741F1" w:rsidRPr="007741F1" w:rsidRDefault="007741F1" w:rsidP="007741F1">
            <w:pPr>
              <w:overflowPunct/>
              <w:autoSpaceDE/>
              <w:autoSpaceDN/>
              <w:adjustRightInd/>
              <w:spacing w:after="0"/>
              <w:jc w:val="center"/>
              <w:textAlignment w:val="auto"/>
              <w:rPr>
                <w:rFonts w:eastAsia="Times New Roman"/>
                <w:color w:val="001135"/>
                <w:lang w:eastAsia="zh-CN"/>
              </w:rPr>
            </w:pPr>
            <w:r w:rsidRPr="007741F1">
              <w:rPr>
                <w:rFonts w:eastAsia="Times New Roman"/>
                <w:color w:val="001135"/>
                <w:lang w:eastAsia="zh-CN"/>
              </w:rPr>
              <w:t>7 sites, 3 sectors per site</w:t>
            </w:r>
          </w:p>
        </w:tc>
        <w:tc>
          <w:tcPr>
            <w:tcW w:w="2424" w:type="dxa"/>
            <w:tcBorders>
              <w:top w:val="nil"/>
              <w:left w:val="nil"/>
              <w:bottom w:val="single" w:sz="8" w:space="0" w:color="000000"/>
              <w:right w:val="single" w:sz="8" w:space="0" w:color="000000"/>
            </w:tcBorders>
            <w:shd w:val="clear" w:color="auto" w:fill="auto"/>
            <w:vAlign w:val="center"/>
            <w:hideMark/>
          </w:tcPr>
          <w:p w14:paraId="5B6D0B66" w14:textId="77777777" w:rsidR="007741F1" w:rsidRPr="007741F1" w:rsidRDefault="007741F1" w:rsidP="007741F1">
            <w:pPr>
              <w:overflowPunct/>
              <w:autoSpaceDE/>
              <w:autoSpaceDN/>
              <w:adjustRightInd/>
              <w:spacing w:after="0"/>
              <w:jc w:val="center"/>
              <w:textAlignment w:val="auto"/>
              <w:rPr>
                <w:rFonts w:eastAsia="Times New Roman"/>
                <w:color w:val="001135"/>
                <w:lang w:eastAsia="zh-CN"/>
              </w:rPr>
            </w:pPr>
            <w:r w:rsidRPr="007741F1">
              <w:rPr>
                <w:rFonts w:eastAsia="Times New Roman"/>
                <w:color w:val="001135"/>
                <w:lang w:eastAsia="zh-CN"/>
              </w:rPr>
              <w:t>7 sites, 3 sectors per site</w:t>
            </w:r>
          </w:p>
        </w:tc>
        <w:tc>
          <w:tcPr>
            <w:tcW w:w="1571" w:type="dxa"/>
            <w:tcBorders>
              <w:top w:val="nil"/>
              <w:left w:val="nil"/>
              <w:bottom w:val="single" w:sz="8" w:space="0" w:color="000000"/>
              <w:right w:val="single" w:sz="8" w:space="0" w:color="000000"/>
            </w:tcBorders>
            <w:shd w:val="clear" w:color="auto" w:fill="auto"/>
            <w:vAlign w:val="center"/>
            <w:hideMark/>
          </w:tcPr>
          <w:p w14:paraId="015B3860" w14:textId="77777777" w:rsidR="007741F1" w:rsidRPr="007741F1" w:rsidRDefault="007741F1" w:rsidP="007741F1">
            <w:pPr>
              <w:overflowPunct/>
              <w:autoSpaceDE/>
              <w:autoSpaceDN/>
              <w:adjustRightInd/>
              <w:spacing w:after="0"/>
              <w:jc w:val="center"/>
              <w:textAlignment w:val="auto"/>
              <w:rPr>
                <w:rFonts w:eastAsia="Times New Roman"/>
                <w:color w:val="001135"/>
                <w:lang w:eastAsia="zh-CN"/>
              </w:rPr>
            </w:pPr>
            <w:r w:rsidRPr="007741F1">
              <w:rPr>
                <w:rFonts w:eastAsia="Times New Roman"/>
                <w:color w:val="001135"/>
                <w:lang w:eastAsia="zh-CN"/>
              </w:rPr>
              <w:t>7 sites, 3 sectors per site</w:t>
            </w:r>
          </w:p>
        </w:tc>
      </w:tr>
      <w:tr w:rsidR="007741F1" w:rsidRPr="007741F1" w14:paraId="67CFAD08" w14:textId="77777777" w:rsidTr="007741F1">
        <w:trPr>
          <w:trHeight w:val="300"/>
          <w:jc w:val="center"/>
        </w:trPr>
        <w:tc>
          <w:tcPr>
            <w:tcW w:w="1561" w:type="dxa"/>
            <w:tcBorders>
              <w:top w:val="nil"/>
              <w:left w:val="single" w:sz="8" w:space="0" w:color="000000"/>
              <w:bottom w:val="single" w:sz="8" w:space="0" w:color="000000"/>
              <w:right w:val="single" w:sz="8" w:space="0" w:color="000000"/>
            </w:tcBorders>
            <w:shd w:val="clear" w:color="auto" w:fill="auto"/>
            <w:vAlign w:val="center"/>
            <w:hideMark/>
          </w:tcPr>
          <w:p w14:paraId="2BC751E0" w14:textId="77777777" w:rsidR="007741F1" w:rsidRPr="007741F1" w:rsidRDefault="007741F1" w:rsidP="007741F1">
            <w:pPr>
              <w:overflowPunct/>
              <w:autoSpaceDE/>
              <w:autoSpaceDN/>
              <w:adjustRightInd/>
              <w:spacing w:after="0"/>
              <w:jc w:val="center"/>
              <w:textAlignment w:val="auto"/>
              <w:rPr>
                <w:rFonts w:eastAsia="Times New Roman"/>
                <w:color w:val="001135"/>
                <w:lang w:eastAsia="zh-CN"/>
              </w:rPr>
            </w:pPr>
            <w:r w:rsidRPr="007741F1">
              <w:rPr>
                <w:rFonts w:eastAsia="Times New Roman"/>
                <w:color w:val="001135"/>
                <w:lang w:eastAsia="zh-CN"/>
              </w:rPr>
              <w:t>BS antenna height</w:t>
            </w:r>
          </w:p>
        </w:tc>
        <w:tc>
          <w:tcPr>
            <w:tcW w:w="2424" w:type="dxa"/>
            <w:tcBorders>
              <w:top w:val="nil"/>
              <w:left w:val="nil"/>
              <w:bottom w:val="single" w:sz="8" w:space="0" w:color="000000"/>
              <w:right w:val="single" w:sz="8" w:space="0" w:color="000000"/>
            </w:tcBorders>
            <w:shd w:val="clear" w:color="auto" w:fill="auto"/>
            <w:vAlign w:val="center"/>
            <w:hideMark/>
          </w:tcPr>
          <w:p w14:paraId="189CD568" w14:textId="77777777" w:rsidR="007741F1" w:rsidRPr="007741F1" w:rsidRDefault="007741F1" w:rsidP="007741F1">
            <w:pPr>
              <w:overflowPunct/>
              <w:autoSpaceDE/>
              <w:autoSpaceDN/>
              <w:adjustRightInd/>
              <w:spacing w:after="0"/>
              <w:jc w:val="center"/>
              <w:textAlignment w:val="auto"/>
              <w:rPr>
                <w:rFonts w:eastAsia="Times New Roman"/>
                <w:b/>
                <w:bCs/>
                <w:color w:val="001135"/>
                <w:lang w:eastAsia="zh-CN"/>
              </w:rPr>
            </w:pPr>
            <w:r w:rsidRPr="007741F1">
              <w:rPr>
                <w:rFonts w:eastAsia="Times New Roman"/>
                <w:b/>
                <w:bCs/>
                <w:color w:val="001135"/>
                <w:lang w:eastAsia="zh-CN"/>
              </w:rPr>
              <w:t>25m</w:t>
            </w:r>
          </w:p>
        </w:tc>
        <w:tc>
          <w:tcPr>
            <w:tcW w:w="2424" w:type="dxa"/>
            <w:tcBorders>
              <w:top w:val="nil"/>
              <w:left w:val="nil"/>
              <w:bottom w:val="single" w:sz="8" w:space="0" w:color="000000"/>
              <w:right w:val="single" w:sz="8" w:space="0" w:color="000000"/>
            </w:tcBorders>
            <w:shd w:val="clear" w:color="auto" w:fill="auto"/>
            <w:vAlign w:val="center"/>
            <w:hideMark/>
          </w:tcPr>
          <w:p w14:paraId="53B3BC80" w14:textId="77777777" w:rsidR="007741F1" w:rsidRPr="007741F1" w:rsidRDefault="007741F1" w:rsidP="007741F1">
            <w:pPr>
              <w:overflowPunct/>
              <w:autoSpaceDE/>
              <w:autoSpaceDN/>
              <w:adjustRightInd/>
              <w:spacing w:after="0"/>
              <w:jc w:val="center"/>
              <w:textAlignment w:val="auto"/>
              <w:rPr>
                <w:rFonts w:eastAsia="Times New Roman"/>
                <w:b/>
                <w:bCs/>
                <w:color w:val="001135"/>
                <w:lang w:eastAsia="zh-CN"/>
              </w:rPr>
            </w:pPr>
            <w:r w:rsidRPr="007741F1">
              <w:rPr>
                <w:rFonts w:eastAsia="Times New Roman"/>
                <w:b/>
                <w:bCs/>
                <w:color w:val="001135"/>
                <w:lang w:eastAsia="zh-CN"/>
              </w:rPr>
              <w:t>10m</w:t>
            </w:r>
          </w:p>
        </w:tc>
        <w:tc>
          <w:tcPr>
            <w:tcW w:w="1571" w:type="dxa"/>
            <w:tcBorders>
              <w:top w:val="nil"/>
              <w:left w:val="nil"/>
              <w:bottom w:val="single" w:sz="8" w:space="0" w:color="000000"/>
              <w:right w:val="single" w:sz="8" w:space="0" w:color="000000"/>
            </w:tcBorders>
            <w:shd w:val="clear" w:color="auto" w:fill="auto"/>
            <w:vAlign w:val="center"/>
            <w:hideMark/>
          </w:tcPr>
          <w:p w14:paraId="31536829" w14:textId="77777777" w:rsidR="007741F1" w:rsidRPr="007741F1" w:rsidRDefault="007741F1" w:rsidP="007741F1">
            <w:pPr>
              <w:overflowPunct/>
              <w:autoSpaceDE/>
              <w:autoSpaceDN/>
              <w:adjustRightInd/>
              <w:spacing w:after="0"/>
              <w:jc w:val="center"/>
              <w:textAlignment w:val="auto"/>
              <w:rPr>
                <w:rFonts w:eastAsia="Times New Roman"/>
                <w:b/>
                <w:bCs/>
                <w:color w:val="001135"/>
                <w:lang w:eastAsia="zh-CN"/>
              </w:rPr>
            </w:pPr>
            <w:r w:rsidRPr="007741F1">
              <w:rPr>
                <w:rFonts w:eastAsia="Times New Roman"/>
                <w:b/>
                <w:bCs/>
                <w:color w:val="001135"/>
                <w:lang w:eastAsia="zh-CN"/>
              </w:rPr>
              <w:t>3m</w:t>
            </w:r>
          </w:p>
        </w:tc>
      </w:tr>
      <w:tr w:rsidR="007741F1" w:rsidRPr="007741F1" w14:paraId="5D703C03" w14:textId="77777777" w:rsidTr="007741F1">
        <w:trPr>
          <w:trHeight w:val="790"/>
          <w:jc w:val="center"/>
        </w:trPr>
        <w:tc>
          <w:tcPr>
            <w:tcW w:w="1561" w:type="dxa"/>
            <w:tcBorders>
              <w:top w:val="nil"/>
              <w:left w:val="single" w:sz="8" w:space="0" w:color="000000"/>
              <w:bottom w:val="single" w:sz="8" w:space="0" w:color="000000"/>
              <w:right w:val="single" w:sz="8" w:space="0" w:color="000000"/>
            </w:tcBorders>
            <w:shd w:val="clear" w:color="auto" w:fill="auto"/>
            <w:vAlign w:val="center"/>
            <w:hideMark/>
          </w:tcPr>
          <w:p w14:paraId="252DF854" w14:textId="77777777" w:rsidR="007741F1" w:rsidRPr="007741F1" w:rsidRDefault="007741F1" w:rsidP="007741F1">
            <w:pPr>
              <w:overflowPunct/>
              <w:autoSpaceDE/>
              <w:autoSpaceDN/>
              <w:adjustRightInd/>
              <w:spacing w:after="0"/>
              <w:jc w:val="center"/>
              <w:textAlignment w:val="auto"/>
              <w:rPr>
                <w:rFonts w:eastAsia="Times New Roman"/>
                <w:color w:val="001135"/>
                <w:lang w:eastAsia="zh-CN"/>
              </w:rPr>
            </w:pPr>
            <w:r w:rsidRPr="007741F1">
              <w:rPr>
                <w:rFonts w:eastAsia="Times New Roman"/>
                <w:color w:val="001135"/>
                <w:lang w:eastAsia="zh-CN"/>
              </w:rPr>
              <w:t>Distribution of UEs (indoor %, outdoor %)</w:t>
            </w:r>
          </w:p>
        </w:tc>
        <w:tc>
          <w:tcPr>
            <w:tcW w:w="2424" w:type="dxa"/>
            <w:tcBorders>
              <w:top w:val="nil"/>
              <w:left w:val="nil"/>
              <w:bottom w:val="single" w:sz="8" w:space="0" w:color="000000"/>
              <w:right w:val="single" w:sz="8" w:space="0" w:color="000000"/>
            </w:tcBorders>
            <w:shd w:val="clear" w:color="auto" w:fill="auto"/>
            <w:vAlign w:val="center"/>
            <w:hideMark/>
          </w:tcPr>
          <w:p w14:paraId="6F9C81FC" w14:textId="77777777" w:rsidR="007741F1" w:rsidRPr="007741F1" w:rsidRDefault="007741F1" w:rsidP="007741F1">
            <w:pPr>
              <w:overflowPunct/>
              <w:autoSpaceDE/>
              <w:autoSpaceDN/>
              <w:adjustRightInd/>
              <w:spacing w:after="0"/>
              <w:jc w:val="center"/>
              <w:textAlignment w:val="auto"/>
              <w:rPr>
                <w:rFonts w:eastAsia="Times New Roman"/>
                <w:color w:val="001135"/>
                <w:lang w:eastAsia="zh-CN"/>
              </w:rPr>
            </w:pPr>
            <w:r w:rsidRPr="007741F1">
              <w:rPr>
                <w:rFonts w:eastAsia="Times New Roman"/>
                <w:color w:val="001135"/>
                <w:lang w:eastAsia="zh-CN"/>
              </w:rPr>
              <w:t>(80, 20)</w:t>
            </w:r>
          </w:p>
        </w:tc>
        <w:tc>
          <w:tcPr>
            <w:tcW w:w="2424" w:type="dxa"/>
            <w:tcBorders>
              <w:top w:val="nil"/>
              <w:left w:val="nil"/>
              <w:bottom w:val="single" w:sz="8" w:space="0" w:color="000000"/>
              <w:right w:val="single" w:sz="8" w:space="0" w:color="000000"/>
            </w:tcBorders>
            <w:shd w:val="clear" w:color="auto" w:fill="auto"/>
            <w:vAlign w:val="center"/>
            <w:hideMark/>
          </w:tcPr>
          <w:p w14:paraId="623387B9" w14:textId="77777777" w:rsidR="007741F1" w:rsidRPr="007741F1" w:rsidRDefault="007741F1" w:rsidP="007741F1">
            <w:pPr>
              <w:overflowPunct/>
              <w:autoSpaceDE/>
              <w:autoSpaceDN/>
              <w:adjustRightInd/>
              <w:spacing w:after="0"/>
              <w:jc w:val="center"/>
              <w:textAlignment w:val="auto"/>
              <w:rPr>
                <w:rFonts w:eastAsia="Times New Roman"/>
                <w:color w:val="001135"/>
                <w:lang w:eastAsia="zh-CN"/>
              </w:rPr>
            </w:pPr>
            <w:r w:rsidRPr="007741F1">
              <w:rPr>
                <w:rFonts w:eastAsia="Times New Roman"/>
                <w:color w:val="001135"/>
                <w:lang w:eastAsia="zh-CN"/>
              </w:rPr>
              <w:t>(80, 20)</w:t>
            </w:r>
          </w:p>
        </w:tc>
        <w:tc>
          <w:tcPr>
            <w:tcW w:w="1571" w:type="dxa"/>
            <w:tcBorders>
              <w:top w:val="nil"/>
              <w:left w:val="nil"/>
              <w:bottom w:val="single" w:sz="8" w:space="0" w:color="000000"/>
              <w:right w:val="single" w:sz="8" w:space="0" w:color="000000"/>
            </w:tcBorders>
            <w:shd w:val="clear" w:color="auto" w:fill="auto"/>
            <w:vAlign w:val="center"/>
            <w:hideMark/>
          </w:tcPr>
          <w:p w14:paraId="6DEAA2B0" w14:textId="77777777" w:rsidR="007741F1" w:rsidRPr="007741F1" w:rsidRDefault="007741F1" w:rsidP="007741F1">
            <w:pPr>
              <w:overflowPunct/>
              <w:autoSpaceDE/>
              <w:autoSpaceDN/>
              <w:adjustRightInd/>
              <w:spacing w:after="0"/>
              <w:jc w:val="center"/>
              <w:textAlignment w:val="auto"/>
              <w:rPr>
                <w:rFonts w:eastAsia="Times New Roman"/>
                <w:color w:val="001135"/>
                <w:lang w:eastAsia="zh-CN"/>
              </w:rPr>
            </w:pPr>
            <w:r w:rsidRPr="007741F1">
              <w:rPr>
                <w:rFonts w:eastAsia="Times New Roman"/>
                <w:color w:val="001135"/>
                <w:lang w:eastAsia="zh-CN"/>
              </w:rPr>
              <w:t>(100, 0)</w:t>
            </w:r>
          </w:p>
        </w:tc>
      </w:tr>
      <w:tr w:rsidR="007741F1" w:rsidRPr="007741F1" w14:paraId="0368C0FF" w14:textId="77777777" w:rsidTr="007741F1">
        <w:trPr>
          <w:trHeight w:val="530"/>
          <w:jc w:val="center"/>
        </w:trPr>
        <w:tc>
          <w:tcPr>
            <w:tcW w:w="1561" w:type="dxa"/>
            <w:tcBorders>
              <w:top w:val="nil"/>
              <w:left w:val="single" w:sz="8" w:space="0" w:color="000000"/>
              <w:bottom w:val="single" w:sz="8" w:space="0" w:color="000000"/>
              <w:right w:val="single" w:sz="8" w:space="0" w:color="000000"/>
            </w:tcBorders>
            <w:shd w:val="clear" w:color="auto" w:fill="auto"/>
            <w:vAlign w:val="center"/>
            <w:hideMark/>
          </w:tcPr>
          <w:p w14:paraId="35BB2585" w14:textId="77777777" w:rsidR="007741F1" w:rsidRPr="007741F1" w:rsidRDefault="007741F1" w:rsidP="007741F1">
            <w:pPr>
              <w:overflowPunct/>
              <w:autoSpaceDE/>
              <w:autoSpaceDN/>
              <w:adjustRightInd/>
              <w:spacing w:after="0"/>
              <w:jc w:val="center"/>
              <w:textAlignment w:val="auto"/>
              <w:rPr>
                <w:rFonts w:eastAsia="Times New Roman"/>
                <w:color w:val="001135"/>
                <w:lang w:eastAsia="zh-CN"/>
              </w:rPr>
            </w:pPr>
            <w:r w:rsidRPr="007741F1">
              <w:rPr>
                <w:rFonts w:eastAsia="Times New Roman"/>
                <w:color w:val="001135"/>
                <w:lang w:eastAsia="zh-CN"/>
              </w:rPr>
              <w:t>UE speed (Indoor/Outdoor)</w:t>
            </w:r>
          </w:p>
        </w:tc>
        <w:tc>
          <w:tcPr>
            <w:tcW w:w="2424" w:type="dxa"/>
            <w:tcBorders>
              <w:top w:val="nil"/>
              <w:left w:val="nil"/>
              <w:bottom w:val="single" w:sz="8" w:space="0" w:color="000000"/>
              <w:right w:val="single" w:sz="8" w:space="0" w:color="000000"/>
            </w:tcBorders>
            <w:shd w:val="clear" w:color="auto" w:fill="auto"/>
            <w:vAlign w:val="center"/>
            <w:hideMark/>
          </w:tcPr>
          <w:p w14:paraId="679B1E67" w14:textId="77777777" w:rsidR="007741F1" w:rsidRPr="007741F1" w:rsidRDefault="007741F1" w:rsidP="007741F1">
            <w:pPr>
              <w:overflowPunct/>
              <w:autoSpaceDE/>
              <w:autoSpaceDN/>
              <w:adjustRightInd/>
              <w:spacing w:after="0"/>
              <w:jc w:val="center"/>
              <w:textAlignment w:val="auto"/>
              <w:rPr>
                <w:rFonts w:eastAsia="Times New Roman"/>
                <w:color w:val="001135"/>
                <w:lang w:eastAsia="zh-CN"/>
              </w:rPr>
            </w:pPr>
            <w:r w:rsidRPr="007741F1">
              <w:rPr>
                <w:rFonts w:eastAsia="Times New Roman"/>
                <w:color w:val="001135"/>
                <w:lang w:eastAsia="zh-CN"/>
              </w:rPr>
              <w:t>3 km/h / 30 km/h</w:t>
            </w:r>
          </w:p>
        </w:tc>
        <w:tc>
          <w:tcPr>
            <w:tcW w:w="2424" w:type="dxa"/>
            <w:tcBorders>
              <w:top w:val="nil"/>
              <w:left w:val="nil"/>
              <w:bottom w:val="single" w:sz="8" w:space="0" w:color="000000"/>
              <w:right w:val="single" w:sz="8" w:space="0" w:color="000000"/>
            </w:tcBorders>
            <w:shd w:val="clear" w:color="auto" w:fill="auto"/>
            <w:vAlign w:val="center"/>
            <w:hideMark/>
          </w:tcPr>
          <w:p w14:paraId="44EA535F" w14:textId="77777777" w:rsidR="007741F1" w:rsidRPr="007741F1" w:rsidRDefault="007741F1" w:rsidP="007741F1">
            <w:pPr>
              <w:overflowPunct/>
              <w:autoSpaceDE/>
              <w:autoSpaceDN/>
              <w:adjustRightInd/>
              <w:spacing w:after="0"/>
              <w:jc w:val="center"/>
              <w:textAlignment w:val="auto"/>
              <w:rPr>
                <w:rFonts w:eastAsia="Times New Roman"/>
                <w:color w:val="001135"/>
                <w:lang w:eastAsia="zh-CN"/>
              </w:rPr>
            </w:pPr>
            <w:r w:rsidRPr="007741F1">
              <w:rPr>
                <w:rFonts w:eastAsia="Times New Roman"/>
                <w:color w:val="001135"/>
                <w:lang w:eastAsia="zh-CN"/>
              </w:rPr>
              <w:t>3 km/h / 30 km/h</w:t>
            </w:r>
          </w:p>
        </w:tc>
        <w:tc>
          <w:tcPr>
            <w:tcW w:w="1571" w:type="dxa"/>
            <w:tcBorders>
              <w:top w:val="nil"/>
              <w:left w:val="nil"/>
              <w:bottom w:val="single" w:sz="8" w:space="0" w:color="000000"/>
              <w:right w:val="single" w:sz="8" w:space="0" w:color="000000"/>
            </w:tcBorders>
            <w:shd w:val="clear" w:color="auto" w:fill="auto"/>
            <w:vAlign w:val="center"/>
            <w:hideMark/>
          </w:tcPr>
          <w:p w14:paraId="6C8D4A50" w14:textId="77777777" w:rsidR="007741F1" w:rsidRPr="007741F1" w:rsidRDefault="007741F1" w:rsidP="007741F1">
            <w:pPr>
              <w:overflowPunct/>
              <w:autoSpaceDE/>
              <w:autoSpaceDN/>
              <w:adjustRightInd/>
              <w:spacing w:after="0"/>
              <w:jc w:val="center"/>
              <w:textAlignment w:val="auto"/>
              <w:rPr>
                <w:rFonts w:eastAsia="Times New Roman"/>
                <w:color w:val="001135"/>
                <w:lang w:eastAsia="zh-CN"/>
              </w:rPr>
            </w:pPr>
            <w:r w:rsidRPr="007741F1">
              <w:rPr>
                <w:rFonts w:eastAsia="Times New Roman"/>
                <w:color w:val="001135"/>
                <w:lang w:eastAsia="zh-CN"/>
              </w:rPr>
              <w:t>3 km/h / 30 km/h</w:t>
            </w:r>
          </w:p>
        </w:tc>
      </w:tr>
      <w:tr w:rsidR="007741F1" w:rsidRPr="007741F1" w14:paraId="52DFD820" w14:textId="77777777" w:rsidTr="007741F1">
        <w:trPr>
          <w:trHeight w:val="530"/>
          <w:jc w:val="center"/>
        </w:trPr>
        <w:tc>
          <w:tcPr>
            <w:tcW w:w="1561" w:type="dxa"/>
            <w:tcBorders>
              <w:top w:val="nil"/>
              <w:left w:val="single" w:sz="8" w:space="0" w:color="000000"/>
              <w:bottom w:val="single" w:sz="8" w:space="0" w:color="000000"/>
              <w:right w:val="single" w:sz="8" w:space="0" w:color="000000"/>
            </w:tcBorders>
            <w:shd w:val="clear" w:color="auto" w:fill="auto"/>
            <w:vAlign w:val="center"/>
            <w:hideMark/>
          </w:tcPr>
          <w:p w14:paraId="64C0B9B2" w14:textId="77777777" w:rsidR="007741F1" w:rsidRPr="007741F1" w:rsidRDefault="007741F1" w:rsidP="007741F1">
            <w:pPr>
              <w:overflowPunct/>
              <w:autoSpaceDE/>
              <w:autoSpaceDN/>
              <w:adjustRightInd/>
              <w:spacing w:after="0"/>
              <w:jc w:val="center"/>
              <w:textAlignment w:val="auto"/>
              <w:rPr>
                <w:rFonts w:eastAsia="Times New Roman"/>
                <w:color w:val="001135"/>
                <w:lang w:eastAsia="zh-CN"/>
              </w:rPr>
            </w:pPr>
            <w:proofErr w:type="spellStart"/>
            <w:r w:rsidRPr="007741F1">
              <w:rPr>
                <w:rFonts w:eastAsia="Times New Roman"/>
                <w:color w:val="001135"/>
                <w:lang w:eastAsia="zh-CN"/>
              </w:rPr>
              <w:t>Macrocell</w:t>
            </w:r>
            <w:proofErr w:type="spellEnd"/>
            <w:r w:rsidRPr="007741F1">
              <w:rPr>
                <w:rFonts w:eastAsia="Times New Roman"/>
                <w:color w:val="001135"/>
                <w:lang w:eastAsia="zh-CN"/>
              </w:rPr>
              <w:t xml:space="preserve"> inter-site distance</w:t>
            </w:r>
          </w:p>
        </w:tc>
        <w:tc>
          <w:tcPr>
            <w:tcW w:w="2424" w:type="dxa"/>
            <w:tcBorders>
              <w:top w:val="nil"/>
              <w:left w:val="nil"/>
              <w:bottom w:val="single" w:sz="8" w:space="0" w:color="000000"/>
              <w:right w:val="single" w:sz="8" w:space="0" w:color="000000"/>
            </w:tcBorders>
            <w:shd w:val="clear" w:color="auto" w:fill="auto"/>
            <w:vAlign w:val="center"/>
            <w:hideMark/>
          </w:tcPr>
          <w:p w14:paraId="50A0D14E" w14:textId="77777777" w:rsidR="007741F1" w:rsidRPr="007741F1" w:rsidRDefault="007741F1" w:rsidP="007741F1">
            <w:pPr>
              <w:overflowPunct/>
              <w:autoSpaceDE/>
              <w:autoSpaceDN/>
              <w:adjustRightInd/>
              <w:spacing w:after="0"/>
              <w:jc w:val="center"/>
              <w:textAlignment w:val="auto"/>
              <w:rPr>
                <w:rFonts w:eastAsia="Times New Roman"/>
                <w:color w:val="001135"/>
                <w:lang w:eastAsia="zh-CN"/>
              </w:rPr>
            </w:pPr>
            <w:r w:rsidRPr="007741F1">
              <w:rPr>
                <w:rFonts w:eastAsia="Times New Roman"/>
                <w:color w:val="001135"/>
                <w:lang w:eastAsia="zh-CN"/>
              </w:rPr>
              <w:t>200m</w:t>
            </w:r>
          </w:p>
        </w:tc>
        <w:tc>
          <w:tcPr>
            <w:tcW w:w="2424" w:type="dxa"/>
            <w:tcBorders>
              <w:top w:val="nil"/>
              <w:left w:val="nil"/>
              <w:bottom w:val="single" w:sz="8" w:space="0" w:color="000000"/>
              <w:right w:val="single" w:sz="8" w:space="0" w:color="000000"/>
            </w:tcBorders>
            <w:shd w:val="clear" w:color="auto" w:fill="auto"/>
            <w:vAlign w:val="center"/>
            <w:hideMark/>
          </w:tcPr>
          <w:p w14:paraId="448A8FE7" w14:textId="77777777" w:rsidR="007741F1" w:rsidRPr="007741F1" w:rsidRDefault="007741F1" w:rsidP="007741F1">
            <w:pPr>
              <w:overflowPunct/>
              <w:autoSpaceDE/>
              <w:autoSpaceDN/>
              <w:adjustRightInd/>
              <w:spacing w:after="0"/>
              <w:jc w:val="center"/>
              <w:textAlignment w:val="auto"/>
              <w:rPr>
                <w:rFonts w:eastAsia="Times New Roman"/>
                <w:color w:val="001135"/>
                <w:lang w:eastAsia="zh-CN"/>
              </w:rPr>
            </w:pPr>
            <w:r w:rsidRPr="007741F1">
              <w:rPr>
                <w:rFonts w:eastAsia="Times New Roman"/>
                <w:color w:val="001135"/>
                <w:lang w:eastAsia="zh-CN"/>
              </w:rPr>
              <w:t>200m</w:t>
            </w:r>
          </w:p>
        </w:tc>
        <w:tc>
          <w:tcPr>
            <w:tcW w:w="1571" w:type="dxa"/>
            <w:tcBorders>
              <w:top w:val="nil"/>
              <w:left w:val="nil"/>
              <w:bottom w:val="single" w:sz="8" w:space="0" w:color="000000"/>
              <w:right w:val="single" w:sz="8" w:space="0" w:color="000000"/>
            </w:tcBorders>
            <w:shd w:val="clear" w:color="auto" w:fill="auto"/>
            <w:vAlign w:val="center"/>
            <w:hideMark/>
          </w:tcPr>
          <w:p w14:paraId="12BF6058" w14:textId="77777777" w:rsidR="007741F1" w:rsidRPr="007741F1" w:rsidRDefault="007741F1" w:rsidP="007741F1">
            <w:pPr>
              <w:overflowPunct/>
              <w:autoSpaceDE/>
              <w:autoSpaceDN/>
              <w:adjustRightInd/>
              <w:spacing w:after="0"/>
              <w:jc w:val="center"/>
              <w:textAlignment w:val="auto"/>
              <w:rPr>
                <w:rFonts w:eastAsia="Times New Roman"/>
                <w:b/>
                <w:bCs/>
                <w:color w:val="001135"/>
                <w:lang w:eastAsia="zh-CN"/>
              </w:rPr>
            </w:pPr>
            <w:r w:rsidRPr="007741F1">
              <w:rPr>
                <w:rFonts w:eastAsia="Times New Roman"/>
                <w:b/>
                <w:bCs/>
                <w:color w:val="001135"/>
                <w:lang w:eastAsia="zh-CN"/>
              </w:rPr>
              <w:t>20m</w:t>
            </w:r>
          </w:p>
        </w:tc>
      </w:tr>
      <w:tr w:rsidR="007741F1" w:rsidRPr="007741F1" w14:paraId="300E299D" w14:textId="77777777" w:rsidTr="005309C1">
        <w:trPr>
          <w:trHeight w:val="790"/>
          <w:jc w:val="center"/>
        </w:trPr>
        <w:tc>
          <w:tcPr>
            <w:tcW w:w="1561" w:type="dxa"/>
            <w:tcBorders>
              <w:top w:val="nil"/>
              <w:left w:val="single" w:sz="8" w:space="0" w:color="000000"/>
              <w:bottom w:val="nil"/>
              <w:right w:val="single" w:sz="8" w:space="0" w:color="000000"/>
            </w:tcBorders>
            <w:shd w:val="clear" w:color="auto" w:fill="auto"/>
            <w:vAlign w:val="center"/>
            <w:hideMark/>
          </w:tcPr>
          <w:p w14:paraId="70731A64" w14:textId="77777777" w:rsidR="007741F1" w:rsidRPr="007741F1" w:rsidRDefault="007741F1" w:rsidP="00F577FA">
            <w:pPr>
              <w:overflowPunct/>
              <w:autoSpaceDE/>
              <w:autoSpaceDN/>
              <w:adjustRightInd/>
              <w:spacing w:after="0"/>
              <w:jc w:val="center"/>
              <w:textAlignment w:val="auto"/>
              <w:rPr>
                <w:rFonts w:eastAsia="Times New Roman"/>
                <w:color w:val="001135"/>
                <w:lang w:eastAsia="zh-CN"/>
              </w:rPr>
            </w:pPr>
            <w:r w:rsidRPr="007741F1">
              <w:rPr>
                <w:rFonts w:eastAsia="Times New Roman"/>
                <w:color w:val="001135"/>
                <w:lang w:eastAsia="zh-CN"/>
              </w:rPr>
              <w:t>BS antenna arrays</w:t>
            </w:r>
          </w:p>
        </w:tc>
        <w:tc>
          <w:tcPr>
            <w:tcW w:w="2424" w:type="dxa"/>
            <w:tcBorders>
              <w:top w:val="nil"/>
              <w:left w:val="nil"/>
              <w:bottom w:val="nil"/>
              <w:right w:val="single" w:sz="8" w:space="0" w:color="000000"/>
            </w:tcBorders>
            <w:shd w:val="clear" w:color="auto" w:fill="auto"/>
            <w:vAlign w:val="center"/>
            <w:hideMark/>
          </w:tcPr>
          <w:p w14:paraId="0AC85535" w14:textId="77777777" w:rsidR="007741F1" w:rsidRPr="007741F1" w:rsidRDefault="007741F1" w:rsidP="005309C1">
            <w:pPr>
              <w:overflowPunct/>
              <w:autoSpaceDE/>
              <w:autoSpaceDN/>
              <w:adjustRightInd/>
              <w:spacing w:after="0"/>
              <w:jc w:val="center"/>
              <w:textAlignment w:val="auto"/>
              <w:rPr>
                <w:rFonts w:eastAsia="Times New Roman"/>
                <w:color w:val="001135"/>
                <w:lang w:eastAsia="zh-CN"/>
              </w:rPr>
            </w:pPr>
            <w:r w:rsidRPr="007741F1">
              <w:rPr>
                <w:rFonts w:eastAsia="Times New Roman"/>
                <w:color w:val="001135"/>
                <w:lang w:eastAsia="zh-CN"/>
              </w:rPr>
              <w:t>(8,8,2,1,1,2,8) (32 ports), (</w:t>
            </w:r>
            <w:proofErr w:type="spellStart"/>
            <w:r w:rsidRPr="007741F1">
              <w:rPr>
                <w:rFonts w:eastAsia="Times New Roman"/>
                <w:color w:val="001135"/>
                <w:lang w:eastAsia="zh-CN"/>
              </w:rPr>
              <w:t>dH</w:t>
            </w:r>
            <w:proofErr w:type="spellEnd"/>
            <w:r w:rsidRPr="007741F1">
              <w:rPr>
                <w:rFonts w:eastAsia="Times New Roman"/>
                <w:color w:val="001135"/>
                <w:lang w:eastAsia="zh-CN"/>
              </w:rPr>
              <w:t xml:space="preserve">, </w:t>
            </w:r>
            <w:proofErr w:type="spellStart"/>
            <w:r w:rsidRPr="007741F1">
              <w:rPr>
                <w:rFonts w:eastAsia="Times New Roman"/>
                <w:color w:val="001135"/>
                <w:lang w:eastAsia="zh-CN"/>
              </w:rPr>
              <w:t>dV</w:t>
            </w:r>
            <w:proofErr w:type="spellEnd"/>
            <w:r w:rsidRPr="007741F1">
              <w:rPr>
                <w:rFonts w:eastAsia="Times New Roman"/>
                <w:color w:val="001135"/>
                <w:lang w:eastAsia="zh-CN"/>
              </w:rPr>
              <w:t>) = (0.5λ, 0.8λ)</w:t>
            </w:r>
          </w:p>
        </w:tc>
        <w:tc>
          <w:tcPr>
            <w:tcW w:w="2424" w:type="dxa"/>
            <w:tcBorders>
              <w:top w:val="nil"/>
              <w:left w:val="nil"/>
              <w:bottom w:val="nil"/>
              <w:right w:val="single" w:sz="8" w:space="0" w:color="000000"/>
            </w:tcBorders>
            <w:shd w:val="clear" w:color="auto" w:fill="auto"/>
            <w:vAlign w:val="center"/>
            <w:hideMark/>
          </w:tcPr>
          <w:p w14:paraId="427994DE" w14:textId="77777777" w:rsidR="007741F1" w:rsidRPr="007741F1" w:rsidRDefault="007741F1" w:rsidP="005309C1">
            <w:pPr>
              <w:overflowPunct/>
              <w:autoSpaceDE/>
              <w:autoSpaceDN/>
              <w:adjustRightInd/>
              <w:spacing w:after="0"/>
              <w:textAlignment w:val="auto"/>
              <w:rPr>
                <w:rFonts w:eastAsia="Times New Roman"/>
                <w:color w:val="001135"/>
                <w:lang w:eastAsia="zh-CN"/>
              </w:rPr>
            </w:pPr>
            <w:r w:rsidRPr="007741F1">
              <w:rPr>
                <w:rFonts w:eastAsia="Times New Roman"/>
                <w:color w:val="001135"/>
                <w:lang w:eastAsia="zh-CN"/>
              </w:rPr>
              <w:t>(8,8,2,1,1,2,8) (32 ports), (</w:t>
            </w:r>
            <w:proofErr w:type="spellStart"/>
            <w:r w:rsidRPr="007741F1">
              <w:rPr>
                <w:rFonts w:eastAsia="Times New Roman"/>
                <w:color w:val="001135"/>
                <w:lang w:eastAsia="zh-CN"/>
              </w:rPr>
              <w:t>dH</w:t>
            </w:r>
            <w:proofErr w:type="spellEnd"/>
            <w:r w:rsidRPr="007741F1">
              <w:rPr>
                <w:rFonts w:eastAsia="Times New Roman"/>
                <w:color w:val="001135"/>
                <w:lang w:eastAsia="zh-CN"/>
              </w:rPr>
              <w:t xml:space="preserve">, </w:t>
            </w:r>
            <w:proofErr w:type="spellStart"/>
            <w:r w:rsidRPr="007741F1">
              <w:rPr>
                <w:rFonts w:eastAsia="Times New Roman"/>
                <w:color w:val="001135"/>
                <w:lang w:eastAsia="zh-CN"/>
              </w:rPr>
              <w:t>dV</w:t>
            </w:r>
            <w:proofErr w:type="spellEnd"/>
            <w:r w:rsidRPr="007741F1">
              <w:rPr>
                <w:rFonts w:eastAsia="Times New Roman"/>
                <w:color w:val="001135"/>
                <w:lang w:eastAsia="zh-CN"/>
              </w:rPr>
              <w:t>) = (0.5λ, 0.8λ)</w:t>
            </w:r>
          </w:p>
        </w:tc>
        <w:tc>
          <w:tcPr>
            <w:tcW w:w="1571" w:type="dxa"/>
            <w:tcBorders>
              <w:top w:val="nil"/>
              <w:left w:val="nil"/>
              <w:bottom w:val="single" w:sz="8" w:space="0" w:color="000000"/>
              <w:right w:val="single" w:sz="8" w:space="0" w:color="000000"/>
            </w:tcBorders>
            <w:shd w:val="clear" w:color="auto" w:fill="auto"/>
            <w:vAlign w:val="center"/>
            <w:hideMark/>
          </w:tcPr>
          <w:p w14:paraId="4D50CE7B" w14:textId="77777777" w:rsidR="007741F1" w:rsidRPr="007741F1" w:rsidRDefault="007741F1" w:rsidP="007741F1">
            <w:pPr>
              <w:overflowPunct/>
              <w:autoSpaceDE/>
              <w:autoSpaceDN/>
              <w:adjustRightInd/>
              <w:spacing w:after="0"/>
              <w:jc w:val="center"/>
              <w:textAlignment w:val="auto"/>
              <w:rPr>
                <w:rFonts w:eastAsia="Times New Roman"/>
                <w:b/>
                <w:bCs/>
                <w:color w:val="001135"/>
                <w:lang w:eastAsia="zh-CN"/>
              </w:rPr>
            </w:pPr>
            <w:r w:rsidRPr="007741F1">
              <w:rPr>
                <w:rFonts w:eastAsia="Times New Roman"/>
                <w:b/>
                <w:bCs/>
                <w:color w:val="001135"/>
                <w:lang w:eastAsia="zh-CN"/>
              </w:rPr>
              <w:t>(8,4,2,1,1,4,4) (32 ports), (</w:t>
            </w:r>
            <w:proofErr w:type="spellStart"/>
            <w:r w:rsidRPr="007741F1">
              <w:rPr>
                <w:rFonts w:eastAsia="Times New Roman"/>
                <w:b/>
                <w:bCs/>
                <w:color w:val="001135"/>
                <w:lang w:eastAsia="zh-CN"/>
              </w:rPr>
              <w:t>dH</w:t>
            </w:r>
            <w:proofErr w:type="spellEnd"/>
            <w:r w:rsidRPr="007741F1">
              <w:rPr>
                <w:rFonts w:eastAsia="Times New Roman"/>
                <w:b/>
                <w:bCs/>
                <w:color w:val="001135"/>
                <w:lang w:eastAsia="zh-CN"/>
              </w:rPr>
              <w:t xml:space="preserve">, </w:t>
            </w:r>
            <w:proofErr w:type="spellStart"/>
            <w:r w:rsidRPr="007741F1">
              <w:rPr>
                <w:rFonts w:eastAsia="Times New Roman"/>
                <w:b/>
                <w:bCs/>
                <w:color w:val="001135"/>
                <w:lang w:eastAsia="zh-CN"/>
              </w:rPr>
              <w:t>dV</w:t>
            </w:r>
            <w:proofErr w:type="spellEnd"/>
            <w:r w:rsidRPr="007741F1">
              <w:rPr>
                <w:rFonts w:eastAsia="Times New Roman"/>
                <w:b/>
                <w:bCs/>
                <w:color w:val="001135"/>
                <w:lang w:eastAsia="zh-CN"/>
              </w:rPr>
              <w:t>) = (0.5λ, 0.8λ)</w:t>
            </w:r>
          </w:p>
        </w:tc>
      </w:tr>
      <w:tr w:rsidR="007741F1" w:rsidRPr="007741F1" w14:paraId="590B4D36" w14:textId="77777777" w:rsidTr="007741F1">
        <w:trPr>
          <w:trHeight w:val="530"/>
          <w:jc w:val="center"/>
        </w:trPr>
        <w:tc>
          <w:tcPr>
            <w:tcW w:w="1561" w:type="dxa"/>
            <w:tcBorders>
              <w:top w:val="single" w:sz="8" w:space="0" w:color="000000"/>
              <w:left w:val="single" w:sz="8" w:space="0" w:color="000000"/>
              <w:bottom w:val="single" w:sz="8" w:space="0" w:color="000000"/>
              <w:right w:val="single" w:sz="8" w:space="0" w:color="000000"/>
            </w:tcBorders>
            <w:shd w:val="clear" w:color="auto" w:fill="auto"/>
            <w:vAlign w:val="center"/>
            <w:hideMark/>
          </w:tcPr>
          <w:p w14:paraId="2A5F3937" w14:textId="77777777" w:rsidR="007741F1" w:rsidRPr="007741F1" w:rsidRDefault="007741F1" w:rsidP="007741F1">
            <w:pPr>
              <w:overflowPunct/>
              <w:autoSpaceDE/>
              <w:autoSpaceDN/>
              <w:adjustRightInd/>
              <w:spacing w:after="0"/>
              <w:jc w:val="center"/>
              <w:textAlignment w:val="auto"/>
              <w:rPr>
                <w:rFonts w:eastAsia="Times New Roman"/>
                <w:color w:val="001135"/>
                <w:lang w:eastAsia="zh-CN"/>
              </w:rPr>
            </w:pPr>
            <w:r w:rsidRPr="007741F1">
              <w:rPr>
                <w:rFonts w:eastAsia="Times New Roman"/>
                <w:color w:val="001135"/>
                <w:lang w:eastAsia="zh-CN"/>
              </w:rPr>
              <w:t>UE antenna array</w:t>
            </w:r>
          </w:p>
        </w:tc>
        <w:tc>
          <w:tcPr>
            <w:tcW w:w="2424" w:type="dxa"/>
            <w:tcBorders>
              <w:top w:val="single" w:sz="8" w:space="0" w:color="000000"/>
              <w:left w:val="nil"/>
              <w:bottom w:val="single" w:sz="8" w:space="0" w:color="000000"/>
              <w:right w:val="single" w:sz="8" w:space="0" w:color="000000"/>
            </w:tcBorders>
            <w:shd w:val="clear" w:color="auto" w:fill="auto"/>
            <w:vAlign w:val="center"/>
            <w:hideMark/>
          </w:tcPr>
          <w:p w14:paraId="2222A9E8" w14:textId="77777777" w:rsidR="007741F1" w:rsidRPr="007741F1" w:rsidRDefault="007741F1" w:rsidP="007741F1">
            <w:pPr>
              <w:overflowPunct/>
              <w:autoSpaceDE/>
              <w:autoSpaceDN/>
              <w:adjustRightInd/>
              <w:spacing w:after="0"/>
              <w:jc w:val="center"/>
              <w:textAlignment w:val="auto"/>
              <w:rPr>
                <w:rFonts w:eastAsia="Times New Roman"/>
                <w:color w:val="001135"/>
                <w:lang w:eastAsia="zh-CN"/>
              </w:rPr>
            </w:pPr>
            <w:r w:rsidRPr="007741F1">
              <w:rPr>
                <w:rFonts w:eastAsia="Times New Roman"/>
                <w:color w:val="001135"/>
                <w:lang w:eastAsia="zh-CN"/>
              </w:rPr>
              <w:t xml:space="preserve">(1,2,2,1,1,1,2) (4 ports), </w:t>
            </w:r>
            <w:proofErr w:type="spellStart"/>
            <w:r w:rsidRPr="007741F1">
              <w:rPr>
                <w:rFonts w:eastAsia="Times New Roman"/>
                <w:color w:val="001135"/>
                <w:lang w:eastAsia="zh-CN"/>
              </w:rPr>
              <w:t>dH</w:t>
            </w:r>
            <w:proofErr w:type="spellEnd"/>
            <w:r w:rsidRPr="007741F1">
              <w:rPr>
                <w:rFonts w:eastAsia="Times New Roman"/>
                <w:color w:val="001135"/>
                <w:lang w:eastAsia="zh-CN"/>
              </w:rPr>
              <w:t xml:space="preserve"> = 0.5λ</w:t>
            </w:r>
          </w:p>
        </w:tc>
        <w:tc>
          <w:tcPr>
            <w:tcW w:w="2424" w:type="dxa"/>
            <w:tcBorders>
              <w:top w:val="single" w:sz="8" w:space="0" w:color="000000"/>
              <w:left w:val="nil"/>
              <w:bottom w:val="single" w:sz="8" w:space="0" w:color="000000"/>
              <w:right w:val="single" w:sz="8" w:space="0" w:color="000000"/>
            </w:tcBorders>
            <w:shd w:val="clear" w:color="auto" w:fill="auto"/>
            <w:vAlign w:val="center"/>
            <w:hideMark/>
          </w:tcPr>
          <w:p w14:paraId="26DCE23B" w14:textId="77777777" w:rsidR="007741F1" w:rsidRPr="007741F1" w:rsidRDefault="007741F1" w:rsidP="007741F1">
            <w:pPr>
              <w:overflowPunct/>
              <w:autoSpaceDE/>
              <w:autoSpaceDN/>
              <w:adjustRightInd/>
              <w:spacing w:after="0"/>
              <w:jc w:val="center"/>
              <w:textAlignment w:val="auto"/>
              <w:rPr>
                <w:rFonts w:eastAsia="Times New Roman"/>
                <w:color w:val="001135"/>
                <w:lang w:eastAsia="zh-CN"/>
              </w:rPr>
            </w:pPr>
            <w:r w:rsidRPr="007741F1">
              <w:rPr>
                <w:rFonts w:eastAsia="Times New Roman"/>
                <w:color w:val="001135"/>
                <w:lang w:eastAsia="zh-CN"/>
              </w:rPr>
              <w:t xml:space="preserve">(1,2,2,1,1,1,2) (4 ports), </w:t>
            </w:r>
            <w:proofErr w:type="spellStart"/>
            <w:r w:rsidRPr="007741F1">
              <w:rPr>
                <w:rFonts w:eastAsia="Times New Roman"/>
                <w:color w:val="001135"/>
                <w:lang w:eastAsia="zh-CN"/>
              </w:rPr>
              <w:t>dH</w:t>
            </w:r>
            <w:proofErr w:type="spellEnd"/>
            <w:r w:rsidRPr="007741F1">
              <w:rPr>
                <w:rFonts w:eastAsia="Times New Roman"/>
                <w:color w:val="001135"/>
                <w:lang w:eastAsia="zh-CN"/>
              </w:rPr>
              <w:t xml:space="preserve"> = 0.5λ</w:t>
            </w:r>
          </w:p>
        </w:tc>
        <w:tc>
          <w:tcPr>
            <w:tcW w:w="1571" w:type="dxa"/>
            <w:tcBorders>
              <w:top w:val="nil"/>
              <w:left w:val="nil"/>
              <w:bottom w:val="single" w:sz="8" w:space="0" w:color="000000"/>
              <w:right w:val="single" w:sz="8" w:space="0" w:color="000000"/>
            </w:tcBorders>
            <w:shd w:val="clear" w:color="auto" w:fill="auto"/>
            <w:vAlign w:val="center"/>
            <w:hideMark/>
          </w:tcPr>
          <w:p w14:paraId="02DFA6B6" w14:textId="77777777" w:rsidR="007741F1" w:rsidRPr="007741F1" w:rsidRDefault="007741F1" w:rsidP="007741F1">
            <w:pPr>
              <w:overflowPunct/>
              <w:autoSpaceDE/>
              <w:autoSpaceDN/>
              <w:adjustRightInd/>
              <w:spacing w:after="0"/>
              <w:jc w:val="center"/>
              <w:textAlignment w:val="auto"/>
              <w:rPr>
                <w:rFonts w:eastAsia="Times New Roman"/>
                <w:color w:val="001135"/>
                <w:lang w:eastAsia="zh-CN"/>
              </w:rPr>
            </w:pPr>
            <w:r w:rsidRPr="007741F1">
              <w:rPr>
                <w:rFonts w:eastAsia="Times New Roman"/>
                <w:color w:val="001135"/>
                <w:lang w:eastAsia="zh-CN"/>
              </w:rPr>
              <w:t xml:space="preserve">(1,2,2,1,1,1,2) (4 ports), </w:t>
            </w:r>
            <w:proofErr w:type="spellStart"/>
            <w:r w:rsidRPr="007741F1">
              <w:rPr>
                <w:rFonts w:eastAsia="Times New Roman"/>
                <w:color w:val="001135"/>
                <w:lang w:eastAsia="zh-CN"/>
              </w:rPr>
              <w:t>dH</w:t>
            </w:r>
            <w:proofErr w:type="spellEnd"/>
            <w:r w:rsidRPr="007741F1">
              <w:rPr>
                <w:rFonts w:eastAsia="Times New Roman"/>
                <w:color w:val="001135"/>
                <w:lang w:eastAsia="zh-CN"/>
              </w:rPr>
              <w:t xml:space="preserve"> = 0.5λ</w:t>
            </w:r>
          </w:p>
        </w:tc>
      </w:tr>
      <w:tr w:rsidR="007741F1" w:rsidRPr="007741F1" w14:paraId="012AA4F6" w14:textId="77777777" w:rsidTr="007741F1">
        <w:trPr>
          <w:trHeight w:val="300"/>
          <w:jc w:val="center"/>
        </w:trPr>
        <w:tc>
          <w:tcPr>
            <w:tcW w:w="1561" w:type="dxa"/>
            <w:tcBorders>
              <w:top w:val="nil"/>
              <w:left w:val="single" w:sz="8" w:space="0" w:color="000000"/>
              <w:bottom w:val="single" w:sz="8" w:space="0" w:color="000000"/>
              <w:right w:val="single" w:sz="8" w:space="0" w:color="000000"/>
            </w:tcBorders>
            <w:shd w:val="clear" w:color="auto" w:fill="auto"/>
            <w:vAlign w:val="center"/>
            <w:hideMark/>
          </w:tcPr>
          <w:p w14:paraId="219DFA32" w14:textId="77777777" w:rsidR="007741F1" w:rsidRPr="007741F1" w:rsidRDefault="007741F1" w:rsidP="007741F1">
            <w:pPr>
              <w:overflowPunct/>
              <w:autoSpaceDE/>
              <w:autoSpaceDN/>
              <w:adjustRightInd/>
              <w:spacing w:after="0"/>
              <w:jc w:val="center"/>
              <w:textAlignment w:val="auto"/>
              <w:rPr>
                <w:rFonts w:eastAsia="Times New Roman"/>
                <w:color w:val="001135"/>
                <w:sz w:val="18"/>
                <w:szCs w:val="18"/>
                <w:lang w:eastAsia="zh-CN"/>
              </w:rPr>
            </w:pPr>
            <w:r w:rsidRPr="007741F1">
              <w:rPr>
                <w:rFonts w:eastAsia="Times New Roman"/>
                <w:color w:val="001135"/>
                <w:sz w:val="18"/>
                <w:szCs w:val="18"/>
                <w:lang w:eastAsia="zh-CN"/>
              </w:rPr>
              <w:t>Dataset Size</w:t>
            </w:r>
          </w:p>
        </w:tc>
        <w:tc>
          <w:tcPr>
            <w:tcW w:w="2424" w:type="dxa"/>
            <w:tcBorders>
              <w:top w:val="nil"/>
              <w:left w:val="nil"/>
              <w:bottom w:val="single" w:sz="8" w:space="0" w:color="000000"/>
              <w:right w:val="single" w:sz="8" w:space="0" w:color="000000"/>
            </w:tcBorders>
            <w:shd w:val="clear" w:color="auto" w:fill="auto"/>
            <w:vAlign w:val="center"/>
            <w:hideMark/>
          </w:tcPr>
          <w:p w14:paraId="44941805" w14:textId="77777777" w:rsidR="007741F1" w:rsidRPr="007741F1" w:rsidRDefault="007741F1" w:rsidP="007741F1">
            <w:pPr>
              <w:overflowPunct/>
              <w:autoSpaceDE/>
              <w:autoSpaceDN/>
              <w:adjustRightInd/>
              <w:spacing w:after="0"/>
              <w:jc w:val="center"/>
              <w:textAlignment w:val="auto"/>
              <w:rPr>
                <w:rFonts w:eastAsia="Times New Roman"/>
                <w:color w:val="001135"/>
                <w:sz w:val="18"/>
                <w:szCs w:val="18"/>
                <w:lang w:eastAsia="zh-CN"/>
              </w:rPr>
            </w:pPr>
            <w:r w:rsidRPr="007741F1">
              <w:rPr>
                <w:rFonts w:eastAsia="Times New Roman"/>
                <w:color w:val="001135"/>
                <w:sz w:val="18"/>
                <w:szCs w:val="18"/>
                <w:lang w:eastAsia="zh-CN"/>
              </w:rPr>
              <w:t>630K</w:t>
            </w:r>
          </w:p>
        </w:tc>
        <w:tc>
          <w:tcPr>
            <w:tcW w:w="2424" w:type="dxa"/>
            <w:tcBorders>
              <w:top w:val="nil"/>
              <w:left w:val="nil"/>
              <w:bottom w:val="single" w:sz="8" w:space="0" w:color="000000"/>
              <w:right w:val="single" w:sz="8" w:space="0" w:color="000000"/>
            </w:tcBorders>
            <w:shd w:val="clear" w:color="auto" w:fill="auto"/>
            <w:vAlign w:val="center"/>
            <w:hideMark/>
          </w:tcPr>
          <w:p w14:paraId="006A5914" w14:textId="77777777" w:rsidR="007741F1" w:rsidRPr="007741F1" w:rsidRDefault="007741F1" w:rsidP="007741F1">
            <w:pPr>
              <w:overflowPunct/>
              <w:autoSpaceDE/>
              <w:autoSpaceDN/>
              <w:adjustRightInd/>
              <w:spacing w:after="0"/>
              <w:jc w:val="center"/>
              <w:textAlignment w:val="auto"/>
              <w:rPr>
                <w:rFonts w:eastAsia="Times New Roman"/>
                <w:color w:val="001135"/>
                <w:sz w:val="18"/>
                <w:szCs w:val="18"/>
                <w:lang w:eastAsia="zh-CN"/>
              </w:rPr>
            </w:pPr>
            <w:r w:rsidRPr="007741F1">
              <w:rPr>
                <w:rFonts w:eastAsia="Times New Roman"/>
                <w:color w:val="001135"/>
                <w:sz w:val="18"/>
                <w:szCs w:val="18"/>
                <w:lang w:eastAsia="zh-CN"/>
              </w:rPr>
              <w:t>630K</w:t>
            </w:r>
          </w:p>
        </w:tc>
        <w:tc>
          <w:tcPr>
            <w:tcW w:w="1571" w:type="dxa"/>
            <w:tcBorders>
              <w:top w:val="nil"/>
              <w:left w:val="nil"/>
              <w:bottom w:val="single" w:sz="8" w:space="0" w:color="000000"/>
              <w:right w:val="single" w:sz="8" w:space="0" w:color="000000"/>
            </w:tcBorders>
            <w:shd w:val="clear" w:color="auto" w:fill="auto"/>
            <w:vAlign w:val="center"/>
            <w:hideMark/>
          </w:tcPr>
          <w:p w14:paraId="0AE7FEE7" w14:textId="77777777" w:rsidR="007741F1" w:rsidRPr="007741F1" w:rsidRDefault="007741F1" w:rsidP="007741F1">
            <w:pPr>
              <w:overflowPunct/>
              <w:autoSpaceDE/>
              <w:autoSpaceDN/>
              <w:adjustRightInd/>
              <w:spacing w:after="0"/>
              <w:jc w:val="center"/>
              <w:textAlignment w:val="auto"/>
              <w:rPr>
                <w:rFonts w:eastAsia="Times New Roman"/>
                <w:b/>
                <w:bCs/>
                <w:color w:val="001135"/>
                <w:sz w:val="18"/>
                <w:szCs w:val="18"/>
                <w:lang w:eastAsia="zh-CN"/>
              </w:rPr>
            </w:pPr>
            <w:r w:rsidRPr="007741F1">
              <w:rPr>
                <w:rFonts w:eastAsia="Times New Roman"/>
                <w:b/>
                <w:bCs/>
                <w:color w:val="001135"/>
                <w:sz w:val="18"/>
                <w:szCs w:val="18"/>
                <w:lang w:eastAsia="zh-CN"/>
              </w:rPr>
              <w:t>360K</w:t>
            </w:r>
          </w:p>
        </w:tc>
      </w:tr>
    </w:tbl>
    <w:p w14:paraId="655CD237" w14:textId="77777777" w:rsidR="004D12EC" w:rsidRDefault="004D12EC" w:rsidP="00E47899">
      <w:pPr>
        <w:rPr>
          <w:lang w:val="en-GB" w:eastAsia="zh-CN"/>
        </w:rPr>
      </w:pPr>
    </w:p>
    <w:p w14:paraId="39291910" w14:textId="49ED6C6C" w:rsidR="007741F1" w:rsidRPr="00E47899" w:rsidRDefault="004D12EC" w:rsidP="00E47899">
      <w:pPr>
        <w:rPr>
          <w:lang w:val="en-GB" w:eastAsia="zh-CN"/>
        </w:rPr>
      </w:pPr>
      <w:r>
        <w:rPr>
          <w:rFonts w:hint="eastAsia"/>
          <w:lang w:val="en-GB" w:eastAsia="zh-CN"/>
        </w:rPr>
        <w:t xml:space="preserve">Specific scheme </w:t>
      </w:r>
      <w:r w:rsidR="00E77D5C">
        <w:rPr>
          <w:rFonts w:hint="eastAsia"/>
          <w:lang w:val="en-GB" w:eastAsia="zh-CN"/>
        </w:rPr>
        <w:t xml:space="preserve">of using cell-specific models and general scheme of using one generic model </w:t>
      </w:r>
      <w:r w:rsidR="00F83152">
        <w:rPr>
          <w:rFonts w:hint="eastAsia"/>
          <w:lang w:val="en-GB" w:eastAsia="zh-CN"/>
        </w:rPr>
        <w:t>are</w:t>
      </w:r>
      <w:r w:rsidR="00E77D5C">
        <w:rPr>
          <w:rFonts w:hint="eastAsia"/>
          <w:lang w:val="en-GB" w:eastAsia="zh-CN"/>
        </w:rPr>
        <w:t xml:space="preserve"> considered:</w:t>
      </w:r>
    </w:p>
    <w:p w14:paraId="7A4BAE3E" w14:textId="0E24AAE8" w:rsidR="00D53BA4" w:rsidRPr="00347393" w:rsidRDefault="00D53BA4" w:rsidP="00D53BA4">
      <w:pPr>
        <w:pStyle w:val="ListParagraph"/>
        <w:widowControl w:val="0"/>
        <w:numPr>
          <w:ilvl w:val="0"/>
          <w:numId w:val="33"/>
        </w:numPr>
        <w:contextualSpacing w:val="0"/>
        <w:jc w:val="both"/>
        <w:rPr>
          <w:sz w:val="20"/>
          <w:szCs w:val="20"/>
          <w:lang w:val="en-US"/>
        </w:rPr>
      </w:pPr>
      <w:r w:rsidRPr="00347393">
        <w:rPr>
          <w:b/>
          <w:bCs/>
          <w:sz w:val="20"/>
          <w:szCs w:val="20"/>
          <w:lang w:val="en-US"/>
        </w:rPr>
        <w:t>[Specific Scheme]</w:t>
      </w:r>
      <w:r w:rsidRPr="00347393">
        <w:rPr>
          <w:sz w:val="20"/>
          <w:szCs w:val="20"/>
          <w:lang w:val="en-US"/>
        </w:rPr>
        <w:t xml:space="preserve"> UE stores </w:t>
      </w:r>
      <w:r w:rsidR="00587F15">
        <w:rPr>
          <w:rFonts w:hint="eastAsia"/>
          <w:sz w:val="20"/>
          <w:szCs w:val="20"/>
          <w:lang w:val="en-US"/>
        </w:rPr>
        <w:t>three</w:t>
      </w:r>
      <w:r w:rsidRPr="00347393">
        <w:rPr>
          <w:sz w:val="20"/>
          <w:szCs w:val="20"/>
          <w:lang w:val="en-US"/>
        </w:rPr>
        <w:t xml:space="preserve"> cell-specific encoders, each trained with specific </w:t>
      </w:r>
      <w:proofErr w:type="spellStart"/>
      <w:r w:rsidR="00587F15">
        <w:rPr>
          <w:rFonts w:hint="eastAsia"/>
          <w:sz w:val="20"/>
          <w:szCs w:val="20"/>
          <w:lang w:val="en-US"/>
        </w:rPr>
        <w:t>U</w:t>
      </w:r>
      <w:r w:rsidR="00817303">
        <w:rPr>
          <w:rFonts w:hint="eastAsia"/>
          <w:sz w:val="20"/>
          <w:szCs w:val="20"/>
          <w:lang w:val="en-US"/>
        </w:rPr>
        <w:t>M</w:t>
      </w:r>
      <w:r w:rsidR="00587F15">
        <w:rPr>
          <w:rFonts w:hint="eastAsia"/>
          <w:sz w:val="20"/>
          <w:szCs w:val="20"/>
          <w:lang w:val="en-US"/>
        </w:rPr>
        <w:t>a</w:t>
      </w:r>
      <w:proofErr w:type="spellEnd"/>
      <w:r w:rsidR="00BA1C4E">
        <w:rPr>
          <w:rFonts w:hint="eastAsia"/>
          <w:sz w:val="20"/>
          <w:szCs w:val="20"/>
          <w:lang w:val="en-US"/>
        </w:rPr>
        <w:t xml:space="preserve"> (630K samples)</w:t>
      </w:r>
      <w:r w:rsidR="00587F15">
        <w:rPr>
          <w:rFonts w:hint="eastAsia"/>
          <w:sz w:val="20"/>
          <w:szCs w:val="20"/>
          <w:lang w:val="en-US"/>
        </w:rPr>
        <w:t xml:space="preserve">, </w:t>
      </w:r>
      <w:proofErr w:type="spellStart"/>
      <w:r w:rsidR="00587F15">
        <w:rPr>
          <w:rFonts w:hint="eastAsia"/>
          <w:sz w:val="20"/>
          <w:szCs w:val="20"/>
          <w:lang w:val="en-US"/>
        </w:rPr>
        <w:t>U</w:t>
      </w:r>
      <w:r w:rsidR="00817303">
        <w:rPr>
          <w:rFonts w:hint="eastAsia"/>
          <w:sz w:val="20"/>
          <w:szCs w:val="20"/>
          <w:lang w:val="en-US"/>
        </w:rPr>
        <w:t>M</w:t>
      </w:r>
      <w:r w:rsidR="00587F15">
        <w:rPr>
          <w:rFonts w:hint="eastAsia"/>
          <w:sz w:val="20"/>
          <w:szCs w:val="20"/>
          <w:lang w:val="en-US"/>
        </w:rPr>
        <w:t>i</w:t>
      </w:r>
      <w:proofErr w:type="spellEnd"/>
      <w:r w:rsidR="00BA1C4E">
        <w:rPr>
          <w:rFonts w:hint="eastAsia"/>
          <w:sz w:val="20"/>
          <w:szCs w:val="20"/>
          <w:lang w:val="en-US"/>
        </w:rPr>
        <w:t xml:space="preserve"> (630K samples)</w:t>
      </w:r>
      <w:r w:rsidR="00587F15">
        <w:rPr>
          <w:rFonts w:hint="eastAsia"/>
          <w:sz w:val="20"/>
          <w:szCs w:val="20"/>
          <w:lang w:val="en-US"/>
        </w:rPr>
        <w:t>, and InH dataset</w:t>
      </w:r>
      <w:r w:rsidR="00817303">
        <w:rPr>
          <w:rFonts w:hint="eastAsia"/>
          <w:sz w:val="20"/>
          <w:szCs w:val="20"/>
          <w:lang w:val="en-US"/>
        </w:rPr>
        <w:t>s</w:t>
      </w:r>
      <w:r w:rsidR="00BA1C4E">
        <w:rPr>
          <w:rFonts w:hint="eastAsia"/>
          <w:sz w:val="20"/>
          <w:szCs w:val="20"/>
          <w:lang w:val="en-US"/>
        </w:rPr>
        <w:t xml:space="preserve"> (360K samples)</w:t>
      </w:r>
      <w:r w:rsidR="00817303">
        <w:rPr>
          <w:rFonts w:hint="eastAsia"/>
          <w:sz w:val="20"/>
          <w:szCs w:val="20"/>
          <w:lang w:val="en-US"/>
        </w:rPr>
        <w:t xml:space="preserve">, as shown in </w:t>
      </w:r>
      <w:r w:rsidR="00817303" w:rsidRPr="00817303">
        <w:rPr>
          <w:sz w:val="20"/>
          <w:szCs w:val="20"/>
          <w:lang w:val="en-US"/>
        </w:rPr>
        <w:fldChar w:fldCharType="begin"/>
      </w:r>
      <w:r w:rsidR="00817303" w:rsidRPr="00817303">
        <w:rPr>
          <w:sz w:val="20"/>
          <w:szCs w:val="20"/>
          <w:lang w:val="en-US"/>
        </w:rPr>
        <w:instrText xml:space="preserve"> </w:instrText>
      </w:r>
      <w:r w:rsidR="00817303" w:rsidRPr="00817303">
        <w:rPr>
          <w:rFonts w:hint="eastAsia"/>
          <w:sz w:val="20"/>
          <w:szCs w:val="20"/>
          <w:lang w:val="en-US"/>
        </w:rPr>
        <w:instrText>REF _Ref166170593 \h</w:instrText>
      </w:r>
      <w:r w:rsidR="00817303" w:rsidRPr="00817303">
        <w:rPr>
          <w:sz w:val="20"/>
          <w:szCs w:val="20"/>
          <w:lang w:val="en-US"/>
        </w:rPr>
        <w:instrText xml:space="preserve"> </w:instrText>
      </w:r>
      <w:r w:rsidR="00817303">
        <w:rPr>
          <w:sz w:val="20"/>
          <w:szCs w:val="20"/>
          <w:lang w:val="en-US"/>
        </w:rPr>
        <w:instrText xml:space="preserve"> \* MERGEFORMAT </w:instrText>
      </w:r>
      <w:r w:rsidR="00817303" w:rsidRPr="00817303">
        <w:rPr>
          <w:sz w:val="20"/>
          <w:szCs w:val="20"/>
          <w:lang w:val="en-US"/>
        </w:rPr>
      </w:r>
      <w:r w:rsidR="00817303" w:rsidRPr="00817303">
        <w:rPr>
          <w:sz w:val="20"/>
          <w:szCs w:val="20"/>
          <w:lang w:val="en-US"/>
        </w:rPr>
        <w:fldChar w:fldCharType="separate"/>
      </w:r>
      <w:proofErr w:type="spellStart"/>
      <w:r w:rsidR="00001FD8" w:rsidRPr="00001FD8">
        <w:rPr>
          <w:sz w:val="20"/>
          <w:szCs w:val="20"/>
        </w:rPr>
        <w:t>Table</w:t>
      </w:r>
      <w:proofErr w:type="spellEnd"/>
      <w:r w:rsidR="00001FD8" w:rsidRPr="00001FD8">
        <w:rPr>
          <w:sz w:val="20"/>
          <w:szCs w:val="20"/>
        </w:rPr>
        <w:t xml:space="preserve"> </w:t>
      </w:r>
      <w:r w:rsidR="00001FD8" w:rsidRPr="00001FD8">
        <w:rPr>
          <w:noProof/>
          <w:sz w:val="20"/>
          <w:szCs w:val="20"/>
        </w:rPr>
        <w:t>1</w:t>
      </w:r>
      <w:r w:rsidR="00817303" w:rsidRPr="00817303">
        <w:rPr>
          <w:sz w:val="20"/>
          <w:szCs w:val="20"/>
          <w:lang w:val="en-US"/>
        </w:rPr>
        <w:fldChar w:fldCharType="end"/>
      </w:r>
      <w:r w:rsidR="00817303" w:rsidRPr="00817303">
        <w:rPr>
          <w:rFonts w:hint="eastAsia"/>
          <w:sz w:val="20"/>
          <w:szCs w:val="20"/>
          <w:lang w:val="en-US"/>
        </w:rPr>
        <w:t>.</w:t>
      </w:r>
    </w:p>
    <w:p w14:paraId="3B3E7657" w14:textId="2725E177" w:rsidR="00A318FE" w:rsidRPr="004D12EC" w:rsidRDefault="00D53BA4">
      <w:pPr>
        <w:pStyle w:val="ListParagraph"/>
        <w:widowControl w:val="0"/>
        <w:numPr>
          <w:ilvl w:val="0"/>
          <w:numId w:val="33"/>
        </w:numPr>
        <w:contextualSpacing w:val="0"/>
        <w:jc w:val="both"/>
        <w:rPr>
          <w:lang w:val="en-US"/>
        </w:rPr>
      </w:pPr>
      <w:r w:rsidRPr="00817303">
        <w:rPr>
          <w:b/>
          <w:bCs/>
          <w:sz w:val="20"/>
          <w:szCs w:val="20"/>
          <w:lang w:val="en-US"/>
        </w:rPr>
        <w:t>[General Scheme]</w:t>
      </w:r>
      <w:r w:rsidRPr="00347393">
        <w:rPr>
          <w:sz w:val="20"/>
          <w:szCs w:val="20"/>
          <w:lang w:val="en-US"/>
        </w:rPr>
        <w:t xml:space="preserve"> UE stores a general encoder. The general encoder is trained with </w:t>
      </w:r>
      <w:r w:rsidR="00BA1C4E">
        <w:rPr>
          <w:rFonts w:hint="eastAsia"/>
          <w:sz w:val="20"/>
          <w:szCs w:val="20"/>
          <w:lang w:val="en-US"/>
        </w:rPr>
        <w:t>a</w:t>
      </w:r>
      <w:r w:rsidRPr="00347393">
        <w:rPr>
          <w:sz w:val="20"/>
          <w:szCs w:val="20"/>
          <w:lang w:val="en-US"/>
        </w:rPr>
        <w:t xml:space="preserve"> mixed </w:t>
      </w:r>
      <w:r w:rsidR="00817303">
        <w:rPr>
          <w:rFonts w:hint="eastAsia"/>
          <w:sz w:val="20"/>
          <w:szCs w:val="20"/>
          <w:lang w:val="en-US"/>
        </w:rPr>
        <w:t>dataset</w:t>
      </w:r>
      <w:r w:rsidR="00BA1C4E">
        <w:rPr>
          <w:rFonts w:hint="eastAsia"/>
          <w:sz w:val="20"/>
          <w:szCs w:val="20"/>
          <w:lang w:val="en-US"/>
        </w:rPr>
        <w:t xml:space="preserve"> of</w:t>
      </w:r>
      <w:r w:rsidR="00817303">
        <w:rPr>
          <w:rFonts w:hint="eastAsia"/>
          <w:sz w:val="20"/>
          <w:szCs w:val="20"/>
          <w:lang w:val="en-US"/>
        </w:rPr>
        <w:t xml:space="preserve"> </w:t>
      </w:r>
      <w:r w:rsidR="002C4F0D">
        <w:rPr>
          <w:rFonts w:hint="eastAsia"/>
          <w:sz w:val="20"/>
          <w:szCs w:val="20"/>
          <w:lang w:val="en-US"/>
        </w:rPr>
        <w:t>630K samples</w:t>
      </w:r>
      <w:r w:rsidR="001C0142">
        <w:rPr>
          <w:rFonts w:hint="eastAsia"/>
          <w:sz w:val="20"/>
          <w:szCs w:val="20"/>
          <w:lang w:val="en-US"/>
        </w:rPr>
        <w:t xml:space="preserve">, with </w:t>
      </w:r>
      <w:r w:rsidR="00706A5F">
        <w:rPr>
          <w:sz w:val="20"/>
          <w:szCs w:val="20"/>
          <w:lang w:val="en-US"/>
        </w:rPr>
        <w:t xml:space="preserve">samples </w:t>
      </w:r>
      <w:r w:rsidR="001C0142">
        <w:rPr>
          <w:rFonts w:hint="eastAsia"/>
          <w:sz w:val="20"/>
          <w:szCs w:val="20"/>
          <w:lang w:val="en-US"/>
        </w:rPr>
        <w:t xml:space="preserve">equally distributed for </w:t>
      </w:r>
      <w:proofErr w:type="spellStart"/>
      <w:r w:rsidR="001C0142">
        <w:rPr>
          <w:rFonts w:hint="eastAsia"/>
          <w:sz w:val="20"/>
          <w:szCs w:val="20"/>
          <w:lang w:val="en-US"/>
        </w:rPr>
        <w:t>U</w:t>
      </w:r>
      <w:r w:rsidR="00706A5F">
        <w:rPr>
          <w:sz w:val="20"/>
          <w:szCs w:val="20"/>
          <w:lang w:val="en-US"/>
        </w:rPr>
        <w:t>M</w:t>
      </w:r>
      <w:r w:rsidR="001C0142">
        <w:rPr>
          <w:rFonts w:hint="eastAsia"/>
          <w:sz w:val="20"/>
          <w:szCs w:val="20"/>
          <w:lang w:val="en-US"/>
        </w:rPr>
        <w:t>a</w:t>
      </w:r>
      <w:proofErr w:type="spellEnd"/>
      <w:r w:rsidR="001C0142">
        <w:rPr>
          <w:rFonts w:hint="eastAsia"/>
          <w:sz w:val="20"/>
          <w:szCs w:val="20"/>
          <w:lang w:val="en-US"/>
        </w:rPr>
        <w:t xml:space="preserve">, </w:t>
      </w:r>
      <w:proofErr w:type="spellStart"/>
      <w:r w:rsidR="001C0142">
        <w:rPr>
          <w:rFonts w:hint="eastAsia"/>
          <w:sz w:val="20"/>
          <w:szCs w:val="20"/>
          <w:lang w:val="en-US"/>
        </w:rPr>
        <w:t>U</w:t>
      </w:r>
      <w:r w:rsidR="00706A5F">
        <w:rPr>
          <w:sz w:val="20"/>
          <w:szCs w:val="20"/>
          <w:lang w:val="en-US"/>
        </w:rPr>
        <w:t>M</w:t>
      </w:r>
      <w:r w:rsidR="001C0142">
        <w:rPr>
          <w:rFonts w:hint="eastAsia"/>
          <w:sz w:val="20"/>
          <w:szCs w:val="20"/>
          <w:lang w:val="en-US"/>
        </w:rPr>
        <w:t>i</w:t>
      </w:r>
      <w:proofErr w:type="spellEnd"/>
      <w:r w:rsidR="001C0142">
        <w:rPr>
          <w:rFonts w:hint="eastAsia"/>
          <w:sz w:val="20"/>
          <w:szCs w:val="20"/>
          <w:lang w:val="en-US"/>
        </w:rPr>
        <w:t>, and InH.</w:t>
      </w:r>
    </w:p>
    <w:p w14:paraId="3820CC41" w14:textId="77777777" w:rsidR="00E8057B" w:rsidRDefault="00E8057B" w:rsidP="00E77D5C">
      <w:pPr>
        <w:widowControl w:val="0"/>
        <w:jc w:val="both"/>
      </w:pPr>
    </w:p>
    <w:p w14:paraId="015A42A8" w14:textId="71D3DF8A" w:rsidR="00E77D5C" w:rsidRDefault="00E77D5C" w:rsidP="00E77D5C">
      <w:pPr>
        <w:jc w:val="both"/>
        <w:rPr>
          <w:lang w:eastAsia="zh-CN"/>
        </w:rPr>
      </w:pPr>
      <w:r w:rsidRPr="00347393">
        <w:t>Th</w:t>
      </w:r>
      <w:r>
        <w:rPr>
          <w:rFonts w:hint="eastAsia"/>
          <w:lang w:eastAsia="zh-CN"/>
        </w:rPr>
        <w:t>ree</w:t>
      </w:r>
      <w:r w:rsidRPr="00347393">
        <w:t xml:space="preserve"> overhead</w:t>
      </w:r>
      <w:r>
        <w:rPr>
          <w:rFonts w:hint="eastAsia"/>
          <w:lang w:eastAsia="zh-CN"/>
        </w:rPr>
        <w:t xml:space="preserve"> </w:t>
      </w:r>
      <w:r w:rsidR="007A21C0">
        <w:rPr>
          <w:lang w:eastAsia="zh-CN"/>
        </w:rPr>
        <w:t>size</w:t>
      </w:r>
      <w:r>
        <w:rPr>
          <w:rFonts w:hint="eastAsia"/>
          <w:lang w:eastAsia="zh-CN"/>
        </w:rPr>
        <w:t>s,</w:t>
      </w:r>
      <w:r w:rsidRPr="00347393">
        <w:t xml:space="preserve"> </w:t>
      </w:r>
      <w:r>
        <w:rPr>
          <w:rFonts w:hint="eastAsia"/>
          <w:lang w:eastAsia="zh-CN"/>
        </w:rPr>
        <w:t>52 bits,</w:t>
      </w:r>
      <w:r w:rsidRPr="00347393">
        <w:t xml:space="preserve"> 128 bits</w:t>
      </w:r>
      <w:r>
        <w:rPr>
          <w:rFonts w:hint="eastAsia"/>
          <w:lang w:eastAsia="zh-CN"/>
        </w:rPr>
        <w:t>, and 312 bits</w:t>
      </w:r>
      <w:r w:rsidR="00BD51BD">
        <w:rPr>
          <w:rFonts w:hint="eastAsia"/>
          <w:lang w:eastAsia="zh-CN"/>
        </w:rPr>
        <w:t xml:space="preserve"> are considered</w:t>
      </w:r>
      <w:r w:rsidRPr="00347393">
        <w:t xml:space="preserve"> for </w:t>
      </w:r>
      <w:r w:rsidR="007A21C0">
        <w:t xml:space="preserve">the </w:t>
      </w:r>
      <w:r w:rsidRPr="00347393">
        <w:t>rank 1 case</w:t>
      </w:r>
      <w:r>
        <w:rPr>
          <w:rFonts w:hint="eastAsia"/>
          <w:lang w:eastAsia="zh-CN"/>
        </w:rPr>
        <w:t>, corresponding to the low, medium, and high overhead cases</w:t>
      </w:r>
      <w:r w:rsidRPr="00347393">
        <w:t>.</w:t>
      </w:r>
      <w:r>
        <w:rPr>
          <w:rFonts w:hint="eastAsia"/>
          <w:lang w:eastAsia="zh-CN"/>
        </w:rPr>
        <w:t xml:space="preserve"> </w:t>
      </w:r>
      <w:r w:rsidR="00BD51BD">
        <w:rPr>
          <w:rFonts w:hint="eastAsia"/>
          <w:lang w:eastAsia="zh-CN"/>
        </w:rPr>
        <w:t>Assuming</w:t>
      </w:r>
      <w:r>
        <w:rPr>
          <w:rFonts w:hint="eastAsia"/>
          <w:lang w:eastAsia="zh-CN"/>
        </w:rPr>
        <w:t xml:space="preserve"> a </w:t>
      </w:r>
      <w:r w:rsidR="005C3070">
        <w:rPr>
          <w:rFonts w:hint="eastAsia"/>
          <w:lang w:eastAsia="zh-CN"/>
        </w:rPr>
        <w:t>1</w:t>
      </w:r>
      <w:r>
        <w:rPr>
          <w:rFonts w:hint="eastAsia"/>
          <w:lang w:eastAsia="zh-CN"/>
        </w:rPr>
        <w:t>/</w:t>
      </w:r>
      <w:r w:rsidR="005C3070">
        <w:rPr>
          <w:rFonts w:hint="eastAsia"/>
          <w:lang w:eastAsia="zh-CN"/>
        </w:rPr>
        <w:t>1/1</w:t>
      </w:r>
      <w:r>
        <w:rPr>
          <w:rFonts w:hint="eastAsia"/>
          <w:lang w:eastAsia="zh-CN"/>
        </w:rPr>
        <w:t xml:space="preserve"> percent split for Cell-1</w:t>
      </w:r>
      <w:r w:rsidR="005C3070">
        <w:rPr>
          <w:rFonts w:hint="eastAsia"/>
          <w:lang w:eastAsia="zh-CN"/>
        </w:rPr>
        <w:t xml:space="preserve">, </w:t>
      </w:r>
      <w:r>
        <w:rPr>
          <w:rFonts w:hint="eastAsia"/>
          <w:lang w:eastAsia="zh-CN"/>
        </w:rPr>
        <w:t>Cell-2</w:t>
      </w:r>
      <w:r w:rsidR="005C3070">
        <w:rPr>
          <w:rFonts w:hint="eastAsia"/>
          <w:lang w:eastAsia="zh-CN"/>
        </w:rPr>
        <w:t>, and Cell-3</w:t>
      </w:r>
      <w:r>
        <w:rPr>
          <w:rFonts w:hint="eastAsia"/>
          <w:lang w:eastAsia="zh-CN"/>
        </w:rPr>
        <w:t xml:space="preserve">, </w:t>
      </w:r>
      <w:r w:rsidR="005C3070">
        <w:rPr>
          <w:lang w:eastAsia="zh-CN"/>
        </w:rPr>
        <w:fldChar w:fldCharType="begin"/>
      </w:r>
      <w:r w:rsidR="005C3070">
        <w:rPr>
          <w:lang w:eastAsia="zh-CN"/>
        </w:rPr>
        <w:instrText xml:space="preserve"> </w:instrText>
      </w:r>
      <w:r w:rsidR="005C3070">
        <w:rPr>
          <w:rFonts w:hint="eastAsia"/>
          <w:lang w:eastAsia="zh-CN"/>
        </w:rPr>
        <w:instrText>REF _Ref166172650 \h</w:instrText>
      </w:r>
      <w:r w:rsidR="005C3070">
        <w:rPr>
          <w:lang w:eastAsia="zh-CN"/>
        </w:rPr>
        <w:instrText xml:space="preserve"> </w:instrText>
      </w:r>
      <w:r w:rsidR="005C3070">
        <w:rPr>
          <w:lang w:eastAsia="zh-CN"/>
        </w:rPr>
      </w:r>
      <w:r w:rsidR="005C3070">
        <w:rPr>
          <w:lang w:eastAsia="zh-CN"/>
        </w:rPr>
        <w:fldChar w:fldCharType="separate"/>
      </w:r>
      <w:r w:rsidR="00001FD8">
        <w:t xml:space="preserve">Figure </w:t>
      </w:r>
      <w:r w:rsidR="00001FD8">
        <w:rPr>
          <w:noProof/>
        </w:rPr>
        <w:t>3</w:t>
      </w:r>
      <w:r w:rsidR="005C3070">
        <w:rPr>
          <w:lang w:eastAsia="zh-CN"/>
        </w:rPr>
        <w:fldChar w:fldCharType="end"/>
      </w:r>
      <w:r>
        <w:rPr>
          <w:rFonts w:hint="eastAsia"/>
          <w:lang w:eastAsia="zh-CN"/>
        </w:rPr>
        <w:t xml:space="preserve"> </w:t>
      </w:r>
      <w:r w:rsidR="00816D05">
        <w:rPr>
          <w:rFonts w:hint="eastAsia"/>
          <w:lang w:eastAsia="zh-CN"/>
        </w:rPr>
        <w:t>illustrates</w:t>
      </w:r>
      <w:r>
        <w:rPr>
          <w:rFonts w:hint="eastAsia"/>
          <w:lang w:eastAsia="zh-CN"/>
        </w:rPr>
        <w:t xml:space="preserve"> the SGCS performances of using the specific scheme and using the general scheme. </w:t>
      </w:r>
      <w:r w:rsidR="00CB211D">
        <w:rPr>
          <w:lang w:eastAsia="zh-CN"/>
        </w:rPr>
        <w:fldChar w:fldCharType="begin"/>
      </w:r>
      <w:r w:rsidR="00CB211D">
        <w:rPr>
          <w:lang w:eastAsia="zh-CN"/>
        </w:rPr>
        <w:instrText xml:space="preserve"> </w:instrText>
      </w:r>
      <w:r w:rsidR="00CB211D">
        <w:rPr>
          <w:rFonts w:hint="eastAsia"/>
          <w:lang w:eastAsia="zh-CN"/>
        </w:rPr>
        <w:instrText>REF _Ref166172664 \h</w:instrText>
      </w:r>
      <w:r w:rsidR="00CB211D">
        <w:rPr>
          <w:lang w:eastAsia="zh-CN"/>
        </w:rPr>
        <w:instrText xml:space="preserve"> </w:instrText>
      </w:r>
      <w:r w:rsidR="00CB211D">
        <w:rPr>
          <w:lang w:eastAsia="zh-CN"/>
        </w:rPr>
      </w:r>
      <w:r w:rsidR="00CB211D">
        <w:rPr>
          <w:lang w:eastAsia="zh-CN"/>
        </w:rPr>
        <w:fldChar w:fldCharType="separate"/>
      </w:r>
      <w:r w:rsidR="00001FD8">
        <w:t xml:space="preserve">Figure </w:t>
      </w:r>
      <w:r w:rsidR="00001FD8">
        <w:rPr>
          <w:noProof/>
        </w:rPr>
        <w:t>4</w:t>
      </w:r>
      <w:r w:rsidR="00CB211D">
        <w:rPr>
          <w:lang w:eastAsia="zh-CN"/>
        </w:rPr>
        <w:fldChar w:fldCharType="end"/>
      </w:r>
      <w:r>
        <w:rPr>
          <w:rFonts w:hint="eastAsia"/>
          <w:lang w:eastAsia="zh-CN"/>
        </w:rPr>
        <w:t xml:space="preserve"> presents the average percentage gain in SGCS of using specific models </w:t>
      </w:r>
      <w:proofErr w:type="gramStart"/>
      <w:r>
        <w:rPr>
          <w:rFonts w:hint="eastAsia"/>
          <w:lang w:eastAsia="zh-CN"/>
        </w:rPr>
        <w:t>over using</w:t>
      </w:r>
      <w:proofErr w:type="gramEnd"/>
      <w:r>
        <w:rPr>
          <w:rFonts w:hint="eastAsia"/>
          <w:lang w:eastAsia="zh-CN"/>
        </w:rPr>
        <w:t xml:space="preserve"> one generic model.</w:t>
      </w:r>
    </w:p>
    <w:p w14:paraId="0D3EB9EF" w14:textId="4E490E56" w:rsidR="00CB211D" w:rsidRDefault="00CB211D" w:rsidP="00CB211D">
      <w:pPr>
        <w:pStyle w:val="Caption"/>
        <w:rPr>
          <w:lang w:eastAsia="zh-CN"/>
        </w:rPr>
      </w:pPr>
      <w:bookmarkStart w:id="13" w:name="_Ref166226780"/>
      <w:r>
        <w:t xml:space="preserve">Observation </w:t>
      </w:r>
      <w:r>
        <w:fldChar w:fldCharType="begin"/>
      </w:r>
      <w:r>
        <w:instrText xml:space="preserve"> SEQ Observation \* ARABIC </w:instrText>
      </w:r>
      <w:r>
        <w:fldChar w:fldCharType="separate"/>
      </w:r>
      <w:r w:rsidR="00001FD8">
        <w:rPr>
          <w:noProof/>
        </w:rPr>
        <w:t>2</w:t>
      </w:r>
      <w:r>
        <w:fldChar w:fldCharType="end"/>
      </w:r>
      <w:r>
        <w:rPr>
          <w:rFonts w:hint="eastAsia"/>
          <w:lang w:eastAsia="zh-CN"/>
        </w:rPr>
        <w:t xml:space="preserve">: For different environment scenarios, the SGCS gain of using cell/site specific models </w:t>
      </w:r>
      <w:proofErr w:type="gramStart"/>
      <w:r>
        <w:rPr>
          <w:rFonts w:hint="eastAsia"/>
          <w:lang w:eastAsia="zh-CN"/>
        </w:rPr>
        <w:t>over using</w:t>
      </w:r>
      <w:proofErr w:type="gramEnd"/>
      <w:r>
        <w:rPr>
          <w:rFonts w:hint="eastAsia"/>
          <w:lang w:eastAsia="zh-CN"/>
        </w:rPr>
        <w:t xml:space="preserve"> one generic model is:</w:t>
      </w:r>
      <w:bookmarkEnd w:id="13"/>
    </w:p>
    <w:p w14:paraId="3A6FC3B7" w14:textId="13DBD13A" w:rsidR="00CB211D" w:rsidRDefault="00CB211D" w:rsidP="00CB211D">
      <w:pPr>
        <w:pStyle w:val="Caption"/>
        <w:numPr>
          <w:ilvl w:val="0"/>
          <w:numId w:val="48"/>
        </w:numPr>
        <w:rPr>
          <w:lang w:eastAsia="zh-CN"/>
        </w:rPr>
      </w:pPr>
      <w:r>
        <w:rPr>
          <w:rFonts w:hint="eastAsia"/>
          <w:lang w:eastAsia="zh-CN"/>
        </w:rPr>
        <w:t xml:space="preserve">52 overhead bits: </w:t>
      </w:r>
      <w:r w:rsidR="00AE50AB">
        <w:rPr>
          <w:rFonts w:hint="eastAsia"/>
          <w:lang w:eastAsia="zh-CN"/>
        </w:rPr>
        <w:t>0.7</w:t>
      </w:r>
      <w:r>
        <w:rPr>
          <w:rFonts w:hint="eastAsia"/>
          <w:lang w:eastAsia="zh-CN"/>
        </w:rPr>
        <w:t>% SGCS gain</w:t>
      </w:r>
    </w:p>
    <w:p w14:paraId="6CB41EAA" w14:textId="3ABA5A65" w:rsidR="00CB211D" w:rsidRDefault="00CB211D" w:rsidP="00CB211D">
      <w:pPr>
        <w:pStyle w:val="Caption"/>
        <w:numPr>
          <w:ilvl w:val="0"/>
          <w:numId w:val="48"/>
        </w:numPr>
        <w:rPr>
          <w:lang w:eastAsia="zh-CN"/>
        </w:rPr>
      </w:pPr>
      <w:r>
        <w:rPr>
          <w:rFonts w:hint="eastAsia"/>
          <w:lang w:eastAsia="zh-CN"/>
        </w:rPr>
        <w:t>128 overhead bits: 1.</w:t>
      </w:r>
      <w:r w:rsidR="00AE50AB">
        <w:rPr>
          <w:rFonts w:hint="eastAsia"/>
          <w:lang w:eastAsia="zh-CN"/>
        </w:rPr>
        <w:t>4</w:t>
      </w:r>
      <w:r>
        <w:rPr>
          <w:rFonts w:hint="eastAsia"/>
          <w:lang w:eastAsia="zh-CN"/>
        </w:rPr>
        <w:t>% SGCS gain</w:t>
      </w:r>
    </w:p>
    <w:p w14:paraId="55096222" w14:textId="2BEFA5E0" w:rsidR="00CB211D" w:rsidRDefault="00CB211D" w:rsidP="00CB211D">
      <w:pPr>
        <w:pStyle w:val="Caption"/>
        <w:numPr>
          <w:ilvl w:val="0"/>
          <w:numId w:val="48"/>
        </w:numPr>
        <w:rPr>
          <w:lang w:eastAsia="zh-CN"/>
        </w:rPr>
      </w:pPr>
      <w:r>
        <w:rPr>
          <w:rFonts w:hint="eastAsia"/>
          <w:lang w:eastAsia="zh-CN"/>
        </w:rPr>
        <w:t xml:space="preserve">312 overhead bits: </w:t>
      </w:r>
      <w:r w:rsidR="00AE50AB">
        <w:rPr>
          <w:rFonts w:hint="eastAsia"/>
          <w:lang w:eastAsia="zh-CN"/>
        </w:rPr>
        <w:t>0.9</w:t>
      </w:r>
      <w:r>
        <w:rPr>
          <w:rFonts w:hint="eastAsia"/>
          <w:lang w:eastAsia="zh-CN"/>
        </w:rPr>
        <w:t>% SGCS gain</w:t>
      </w:r>
    </w:p>
    <w:p w14:paraId="3F5CF55B" w14:textId="77777777" w:rsidR="00CB211D" w:rsidRDefault="00CB211D" w:rsidP="00E77D5C">
      <w:pPr>
        <w:jc w:val="both"/>
        <w:rPr>
          <w:lang w:eastAsia="zh-CN"/>
        </w:rPr>
      </w:pPr>
    </w:p>
    <w:p w14:paraId="4378617A" w14:textId="77777777" w:rsidR="00E77D5C" w:rsidRPr="00E77D5C" w:rsidRDefault="00E77D5C" w:rsidP="00E77D5C">
      <w:pPr>
        <w:widowControl w:val="0"/>
        <w:jc w:val="both"/>
      </w:pPr>
    </w:p>
    <w:p w14:paraId="17EDC6C7" w14:textId="2D21D99F" w:rsidR="00A318FE" w:rsidRDefault="00A318FE" w:rsidP="00EE635A">
      <w:pPr>
        <w:jc w:val="center"/>
        <w:rPr>
          <w:lang w:val="en-GB" w:eastAsia="zh-CN"/>
        </w:rPr>
      </w:pPr>
      <w:r>
        <w:rPr>
          <w:noProof/>
        </w:rPr>
        <w:drawing>
          <wp:inline distT="0" distB="0" distL="0" distR="0" wp14:anchorId="06A67E42" wp14:editId="695B814A">
            <wp:extent cx="5741035" cy="3644900"/>
            <wp:effectExtent l="0" t="0" r="12065" b="12700"/>
            <wp:docPr id="358854695" name="Chart 1">
              <a:extLst xmlns:a="http://schemas.openxmlformats.org/drawingml/2006/main">
                <a:ext uri="{FF2B5EF4-FFF2-40B4-BE49-F238E27FC236}">
                  <a16:creationId xmlns:a16="http://schemas.microsoft.com/office/drawing/2014/main" id="{061B8CE8-8FCF-2C04-2D93-E0920673F546}"/>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p w14:paraId="30D50BE7" w14:textId="17547894" w:rsidR="00E8057B" w:rsidRDefault="00E8057B" w:rsidP="00EE635A">
      <w:pPr>
        <w:pStyle w:val="Caption"/>
        <w:jc w:val="center"/>
        <w:rPr>
          <w:lang w:eastAsia="zh-CN"/>
        </w:rPr>
      </w:pPr>
      <w:bookmarkStart w:id="14" w:name="_Ref166172650"/>
      <w:r>
        <w:t xml:space="preserve">Figure </w:t>
      </w:r>
      <w:r>
        <w:fldChar w:fldCharType="begin"/>
      </w:r>
      <w:r>
        <w:instrText xml:space="preserve"> SEQ Figure \* ARABIC </w:instrText>
      </w:r>
      <w:r>
        <w:fldChar w:fldCharType="separate"/>
      </w:r>
      <w:r w:rsidR="00001FD8">
        <w:rPr>
          <w:noProof/>
        </w:rPr>
        <w:t>3</w:t>
      </w:r>
      <w:r>
        <w:fldChar w:fldCharType="end"/>
      </w:r>
      <w:bookmarkEnd w:id="14"/>
      <w:r>
        <w:rPr>
          <w:rFonts w:hint="eastAsia"/>
          <w:lang w:eastAsia="zh-CN"/>
        </w:rPr>
        <w:t>. SGCS performance of Cell/site specific models vs. generic models for different environment scenarios.</w:t>
      </w:r>
    </w:p>
    <w:p w14:paraId="7CD58130" w14:textId="77777777" w:rsidR="00B86E2F" w:rsidRDefault="00B86E2F" w:rsidP="00B86E2F">
      <w:pPr>
        <w:rPr>
          <w:lang w:eastAsia="zh-CN"/>
        </w:rPr>
      </w:pPr>
    </w:p>
    <w:p w14:paraId="66269C8B" w14:textId="4E9E4EF1" w:rsidR="00B86E2F" w:rsidRDefault="00B86E2F" w:rsidP="00EE635A">
      <w:pPr>
        <w:jc w:val="center"/>
        <w:rPr>
          <w:lang w:eastAsia="zh-CN"/>
        </w:rPr>
      </w:pPr>
      <w:r>
        <w:rPr>
          <w:noProof/>
        </w:rPr>
        <w:drawing>
          <wp:inline distT="0" distB="0" distL="0" distR="0" wp14:anchorId="2A475C4D" wp14:editId="3C0808BA">
            <wp:extent cx="5622638" cy="2933293"/>
            <wp:effectExtent l="0" t="0" r="16510" b="635"/>
            <wp:docPr id="1591438807" name="Chart 1">
              <a:extLst xmlns:a="http://schemas.openxmlformats.org/drawingml/2006/main">
                <a:ext uri="{FF2B5EF4-FFF2-40B4-BE49-F238E27FC236}">
                  <a16:creationId xmlns:a16="http://schemas.microsoft.com/office/drawing/2014/main" id="{1766A476-352E-4B70-9516-21800EBEB92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p w14:paraId="442260C6" w14:textId="3D35C594" w:rsidR="00B86E2F" w:rsidRDefault="00B86E2F" w:rsidP="00B86E2F">
      <w:pPr>
        <w:pStyle w:val="Caption"/>
        <w:jc w:val="center"/>
        <w:rPr>
          <w:lang w:eastAsia="zh-CN"/>
        </w:rPr>
      </w:pPr>
      <w:bookmarkStart w:id="15" w:name="_Ref166172664"/>
      <w:r>
        <w:t xml:space="preserve">Figure </w:t>
      </w:r>
      <w:r>
        <w:fldChar w:fldCharType="begin"/>
      </w:r>
      <w:r>
        <w:instrText xml:space="preserve"> SEQ Figure \* ARABIC </w:instrText>
      </w:r>
      <w:r>
        <w:fldChar w:fldCharType="separate"/>
      </w:r>
      <w:r w:rsidR="00001FD8">
        <w:rPr>
          <w:noProof/>
        </w:rPr>
        <w:t>4</w:t>
      </w:r>
      <w:r>
        <w:fldChar w:fldCharType="end"/>
      </w:r>
      <w:bookmarkEnd w:id="15"/>
      <w:r>
        <w:rPr>
          <w:rFonts w:hint="eastAsia"/>
          <w:lang w:eastAsia="zh-CN"/>
        </w:rPr>
        <w:t xml:space="preserve">. SGCS gain of using cell/site specific models </w:t>
      </w:r>
      <w:proofErr w:type="gramStart"/>
      <w:r>
        <w:rPr>
          <w:rFonts w:hint="eastAsia"/>
          <w:lang w:eastAsia="zh-CN"/>
        </w:rPr>
        <w:t>over using</w:t>
      </w:r>
      <w:proofErr w:type="gramEnd"/>
      <w:r>
        <w:rPr>
          <w:rFonts w:hint="eastAsia"/>
          <w:lang w:eastAsia="zh-CN"/>
        </w:rPr>
        <w:t xml:space="preserve"> one generic model for different scenarios.</w:t>
      </w:r>
    </w:p>
    <w:p w14:paraId="6F1418C1" w14:textId="18F6BEAD" w:rsidR="00AE50AB" w:rsidRDefault="00AE50AB" w:rsidP="00AE50AB">
      <w:pPr>
        <w:pStyle w:val="Caption"/>
        <w:rPr>
          <w:lang w:eastAsia="zh-CN"/>
        </w:rPr>
      </w:pPr>
      <w:bookmarkStart w:id="16" w:name="_Ref166226786"/>
      <w:bookmarkStart w:id="17" w:name="_Hlk166222336"/>
      <w:r>
        <w:t xml:space="preserve">Observation </w:t>
      </w:r>
      <w:r>
        <w:fldChar w:fldCharType="begin"/>
      </w:r>
      <w:r>
        <w:instrText xml:space="preserve"> SEQ Observation \* ARABIC </w:instrText>
      </w:r>
      <w:r>
        <w:fldChar w:fldCharType="separate"/>
      </w:r>
      <w:r w:rsidR="00001FD8">
        <w:rPr>
          <w:noProof/>
        </w:rPr>
        <w:t>3</w:t>
      </w:r>
      <w:r>
        <w:fldChar w:fldCharType="end"/>
      </w:r>
      <w:r>
        <w:rPr>
          <w:rFonts w:hint="eastAsia"/>
          <w:lang w:eastAsia="zh-CN"/>
        </w:rPr>
        <w:t xml:space="preserve">: </w:t>
      </w:r>
      <w:r w:rsidR="006352D9">
        <w:rPr>
          <w:rFonts w:hint="eastAsia"/>
          <w:lang w:eastAsia="zh-CN"/>
        </w:rPr>
        <w:t xml:space="preserve">Only negligible </w:t>
      </w:r>
      <w:r w:rsidR="001E780A">
        <w:rPr>
          <w:rFonts w:hint="eastAsia"/>
          <w:lang w:eastAsia="zh-CN"/>
        </w:rPr>
        <w:t>SGCS gain is observed with using cell/site specific models compared to using a well-trained generic model</w:t>
      </w:r>
      <w:r w:rsidR="00832DF2">
        <w:rPr>
          <w:rFonts w:hint="eastAsia"/>
          <w:lang w:eastAsia="zh-CN"/>
        </w:rPr>
        <w:t xml:space="preserve"> for both different TXRU mappings and different scenarios.</w:t>
      </w:r>
      <w:bookmarkEnd w:id="16"/>
    </w:p>
    <w:bookmarkEnd w:id="17"/>
    <w:p w14:paraId="237722F8" w14:textId="236A0F2C" w:rsidR="00832DF2" w:rsidRDefault="005209C5" w:rsidP="00832DF2">
      <w:pPr>
        <w:rPr>
          <w:lang w:eastAsia="zh-CN"/>
        </w:rPr>
      </w:pPr>
      <w:r>
        <w:rPr>
          <w:rFonts w:hint="eastAsia"/>
          <w:lang w:eastAsia="zh-CN"/>
        </w:rPr>
        <w:t>B</w:t>
      </w:r>
      <w:r w:rsidR="00832DF2">
        <w:rPr>
          <w:rFonts w:hint="eastAsia"/>
          <w:lang w:eastAsia="zh-CN"/>
        </w:rPr>
        <w:t>ased on our observations, if</w:t>
      </w:r>
      <w:r w:rsidR="00A83FDB">
        <w:rPr>
          <w:lang w:eastAsia="zh-CN"/>
        </w:rPr>
        <w:t xml:space="preserve"> there are</w:t>
      </w:r>
      <w:r w:rsidR="00832DF2">
        <w:rPr>
          <w:rFonts w:hint="eastAsia"/>
          <w:lang w:eastAsia="zh-CN"/>
        </w:rPr>
        <w:t xml:space="preserve"> no other</w:t>
      </w:r>
      <w:r>
        <w:rPr>
          <w:rFonts w:hint="eastAsia"/>
          <w:lang w:eastAsia="zh-CN"/>
        </w:rPr>
        <w:t xml:space="preserve"> cases </w:t>
      </w:r>
      <w:r w:rsidR="00A83FDB">
        <w:rPr>
          <w:lang w:eastAsia="zh-CN"/>
        </w:rPr>
        <w:t>where</w:t>
      </w:r>
      <w:r w:rsidR="00832DF2">
        <w:rPr>
          <w:rFonts w:hint="eastAsia"/>
          <w:lang w:eastAsia="zh-CN"/>
        </w:rPr>
        <w:t xml:space="preserve"> </w:t>
      </w:r>
      <w:r>
        <w:rPr>
          <w:rFonts w:hint="eastAsia"/>
          <w:lang w:eastAsia="zh-CN"/>
        </w:rPr>
        <w:t xml:space="preserve">significant gains can be achieved from using cell/site specific models, we suggest </w:t>
      </w:r>
      <w:r w:rsidR="0055135D">
        <w:rPr>
          <w:lang w:eastAsia="zh-CN"/>
        </w:rPr>
        <w:t>deprioritizing</w:t>
      </w:r>
      <w:r>
        <w:rPr>
          <w:rFonts w:hint="eastAsia"/>
          <w:lang w:eastAsia="zh-CN"/>
        </w:rPr>
        <w:t xml:space="preserve"> the cell/site specific model study.</w:t>
      </w:r>
    </w:p>
    <w:p w14:paraId="52B5A2A2" w14:textId="591F290A" w:rsidR="0055135D" w:rsidRDefault="0055135D" w:rsidP="0055135D">
      <w:pPr>
        <w:pStyle w:val="Caption"/>
        <w:rPr>
          <w:lang w:eastAsia="zh-CN"/>
        </w:rPr>
      </w:pPr>
      <w:bookmarkStart w:id="18" w:name="_Hlk166222382"/>
      <w:bookmarkStart w:id="19" w:name="_Ref166227058"/>
      <w:bookmarkStart w:id="20" w:name="_Hlk166221823"/>
      <w:r>
        <w:t xml:space="preserve">Proposal </w:t>
      </w:r>
      <w:r>
        <w:fldChar w:fldCharType="begin"/>
      </w:r>
      <w:r>
        <w:instrText xml:space="preserve"> SEQ Proposal \* ARABIC </w:instrText>
      </w:r>
      <w:r>
        <w:fldChar w:fldCharType="separate"/>
      </w:r>
      <w:r w:rsidR="00001FD8">
        <w:rPr>
          <w:noProof/>
        </w:rPr>
        <w:t>5</w:t>
      </w:r>
      <w:r>
        <w:fldChar w:fldCharType="end"/>
      </w:r>
      <w:r>
        <w:rPr>
          <w:rFonts w:hint="eastAsia"/>
          <w:lang w:eastAsia="zh-CN"/>
        </w:rPr>
        <w:t xml:space="preserve">: </w:t>
      </w:r>
      <w:r w:rsidR="008E11AD">
        <w:rPr>
          <w:lang w:eastAsia="zh-CN"/>
        </w:rPr>
        <w:t xml:space="preserve">RAN1 </w:t>
      </w:r>
      <w:r w:rsidR="007C0D78">
        <w:rPr>
          <w:lang w:eastAsia="zh-CN"/>
        </w:rPr>
        <w:t xml:space="preserve">further investigate </w:t>
      </w:r>
      <w:r w:rsidR="00A82317">
        <w:rPr>
          <w:lang w:eastAsia="zh-CN"/>
        </w:rPr>
        <w:t xml:space="preserve">gains of </w:t>
      </w:r>
      <w:r>
        <w:rPr>
          <w:rFonts w:hint="eastAsia"/>
          <w:lang w:eastAsia="zh-CN"/>
        </w:rPr>
        <w:t xml:space="preserve">cell/site specific model </w:t>
      </w:r>
      <w:r w:rsidR="00011C8F">
        <w:rPr>
          <w:lang w:eastAsia="zh-CN"/>
        </w:rPr>
        <w:t xml:space="preserve">to see </w:t>
      </w:r>
      <w:r w:rsidR="005A01A6">
        <w:rPr>
          <w:lang w:eastAsia="zh-CN"/>
        </w:rPr>
        <w:t>whether</w:t>
      </w:r>
      <w:r>
        <w:rPr>
          <w:rFonts w:hint="eastAsia"/>
          <w:lang w:eastAsia="zh-CN"/>
        </w:rPr>
        <w:t xml:space="preserve"> </w:t>
      </w:r>
      <w:r w:rsidR="005A01A6">
        <w:rPr>
          <w:lang w:eastAsia="zh-CN"/>
        </w:rPr>
        <w:t xml:space="preserve">there is </w:t>
      </w:r>
      <w:r w:rsidR="00D62515">
        <w:rPr>
          <w:lang w:eastAsia="zh-CN"/>
        </w:rPr>
        <w:t>meaningful</w:t>
      </w:r>
      <w:r w:rsidR="005A01A6">
        <w:rPr>
          <w:lang w:eastAsia="zh-CN"/>
        </w:rPr>
        <w:t xml:space="preserve"> gain </w:t>
      </w:r>
      <w:r w:rsidR="00737250">
        <w:rPr>
          <w:lang w:eastAsia="zh-CN"/>
        </w:rPr>
        <w:t>can be realized.</w:t>
      </w:r>
      <w:bookmarkEnd w:id="18"/>
      <w:bookmarkEnd w:id="19"/>
      <w:r>
        <w:rPr>
          <w:rFonts w:hint="eastAsia"/>
          <w:lang w:eastAsia="zh-CN"/>
        </w:rPr>
        <w:t xml:space="preserve"> </w:t>
      </w:r>
    </w:p>
    <w:p w14:paraId="1243C4CA" w14:textId="10F7FFE1" w:rsidR="00E714BB" w:rsidRPr="005C6A0C" w:rsidRDefault="007D5A6E" w:rsidP="00E714BB">
      <w:pPr>
        <w:pStyle w:val="Heading2"/>
        <w:rPr>
          <w:rFonts w:ascii="Times New Roman" w:hAnsi="Times New Roman"/>
          <w:lang w:val="en-US"/>
        </w:rPr>
      </w:pPr>
      <w:bookmarkStart w:id="21" w:name="_Ref158969879"/>
      <w:bookmarkEnd w:id="20"/>
      <w:r w:rsidRPr="005C6A0C">
        <w:rPr>
          <w:rFonts w:ascii="Times New Roman" w:hAnsi="Times New Roman"/>
          <w:lang w:val="en-US"/>
        </w:rPr>
        <w:t>Interoperability and inter</w:t>
      </w:r>
      <w:r w:rsidR="00E714BB" w:rsidRPr="005C6A0C">
        <w:rPr>
          <w:rFonts w:ascii="Times New Roman" w:hAnsi="Times New Roman"/>
          <w:lang w:val="en-US"/>
        </w:rPr>
        <w:t>-vendor training collaboration</w:t>
      </w:r>
      <w:r w:rsidR="00AB4957" w:rsidRPr="005C6A0C">
        <w:rPr>
          <w:rFonts w:ascii="Times New Roman" w:hAnsi="Times New Roman"/>
          <w:lang w:val="en-US"/>
        </w:rPr>
        <w:t xml:space="preserve"> </w:t>
      </w:r>
      <w:r w:rsidRPr="005C6A0C">
        <w:rPr>
          <w:rFonts w:ascii="Times New Roman" w:hAnsi="Times New Roman"/>
          <w:lang w:val="en-US"/>
        </w:rPr>
        <w:t>aspects</w:t>
      </w:r>
      <w:bookmarkEnd w:id="21"/>
    </w:p>
    <w:p w14:paraId="0D30D6F9" w14:textId="58F6C20F" w:rsidR="00B50BF4" w:rsidRDefault="00B50BF4" w:rsidP="00B50BF4">
      <w:pPr>
        <w:spacing w:after="120"/>
        <w:jc w:val="both"/>
      </w:pPr>
      <w:r w:rsidRPr="00347393">
        <w:t xml:space="preserve">The </w:t>
      </w:r>
      <w:r>
        <w:t>agreements, conclusions and observation</w:t>
      </w:r>
      <w:r w:rsidRPr="00347393">
        <w:t xml:space="preserve"> below have been </w:t>
      </w:r>
      <w:r>
        <w:t>captured from</w:t>
      </w:r>
      <w:r w:rsidRPr="00347393">
        <w:t xml:space="preserve"> the previous RAN1 meeting</w:t>
      </w:r>
      <w:r>
        <w:t>s</w:t>
      </w:r>
      <w:r w:rsidRPr="00347393">
        <w:t xml:space="preserve"> (#116</w:t>
      </w:r>
      <w:r>
        <w:t xml:space="preserve">, </w:t>
      </w:r>
      <w:r w:rsidRPr="00347393">
        <w:t>#116</w:t>
      </w:r>
      <w:r>
        <w:t>-bis</w:t>
      </w:r>
      <w:r w:rsidRPr="00347393">
        <w:t>) regarding inter-vendor training collaboration. Our observations and analysis are followed.</w:t>
      </w:r>
    </w:p>
    <w:tbl>
      <w:tblPr>
        <w:tblStyle w:val="TableGrid"/>
        <w:tblW w:w="0" w:type="auto"/>
        <w:tblLook w:val="04A0" w:firstRow="1" w:lastRow="0" w:firstColumn="1" w:lastColumn="0" w:noHBand="0" w:noVBand="1"/>
      </w:tblPr>
      <w:tblGrid>
        <w:gridCol w:w="9629"/>
      </w:tblGrid>
      <w:tr w:rsidR="00B50BF4" w:rsidRPr="00BA28DD" w14:paraId="1766DF14" w14:textId="77777777">
        <w:tc>
          <w:tcPr>
            <w:tcW w:w="9629" w:type="dxa"/>
          </w:tcPr>
          <w:p w14:paraId="25B3B9D8" w14:textId="77777777" w:rsidR="00B50BF4" w:rsidRDefault="00B50BF4">
            <w:pPr>
              <w:spacing w:after="0"/>
              <w:ind w:left="1440" w:hanging="1440"/>
              <w:rPr>
                <w:rFonts w:eastAsia="DengXian"/>
                <w:highlight w:val="green"/>
                <w:lang w:eastAsia="zh-CN"/>
              </w:rPr>
            </w:pPr>
          </w:p>
          <w:p w14:paraId="7AED4D76" w14:textId="77777777" w:rsidR="00B50BF4" w:rsidRPr="00063373" w:rsidRDefault="00B50BF4">
            <w:pPr>
              <w:spacing w:after="0"/>
              <w:ind w:left="1440" w:hanging="1440"/>
              <w:rPr>
                <w:rFonts w:eastAsia="DengXian"/>
                <w:b/>
                <w:bCs/>
                <w:highlight w:val="green"/>
                <w:lang w:eastAsia="zh-CN"/>
              </w:rPr>
            </w:pPr>
            <w:r w:rsidRPr="00063373">
              <w:rPr>
                <w:rFonts w:eastAsia="DengXian" w:hint="eastAsia"/>
                <w:b/>
                <w:bCs/>
                <w:highlight w:val="green"/>
                <w:lang w:eastAsia="zh-CN"/>
              </w:rPr>
              <w:t>A</w:t>
            </w:r>
            <w:r w:rsidRPr="00063373">
              <w:rPr>
                <w:rFonts w:eastAsia="DengXian"/>
                <w:b/>
                <w:bCs/>
                <w:highlight w:val="green"/>
                <w:lang w:eastAsia="zh-CN"/>
              </w:rPr>
              <w:t>greement</w:t>
            </w:r>
          </w:p>
          <w:p w14:paraId="7CC19855" w14:textId="77777777" w:rsidR="00B50BF4" w:rsidRPr="00BA28DD" w:rsidRDefault="00B50BF4">
            <w:pPr>
              <w:spacing w:after="0"/>
            </w:pPr>
            <w:r w:rsidRPr="00BA28DD">
              <w:t>To alleviate / resolve the issues related to inter-vendor training collaboration of AI/ML-based CSI compression using two-sided model, study the following options:</w:t>
            </w:r>
          </w:p>
          <w:p w14:paraId="29FDE772" w14:textId="77777777" w:rsidR="00B50BF4" w:rsidRPr="00BA28DD" w:rsidRDefault="00B50BF4" w:rsidP="00B50BF4">
            <w:pPr>
              <w:pStyle w:val="ListParagraph"/>
              <w:numPr>
                <w:ilvl w:val="0"/>
                <w:numId w:val="40"/>
              </w:numPr>
              <w:spacing w:line="276" w:lineRule="auto"/>
              <w:jc w:val="both"/>
              <w:rPr>
                <w:sz w:val="20"/>
                <w:szCs w:val="20"/>
              </w:rPr>
            </w:pPr>
            <w:r w:rsidRPr="00BA28DD">
              <w:rPr>
                <w:sz w:val="20"/>
                <w:szCs w:val="20"/>
              </w:rPr>
              <w:t xml:space="preserve">Option 1: </w:t>
            </w:r>
            <w:proofErr w:type="spellStart"/>
            <w:r w:rsidRPr="00BA28DD">
              <w:rPr>
                <w:sz w:val="20"/>
                <w:szCs w:val="20"/>
              </w:rPr>
              <w:t>Fully</w:t>
            </w:r>
            <w:proofErr w:type="spellEnd"/>
            <w:r w:rsidRPr="00BA28DD">
              <w:rPr>
                <w:sz w:val="20"/>
                <w:szCs w:val="20"/>
              </w:rPr>
              <w:t xml:space="preserve"> </w:t>
            </w:r>
            <w:proofErr w:type="spellStart"/>
            <w:r w:rsidRPr="00BA28DD">
              <w:rPr>
                <w:sz w:val="20"/>
                <w:szCs w:val="20"/>
              </w:rPr>
              <w:t>standardized</w:t>
            </w:r>
            <w:proofErr w:type="spellEnd"/>
            <w:r w:rsidRPr="00BA28DD">
              <w:rPr>
                <w:sz w:val="20"/>
                <w:szCs w:val="20"/>
              </w:rPr>
              <w:t xml:space="preserve"> </w:t>
            </w:r>
            <w:proofErr w:type="spellStart"/>
            <w:r w:rsidRPr="00BA28DD">
              <w:rPr>
                <w:sz w:val="20"/>
                <w:szCs w:val="20"/>
              </w:rPr>
              <w:t>reference</w:t>
            </w:r>
            <w:proofErr w:type="spellEnd"/>
            <w:r w:rsidRPr="00BA28DD">
              <w:rPr>
                <w:sz w:val="20"/>
                <w:szCs w:val="20"/>
              </w:rPr>
              <w:t xml:space="preserve"> </w:t>
            </w:r>
            <w:proofErr w:type="spellStart"/>
            <w:r w:rsidRPr="00BA28DD">
              <w:rPr>
                <w:sz w:val="20"/>
                <w:szCs w:val="20"/>
              </w:rPr>
              <w:t>model</w:t>
            </w:r>
            <w:proofErr w:type="spellEnd"/>
            <w:r w:rsidRPr="00BA28DD">
              <w:rPr>
                <w:sz w:val="20"/>
                <w:szCs w:val="20"/>
              </w:rPr>
              <w:t xml:space="preserve"> (</w:t>
            </w:r>
            <w:proofErr w:type="spellStart"/>
            <w:r w:rsidRPr="00BA28DD">
              <w:rPr>
                <w:sz w:val="20"/>
                <w:szCs w:val="20"/>
              </w:rPr>
              <w:t>structure</w:t>
            </w:r>
            <w:proofErr w:type="spellEnd"/>
            <w:r w:rsidRPr="00BA28DD">
              <w:rPr>
                <w:sz w:val="20"/>
                <w:szCs w:val="20"/>
              </w:rPr>
              <w:t xml:space="preserve"> + </w:t>
            </w:r>
            <w:proofErr w:type="spellStart"/>
            <w:r w:rsidRPr="00BA28DD">
              <w:rPr>
                <w:sz w:val="20"/>
                <w:szCs w:val="20"/>
              </w:rPr>
              <w:t>parameters</w:t>
            </w:r>
            <w:proofErr w:type="spellEnd"/>
            <w:r w:rsidRPr="00BA28DD">
              <w:rPr>
                <w:sz w:val="20"/>
                <w:szCs w:val="20"/>
              </w:rPr>
              <w:t>)</w:t>
            </w:r>
          </w:p>
          <w:p w14:paraId="0CA4CFEB" w14:textId="77777777" w:rsidR="00B50BF4" w:rsidRPr="00BA28DD" w:rsidRDefault="00B50BF4" w:rsidP="00B50BF4">
            <w:pPr>
              <w:pStyle w:val="ListParagraph"/>
              <w:numPr>
                <w:ilvl w:val="0"/>
                <w:numId w:val="40"/>
              </w:numPr>
              <w:spacing w:line="276" w:lineRule="auto"/>
              <w:jc w:val="both"/>
              <w:rPr>
                <w:sz w:val="20"/>
                <w:szCs w:val="20"/>
              </w:rPr>
            </w:pPr>
            <w:r w:rsidRPr="00BA28DD">
              <w:rPr>
                <w:sz w:val="20"/>
                <w:szCs w:val="20"/>
              </w:rPr>
              <w:t xml:space="preserve">Option 2: </w:t>
            </w:r>
            <w:proofErr w:type="spellStart"/>
            <w:r w:rsidRPr="00BA28DD">
              <w:rPr>
                <w:sz w:val="20"/>
                <w:szCs w:val="20"/>
              </w:rPr>
              <w:t>Standardized</w:t>
            </w:r>
            <w:proofErr w:type="spellEnd"/>
            <w:r w:rsidRPr="00BA28DD">
              <w:rPr>
                <w:sz w:val="20"/>
                <w:szCs w:val="20"/>
              </w:rPr>
              <w:t xml:space="preserve"> dataset</w:t>
            </w:r>
          </w:p>
          <w:p w14:paraId="29C91322" w14:textId="77777777" w:rsidR="00B50BF4" w:rsidRPr="00BA28DD" w:rsidRDefault="00B50BF4" w:rsidP="00B50BF4">
            <w:pPr>
              <w:pStyle w:val="ListParagraph"/>
              <w:numPr>
                <w:ilvl w:val="0"/>
                <w:numId w:val="40"/>
              </w:numPr>
              <w:spacing w:line="276" w:lineRule="auto"/>
              <w:jc w:val="both"/>
              <w:rPr>
                <w:sz w:val="20"/>
                <w:szCs w:val="20"/>
              </w:rPr>
            </w:pPr>
            <w:r w:rsidRPr="00BA28DD">
              <w:rPr>
                <w:sz w:val="20"/>
                <w:szCs w:val="20"/>
              </w:rPr>
              <w:t xml:space="preserve">Option 3: </w:t>
            </w:r>
            <w:proofErr w:type="spellStart"/>
            <w:r w:rsidRPr="00BA28DD">
              <w:rPr>
                <w:sz w:val="20"/>
                <w:szCs w:val="20"/>
              </w:rPr>
              <w:t>Standardized</w:t>
            </w:r>
            <w:proofErr w:type="spellEnd"/>
            <w:r w:rsidRPr="00BA28DD">
              <w:rPr>
                <w:sz w:val="20"/>
                <w:szCs w:val="20"/>
              </w:rPr>
              <w:t xml:space="preserve"> </w:t>
            </w:r>
            <w:proofErr w:type="spellStart"/>
            <w:r w:rsidRPr="00BA28DD">
              <w:rPr>
                <w:sz w:val="20"/>
                <w:szCs w:val="20"/>
              </w:rPr>
              <w:t>reference</w:t>
            </w:r>
            <w:proofErr w:type="spellEnd"/>
            <w:r w:rsidRPr="00BA28DD">
              <w:rPr>
                <w:sz w:val="20"/>
                <w:szCs w:val="20"/>
              </w:rPr>
              <w:t xml:space="preserve"> </w:t>
            </w:r>
            <w:proofErr w:type="spellStart"/>
            <w:r w:rsidRPr="00BA28DD">
              <w:rPr>
                <w:sz w:val="20"/>
                <w:szCs w:val="20"/>
              </w:rPr>
              <w:t>model</w:t>
            </w:r>
            <w:proofErr w:type="spellEnd"/>
            <w:r w:rsidRPr="00BA28DD">
              <w:rPr>
                <w:sz w:val="20"/>
                <w:szCs w:val="20"/>
              </w:rPr>
              <w:t xml:space="preserve"> </w:t>
            </w:r>
            <w:proofErr w:type="spellStart"/>
            <w:r w:rsidRPr="00BA28DD">
              <w:rPr>
                <w:sz w:val="20"/>
                <w:szCs w:val="20"/>
              </w:rPr>
              <w:t>structure</w:t>
            </w:r>
            <w:proofErr w:type="spellEnd"/>
            <w:r w:rsidRPr="00BA28DD">
              <w:rPr>
                <w:sz w:val="20"/>
                <w:szCs w:val="20"/>
              </w:rPr>
              <w:t xml:space="preserve"> + </w:t>
            </w:r>
            <w:proofErr w:type="spellStart"/>
            <w:r w:rsidRPr="00BA28DD">
              <w:rPr>
                <w:sz w:val="20"/>
                <w:szCs w:val="20"/>
              </w:rPr>
              <w:t>Parameter</w:t>
            </w:r>
            <w:proofErr w:type="spellEnd"/>
            <w:r w:rsidRPr="00BA28DD">
              <w:rPr>
                <w:sz w:val="20"/>
                <w:szCs w:val="20"/>
              </w:rPr>
              <w:t xml:space="preserve"> </w:t>
            </w:r>
            <w:proofErr w:type="spellStart"/>
            <w:r w:rsidRPr="00BA28DD">
              <w:rPr>
                <w:sz w:val="20"/>
                <w:szCs w:val="20"/>
              </w:rPr>
              <w:t>exchange</w:t>
            </w:r>
            <w:proofErr w:type="spellEnd"/>
            <w:r w:rsidRPr="00BA28DD">
              <w:rPr>
                <w:sz w:val="20"/>
                <w:szCs w:val="20"/>
              </w:rPr>
              <w:t xml:space="preserve"> </w:t>
            </w:r>
            <w:proofErr w:type="spellStart"/>
            <w:r w:rsidRPr="00BA28DD">
              <w:rPr>
                <w:sz w:val="20"/>
                <w:szCs w:val="20"/>
              </w:rPr>
              <w:t>between</w:t>
            </w:r>
            <w:proofErr w:type="spellEnd"/>
            <w:r w:rsidRPr="00BA28DD">
              <w:rPr>
                <w:sz w:val="20"/>
                <w:szCs w:val="20"/>
              </w:rPr>
              <w:t xml:space="preserve"> NW-side and UE-side</w:t>
            </w:r>
          </w:p>
          <w:p w14:paraId="21EFD200" w14:textId="77777777" w:rsidR="00B50BF4" w:rsidRPr="00BA28DD" w:rsidRDefault="00B50BF4" w:rsidP="00B50BF4">
            <w:pPr>
              <w:pStyle w:val="ListParagraph"/>
              <w:numPr>
                <w:ilvl w:val="0"/>
                <w:numId w:val="40"/>
              </w:numPr>
              <w:spacing w:line="276" w:lineRule="auto"/>
              <w:jc w:val="both"/>
              <w:rPr>
                <w:sz w:val="20"/>
                <w:szCs w:val="20"/>
              </w:rPr>
            </w:pPr>
            <w:r w:rsidRPr="00BA28DD">
              <w:rPr>
                <w:sz w:val="20"/>
                <w:szCs w:val="20"/>
              </w:rPr>
              <w:t xml:space="preserve">Option 4: </w:t>
            </w:r>
            <w:proofErr w:type="spellStart"/>
            <w:r w:rsidRPr="00BA28DD">
              <w:rPr>
                <w:sz w:val="20"/>
                <w:szCs w:val="20"/>
              </w:rPr>
              <w:t>Standardized</w:t>
            </w:r>
            <w:proofErr w:type="spellEnd"/>
            <w:r w:rsidRPr="00BA28DD">
              <w:rPr>
                <w:sz w:val="20"/>
                <w:szCs w:val="20"/>
              </w:rPr>
              <w:t xml:space="preserve"> data / dataset </w:t>
            </w:r>
            <w:proofErr w:type="spellStart"/>
            <w:r w:rsidRPr="00BA28DD">
              <w:rPr>
                <w:sz w:val="20"/>
                <w:szCs w:val="20"/>
              </w:rPr>
              <w:t>format</w:t>
            </w:r>
            <w:proofErr w:type="spellEnd"/>
            <w:r w:rsidRPr="00BA28DD">
              <w:rPr>
                <w:sz w:val="20"/>
                <w:szCs w:val="20"/>
              </w:rPr>
              <w:t xml:space="preserve"> + Dataset </w:t>
            </w:r>
            <w:proofErr w:type="spellStart"/>
            <w:r w:rsidRPr="00BA28DD">
              <w:rPr>
                <w:sz w:val="20"/>
                <w:szCs w:val="20"/>
              </w:rPr>
              <w:t>exchange</w:t>
            </w:r>
            <w:proofErr w:type="spellEnd"/>
            <w:r w:rsidRPr="00BA28DD">
              <w:rPr>
                <w:sz w:val="20"/>
                <w:szCs w:val="20"/>
              </w:rPr>
              <w:t xml:space="preserve"> </w:t>
            </w:r>
            <w:proofErr w:type="spellStart"/>
            <w:r w:rsidRPr="00BA28DD">
              <w:rPr>
                <w:sz w:val="20"/>
                <w:szCs w:val="20"/>
              </w:rPr>
              <w:t>between</w:t>
            </w:r>
            <w:proofErr w:type="spellEnd"/>
            <w:r w:rsidRPr="00BA28DD">
              <w:rPr>
                <w:sz w:val="20"/>
                <w:szCs w:val="20"/>
              </w:rPr>
              <w:t xml:space="preserve"> NW-side and UE-side</w:t>
            </w:r>
          </w:p>
          <w:p w14:paraId="08580AE4" w14:textId="77777777" w:rsidR="00B50BF4" w:rsidRPr="00BA28DD" w:rsidRDefault="00B50BF4" w:rsidP="00B50BF4">
            <w:pPr>
              <w:pStyle w:val="ListParagraph"/>
              <w:numPr>
                <w:ilvl w:val="0"/>
                <w:numId w:val="40"/>
              </w:numPr>
              <w:spacing w:line="276" w:lineRule="auto"/>
              <w:jc w:val="both"/>
              <w:rPr>
                <w:sz w:val="20"/>
                <w:szCs w:val="20"/>
              </w:rPr>
            </w:pPr>
            <w:r w:rsidRPr="00BA28DD">
              <w:rPr>
                <w:sz w:val="20"/>
                <w:szCs w:val="20"/>
              </w:rPr>
              <w:t xml:space="preserve">Option 5: </w:t>
            </w:r>
            <w:proofErr w:type="spellStart"/>
            <w:r w:rsidRPr="00BA28DD">
              <w:rPr>
                <w:sz w:val="20"/>
                <w:szCs w:val="20"/>
              </w:rPr>
              <w:t>Standardized</w:t>
            </w:r>
            <w:proofErr w:type="spellEnd"/>
            <w:r w:rsidRPr="00BA28DD">
              <w:rPr>
                <w:sz w:val="20"/>
                <w:szCs w:val="20"/>
              </w:rPr>
              <w:t xml:space="preserve"> </w:t>
            </w:r>
            <w:proofErr w:type="spellStart"/>
            <w:r w:rsidRPr="00BA28DD">
              <w:rPr>
                <w:sz w:val="20"/>
                <w:szCs w:val="20"/>
              </w:rPr>
              <w:t>model</w:t>
            </w:r>
            <w:proofErr w:type="spellEnd"/>
            <w:r w:rsidRPr="00BA28DD">
              <w:rPr>
                <w:sz w:val="20"/>
                <w:szCs w:val="20"/>
              </w:rPr>
              <w:t xml:space="preserve"> </w:t>
            </w:r>
            <w:proofErr w:type="spellStart"/>
            <w:r w:rsidRPr="00BA28DD">
              <w:rPr>
                <w:sz w:val="20"/>
                <w:szCs w:val="20"/>
              </w:rPr>
              <w:t>format</w:t>
            </w:r>
            <w:proofErr w:type="spellEnd"/>
            <w:r w:rsidRPr="00BA28DD">
              <w:rPr>
                <w:sz w:val="20"/>
                <w:szCs w:val="20"/>
              </w:rPr>
              <w:t xml:space="preserve"> + </w:t>
            </w:r>
            <w:proofErr w:type="spellStart"/>
            <w:r w:rsidRPr="00BA28DD">
              <w:rPr>
                <w:sz w:val="20"/>
                <w:szCs w:val="20"/>
              </w:rPr>
              <w:t>Reference</w:t>
            </w:r>
            <w:proofErr w:type="spellEnd"/>
            <w:r w:rsidRPr="00BA28DD">
              <w:rPr>
                <w:sz w:val="20"/>
                <w:szCs w:val="20"/>
              </w:rPr>
              <w:t xml:space="preserve"> </w:t>
            </w:r>
            <w:proofErr w:type="spellStart"/>
            <w:r w:rsidRPr="00BA28DD">
              <w:rPr>
                <w:sz w:val="20"/>
                <w:szCs w:val="20"/>
              </w:rPr>
              <w:t>model</w:t>
            </w:r>
            <w:proofErr w:type="spellEnd"/>
            <w:r w:rsidRPr="00BA28DD">
              <w:rPr>
                <w:sz w:val="20"/>
                <w:szCs w:val="20"/>
              </w:rPr>
              <w:t xml:space="preserve"> </w:t>
            </w:r>
            <w:proofErr w:type="spellStart"/>
            <w:r w:rsidRPr="00BA28DD">
              <w:rPr>
                <w:sz w:val="20"/>
                <w:szCs w:val="20"/>
              </w:rPr>
              <w:t>exchange</w:t>
            </w:r>
            <w:proofErr w:type="spellEnd"/>
            <w:r w:rsidRPr="00BA28DD">
              <w:rPr>
                <w:sz w:val="20"/>
                <w:szCs w:val="20"/>
              </w:rPr>
              <w:t xml:space="preserve"> </w:t>
            </w:r>
            <w:proofErr w:type="spellStart"/>
            <w:r w:rsidRPr="00BA28DD">
              <w:rPr>
                <w:sz w:val="20"/>
                <w:szCs w:val="20"/>
              </w:rPr>
              <w:t>between</w:t>
            </w:r>
            <w:proofErr w:type="spellEnd"/>
            <w:r w:rsidRPr="00BA28DD">
              <w:rPr>
                <w:sz w:val="20"/>
                <w:szCs w:val="20"/>
              </w:rPr>
              <w:t xml:space="preserve"> NW-side and UE-side</w:t>
            </w:r>
          </w:p>
          <w:p w14:paraId="34A68BD8" w14:textId="77777777" w:rsidR="00B50BF4" w:rsidRPr="00BA28DD" w:rsidRDefault="00B50BF4">
            <w:pPr>
              <w:spacing w:after="0"/>
            </w:pPr>
            <w:r w:rsidRPr="00BA28DD">
              <w:t>Note 1: The above options may not be mutually exclusive and may be used together.</w:t>
            </w:r>
          </w:p>
          <w:p w14:paraId="744FAE17" w14:textId="77777777" w:rsidR="00B50BF4" w:rsidRPr="00BA28DD" w:rsidRDefault="00B50BF4">
            <w:pPr>
              <w:spacing w:after="0"/>
            </w:pPr>
            <w:r w:rsidRPr="00BA28DD">
              <w:t>Note 2: Other options are not precluded.</w:t>
            </w:r>
          </w:p>
          <w:p w14:paraId="2FD69348" w14:textId="77777777" w:rsidR="00B50BF4" w:rsidRPr="00BA28DD" w:rsidRDefault="00B50BF4">
            <w:pPr>
              <w:spacing w:after="0"/>
            </w:pPr>
            <w:r w:rsidRPr="00BA28DD">
              <w:t>Note 3: The study should consider how different methods of exchanging the parameters / dataset / reference model would affect the feasibility and collaboration complexity of options 3 / 4 / 5 respectively, e.g., over the air-interface, offline delivery, etc.</w:t>
            </w:r>
          </w:p>
          <w:p w14:paraId="42534DFE" w14:textId="77777777" w:rsidR="00B50BF4" w:rsidRDefault="00B50BF4">
            <w:pPr>
              <w:pStyle w:val="3GPPText"/>
              <w:spacing w:before="0" w:after="0"/>
              <w:rPr>
                <w:sz w:val="20"/>
              </w:rPr>
            </w:pPr>
            <w:r w:rsidRPr="00BA28DD">
              <w:rPr>
                <w:sz w:val="20"/>
              </w:rPr>
              <w:t>Note 4: “Dataset” refers to a set of data samples of CSI feedback and associated target CSI.</w:t>
            </w:r>
          </w:p>
          <w:p w14:paraId="6E45A92C" w14:textId="77777777" w:rsidR="0009572D" w:rsidRDefault="0009572D">
            <w:pPr>
              <w:pStyle w:val="3GPPText"/>
              <w:spacing w:before="0" w:after="0"/>
              <w:rPr>
                <w:sz w:val="20"/>
              </w:rPr>
            </w:pPr>
          </w:p>
          <w:p w14:paraId="0177F480" w14:textId="77777777" w:rsidR="0009572D" w:rsidRDefault="0009572D" w:rsidP="0009572D">
            <w:pPr>
              <w:spacing w:after="0"/>
              <w:ind w:left="1440" w:hanging="1440"/>
            </w:pPr>
            <w:r w:rsidRPr="00063373">
              <w:rPr>
                <w:rFonts w:eastAsia="DengXian" w:hint="eastAsia"/>
                <w:b/>
                <w:bCs/>
                <w:highlight w:val="green"/>
                <w:lang w:eastAsia="zh-CN"/>
              </w:rPr>
              <w:t>A</w:t>
            </w:r>
            <w:r w:rsidRPr="00063373">
              <w:rPr>
                <w:rFonts w:eastAsia="DengXian"/>
                <w:b/>
                <w:bCs/>
                <w:highlight w:val="green"/>
                <w:lang w:eastAsia="zh-CN"/>
              </w:rPr>
              <w:t>greement</w:t>
            </w:r>
          </w:p>
          <w:p w14:paraId="71EB7B2F" w14:textId="77777777" w:rsidR="0009572D" w:rsidRPr="00063373" w:rsidRDefault="0009572D" w:rsidP="0009572D">
            <w:pPr>
              <w:pStyle w:val="ListParagraph"/>
              <w:numPr>
                <w:ilvl w:val="0"/>
                <w:numId w:val="41"/>
              </w:numPr>
              <w:tabs>
                <w:tab w:val="clear" w:pos="720"/>
                <w:tab w:val="num" w:pos="436"/>
              </w:tabs>
              <w:ind w:left="436"/>
              <w:jc w:val="both"/>
              <w:rPr>
                <w:rFonts w:eastAsia="Batang"/>
                <w:color w:val="0A0908"/>
                <w:kern w:val="24"/>
                <w:sz w:val="20"/>
                <w:szCs w:val="20"/>
                <w:lang w:val="en-GB"/>
              </w:rPr>
            </w:pPr>
            <w:r w:rsidRPr="00063373">
              <w:rPr>
                <w:rFonts w:eastAsia="Batang"/>
                <w:color w:val="0A0908"/>
                <w:kern w:val="24"/>
                <w:sz w:val="20"/>
                <w:szCs w:val="20"/>
                <w:lang w:val="en-GB"/>
              </w:rPr>
              <w:t>For Option 3, further define the two sub-options:</w:t>
            </w:r>
          </w:p>
          <w:p w14:paraId="71E1AC1D" w14:textId="77777777" w:rsidR="0009572D" w:rsidRPr="00063373" w:rsidRDefault="0009572D" w:rsidP="0009572D">
            <w:pPr>
              <w:pStyle w:val="ListParagraph"/>
              <w:numPr>
                <w:ilvl w:val="1"/>
                <w:numId w:val="41"/>
              </w:numPr>
              <w:tabs>
                <w:tab w:val="clear" w:pos="1440"/>
                <w:tab w:val="num" w:pos="1156"/>
              </w:tabs>
              <w:ind w:left="1156"/>
              <w:jc w:val="both"/>
              <w:rPr>
                <w:rFonts w:eastAsia="Batang"/>
                <w:color w:val="0A0908"/>
                <w:kern w:val="24"/>
                <w:sz w:val="20"/>
                <w:szCs w:val="20"/>
                <w:lang w:val="en-GB"/>
              </w:rPr>
            </w:pPr>
            <w:r w:rsidRPr="00063373">
              <w:rPr>
                <w:rFonts w:eastAsia="Batang"/>
                <w:color w:val="0A0908"/>
                <w:kern w:val="24"/>
                <w:sz w:val="20"/>
                <w:szCs w:val="20"/>
                <w:lang w:val="en-GB"/>
              </w:rPr>
              <w:t>3a: Parameters received at the UE or UE-side goes through offline engineering at the UE-side (e.g., UE-side OTT server)</w:t>
            </w:r>
            <w:r w:rsidRPr="00063373">
              <w:rPr>
                <w:rFonts w:eastAsia="DengXian"/>
                <w:color w:val="0A0908"/>
                <w:kern w:val="24"/>
                <w:sz w:val="20"/>
                <w:szCs w:val="20"/>
                <w:lang w:val="en-GB"/>
              </w:rPr>
              <w:t xml:space="preserve">, e.g., </w:t>
            </w:r>
            <w:r w:rsidRPr="00063373">
              <w:rPr>
                <w:rFonts w:eastAsia="Batang"/>
                <w:color w:val="0A0908"/>
                <w:kern w:val="24"/>
                <w:sz w:val="20"/>
                <w:szCs w:val="20"/>
                <w:lang w:val="en-GB"/>
              </w:rPr>
              <w:t>potential re-training, re-development of a different model, and/or offline testing.</w:t>
            </w:r>
          </w:p>
          <w:p w14:paraId="7994CB71" w14:textId="77777777" w:rsidR="0009572D" w:rsidRPr="00063373" w:rsidRDefault="0009572D" w:rsidP="0009572D">
            <w:pPr>
              <w:pStyle w:val="ListParagraph"/>
              <w:numPr>
                <w:ilvl w:val="1"/>
                <w:numId w:val="41"/>
              </w:numPr>
              <w:tabs>
                <w:tab w:val="clear" w:pos="1440"/>
                <w:tab w:val="num" w:pos="1156"/>
              </w:tabs>
              <w:ind w:left="1156"/>
              <w:jc w:val="both"/>
              <w:rPr>
                <w:rFonts w:eastAsia="Batang"/>
                <w:color w:val="0A0908"/>
                <w:kern w:val="24"/>
                <w:sz w:val="20"/>
                <w:szCs w:val="20"/>
                <w:lang w:val="en-GB"/>
              </w:rPr>
            </w:pPr>
            <w:r w:rsidRPr="00063373">
              <w:rPr>
                <w:rFonts w:eastAsia="Batang"/>
                <w:color w:val="0A0908"/>
                <w:kern w:val="24"/>
                <w:sz w:val="20"/>
                <w:szCs w:val="20"/>
                <w:lang w:val="en-GB"/>
              </w:rPr>
              <w:t>3b: Parameters received at the UE are directly used for inference at the UE without offline engineering, potentially with on-device operations.</w:t>
            </w:r>
          </w:p>
          <w:p w14:paraId="5C4DB871" w14:textId="77777777" w:rsidR="0009572D" w:rsidRPr="00063373" w:rsidRDefault="0009572D" w:rsidP="0009572D">
            <w:pPr>
              <w:pStyle w:val="ListParagraph"/>
              <w:numPr>
                <w:ilvl w:val="0"/>
                <w:numId w:val="41"/>
              </w:numPr>
              <w:tabs>
                <w:tab w:val="clear" w:pos="720"/>
                <w:tab w:val="num" w:pos="436"/>
              </w:tabs>
              <w:ind w:left="436"/>
              <w:jc w:val="both"/>
              <w:rPr>
                <w:rFonts w:eastAsia="Batang"/>
                <w:color w:val="0A0908"/>
                <w:kern w:val="24"/>
                <w:sz w:val="20"/>
                <w:szCs w:val="20"/>
                <w:lang w:val="en-GB"/>
              </w:rPr>
            </w:pPr>
            <w:r w:rsidRPr="00063373">
              <w:rPr>
                <w:rFonts w:eastAsia="Batang"/>
                <w:color w:val="0A0908"/>
                <w:kern w:val="24"/>
                <w:sz w:val="20"/>
                <w:szCs w:val="20"/>
                <w:lang w:val="en-GB"/>
              </w:rPr>
              <w:t>For Option 5, further define the two sub-options:</w:t>
            </w:r>
          </w:p>
          <w:p w14:paraId="2CA9B3C6" w14:textId="77777777" w:rsidR="0009572D" w:rsidRPr="00063373" w:rsidRDefault="0009572D" w:rsidP="0009572D">
            <w:pPr>
              <w:pStyle w:val="ListParagraph"/>
              <w:numPr>
                <w:ilvl w:val="1"/>
                <w:numId w:val="41"/>
              </w:numPr>
              <w:tabs>
                <w:tab w:val="clear" w:pos="1440"/>
                <w:tab w:val="num" w:pos="1156"/>
              </w:tabs>
              <w:ind w:left="1156"/>
              <w:jc w:val="both"/>
              <w:rPr>
                <w:rFonts w:eastAsia="Batang"/>
                <w:color w:val="0A0908"/>
                <w:kern w:val="24"/>
                <w:sz w:val="20"/>
                <w:szCs w:val="20"/>
                <w:lang w:val="en-GB"/>
              </w:rPr>
            </w:pPr>
            <w:r w:rsidRPr="00063373">
              <w:rPr>
                <w:rFonts w:eastAsia="Batang"/>
                <w:color w:val="0A0908"/>
                <w:kern w:val="24"/>
                <w:sz w:val="20"/>
                <w:szCs w:val="20"/>
                <w:lang w:val="en-GB"/>
              </w:rPr>
              <w:t>5a: Model received at the UE or UE-side goes through offline engineering at the UE-side (e.g., UE-side OTT server)</w:t>
            </w:r>
            <w:r w:rsidRPr="00063373">
              <w:rPr>
                <w:rFonts w:eastAsia="DengXian"/>
                <w:color w:val="0A0908"/>
                <w:kern w:val="24"/>
                <w:sz w:val="20"/>
                <w:szCs w:val="20"/>
                <w:lang w:val="en-GB"/>
              </w:rPr>
              <w:t>, e.g.,</w:t>
            </w:r>
            <w:r w:rsidRPr="00063373">
              <w:rPr>
                <w:rFonts w:eastAsia="Batang"/>
                <w:color w:val="0A0908"/>
                <w:kern w:val="24"/>
                <w:sz w:val="20"/>
                <w:szCs w:val="20"/>
                <w:lang w:val="en-GB"/>
              </w:rPr>
              <w:t xml:space="preserve"> potential re-training, re-development of a different model, and/or offline testing.</w:t>
            </w:r>
          </w:p>
          <w:p w14:paraId="05627BEA" w14:textId="77777777" w:rsidR="0009572D" w:rsidRPr="00063373" w:rsidRDefault="0009572D" w:rsidP="0009572D">
            <w:pPr>
              <w:pStyle w:val="ListParagraph"/>
              <w:numPr>
                <w:ilvl w:val="1"/>
                <w:numId w:val="41"/>
              </w:numPr>
              <w:tabs>
                <w:tab w:val="clear" w:pos="1440"/>
                <w:tab w:val="num" w:pos="1156"/>
              </w:tabs>
              <w:ind w:left="1156"/>
              <w:jc w:val="both"/>
              <w:rPr>
                <w:rFonts w:eastAsia="Batang"/>
                <w:color w:val="0A0908"/>
                <w:kern w:val="24"/>
                <w:sz w:val="20"/>
                <w:szCs w:val="20"/>
                <w:lang w:val="en-GB"/>
              </w:rPr>
            </w:pPr>
            <w:r w:rsidRPr="00063373">
              <w:rPr>
                <w:rFonts w:eastAsia="Batang"/>
                <w:color w:val="0A0908"/>
                <w:kern w:val="24"/>
                <w:sz w:val="20"/>
                <w:szCs w:val="20"/>
                <w:lang w:val="en-GB"/>
              </w:rPr>
              <w:t>5b: Model received at the UE are directly used for inference at the UE without offline engineering</w:t>
            </w:r>
            <w:r w:rsidRPr="00063373">
              <w:rPr>
                <w:rFonts w:eastAsia="DengXian"/>
                <w:color w:val="0A0908"/>
                <w:kern w:val="24"/>
                <w:sz w:val="20"/>
                <w:szCs w:val="20"/>
                <w:lang w:val="en-GB"/>
              </w:rPr>
              <w:t>,</w:t>
            </w:r>
            <w:r w:rsidRPr="00063373">
              <w:rPr>
                <w:rFonts w:eastAsia="Batang"/>
                <w:color w:val="0A0908"/>
                <w:kern w:val="24"/>
                <w:sz w:val="20"/>
                <w:szCs w:val="20"/>
                <w:lang w:val="en-GB"/>
              </w:rPr>
              <w:t xml:space="preserve"> potentially with on-device operations.</w:t>
            </w:r>
          </w:p>
          <w:p w14:paraId="2E387057" w14:textId="77777777" w:rsidR="0009572D" w:rsidRPr="00063373" w:rsidRDefault="0009572D" w:rsidP="0009572D">
            <w:pPr>
              <w:pStyle w:val="ListParagraph"/>
              <w:numPr>
                <w:ilvl w:val="0"/>
                <w:numId w:val="41"/>
              </w:numPr>
              <w:tabs>
                <w:tab w:val="clear" w:pos="720"/>
                <w:tab w:val="num" w:pos="436"/>
              </w:tabs>
              <w:ind w:left="436"/>
              <w:jc w:val="both"/>
              <w:rPr>
                <w:rFonts w:eastAsia="Batang"/>
                <w:color w:val="0A0908"/>
                <w:kern w:val="24"/>
                <w:sz w:val="20"/>
                <w:szCs w:val="20"/>
                <w:lang w:val="en-GB"/>
              </w:rPr>
            </w:pPr>
            <w:r w:rsidRPr="00063373">
              <w:rPr>
                <w:rFonts w:eastAsia="Batang"/>
                <w:color w:val="0A0908"/>
                <w:kern w:val="24"/>
                <w:sz w:val="20"/>
                <w:szCs w:val="20"/>
                <w:lang w:val="en-GB"/>
              </w:rPr>
              <w:t>For Option 4, it is clarified that:</w:t>
            </w:r>
          </w:p>
          <w:p w14:paraId="463A7326" w14:textId="77777777" w:rsidR="0009572D" w:rsidRDefault="0009572D" w:rsidP="0009572D">
            <w:pPr>
              <w:pStyle w:val="ListParagraph"/>
              <w:numPr>
                <w:ilvl w:val="1"/>
                <w:numId w:val="41"/>
              </w:numPr>
              <w:tabs>
                <w:tab w:val="clear" w:pos="1440"/>
                <w:tab w:val="num" w:pos="1156"/>
              </w:tabs>
              <w:ind w:left="1156"/>
              <w:jc w:val="both"/>
              <w:rPr>
                <w:rFonts w:eastAsia="Batang"/>
                <w:color w:val="0A0908"/>
                <w:kern w:val="24"/>
                <w:sz w:val="20"/>
                <w:szCs w:val="20"/>
                <w:lang w:val="en-GB"/>
              </w:rPr>
            </w:pPr>
            <w:r w:rsidRPr="00063373">
              <w:rPr>
                <w:rFonts w:eastAsia="Batang"/>
                <w:color w:val="0A0908"/>
                <w:kern w:val="24"/>
                <w:sz w:val="20"/>
                <w:szCs w:val="20"/>
                <w:lang w:val="en-GB"/>
              </w:rPr>
              <w:t>Dataset received at the UE or UE-side goes through offline engineering at the UE- side (e.g., UE-side OTT server)</w:t>
            </w:r>
            <w:r w:rsidRPr="00063373">
              <w:rPr>
                <w:rFonts w:eastAsia="DengXian"/>
                <w:color w:val="0A0908"/>
                <w:kern w:val="24"/>
                <w:sz w:val="20"/>
                <w:szCs w:val="20"/>
                <w:lang w:val="en-GB"/>
              </w:rPr>
              <w:t>, e.g., model training or o</w:t>
            </w:r>
            <w:r w:rsidRPr="00063373">
              <w:rPr>
                <w:rFonts w:eastAsia="Batang"/>
                <w:color w:val="0A0908"/>
                <w:kern w:val="24"/>
                <w:sz w:val="20"/>
                <w:szCs w:val="20"/>
                <w:lang w:val="en-GB"/>
              </w:rPr>
              <w:t>ffline testing.</w:t>
            </w:r>
          </w:p>
          <w:p w14:paraId="4B6065D3" w14:textId="77777777" w:rsidR="0009572D" w:rsidRPr="00063373" w:rsidRDefault="0009572D" w:rsidP="0009572D">
            <w:pPr>
              <w:pStyle w:val="ListParagraph"/>
              <w:numPr>
                <w:ilvl w:val="0"/>
                <w:numId w:val="41"/>
              </w:numPr>
              <w:tabs>
                <w:tab w:val="clear" w:pos="720"/>
                <w:tab w:val="num" w:pos="436"/>
              </w:tabs>
              <w:ind w:left="436"/>
              <w:jc w:val="both"/>
              <w:rPr>
                <w:rFonts w:eastAsia="Batang"/>
                <w:color w:val="0A0908"/>
                <w:kern w:val="24"/>
                <w:sz w:val="20"/>
                <w:szCs w:val="20"/>
                <w:lang w:val="en-GB"/>
              </w:rPr>
            </w:pPr>
            <w:r w:rsidRPr="00063373">
              <w:rPr>
                <w:rFonts w:eastAsia="Batang"/>
                <w:color w:val="0A0908"/>
                <w:kern w:val="24"/>
                <w:sz w:val="20"/>
                <w:szCs w:val="20"/>
                <w:lang w:val="en-GB"/>
              </w:rPr>
              <w:t xml:space="preserve">Note: The descriptions under each option are only for the purpose of simplified discussion and do not mean deprioritizing any other </w:t>
            </w:r>
            <w:proofErr w:type="spellStart"/>
            <w:r w:rsidRPr="00063373">
              <w:rPr>
                <w:rFonts w:eastAsia="Batang"/>
                <w:color w:val="0A0908"/>
                <w:kern w:val="24"/>
                <w:sz w:val="20"/>
                <w:szCs w:val="20"/>
                <w:lang w:val="en-GB"/>
              </w:rPr>
              <w:t>flavors</w:t>
            </w:r>
            <w:proofErr w:type="spellEnd"/>
            <w:r w:rsidRPr="00063373">
              <w:rPr>
                <w:rFonts w:eastAsia="Batang"/>
                <w:color w:val="0A0908"/>
                <w:kern w:val="24"/>
                <w:sz w:val="20"/>
                <w:szCs w:val="20"/>
                <w:lang w:val="en-GB"/>
              </w:rPr>
              <w:t xml:space="preserve"> (such as an exchange originating from the UE-side and ending at the NW-side) from potential specification.</w:t>
            </w:r>
            <w:r w:rsidRPr="00063373">
              <w:rPr>
                <w:rFonts w:ascii="Times" w:eastAsia="Batang" w:hAnsi="Times"/>
                <w:color w:val="0A0908"/>
                <w:kern w:val="24"/>
                <w:sz w:val="20"/>
                <w:szCs w:val="20"/>
                <w:lang w:val="en-GB"/>
              </w:rPr>
              <w:t xml:space="preserve"> </w:t>
            </w:r>
          </w:p>
          <w:p w14:paraId="499393E9" w14:textId="77777777" w:rsidR="0009572D" w:rsidRDefault="0009572D">
            <w:pPr>
              <w:pStyle w:val="3GPPText"/>
              <w:spacing w:before="0" w:after="0"/>
              <w:rPr>
                <w:sz w:val="20"/>
              </w:rPr>
            </w:pPr>
          </w:p>
          <w:p w14:paraId="3D9E3AD8" w14:textId="77777777" w:rsidR="0009572D" w:rsidRPr="00476D4E" w:rsidRDefault="0009572D" w:rsidP="0009572D">
            <w:pPr>
              <w:rPr>
                <w:rFonts w:eastAsia="Batang"/>
                <w:b/>
                <w:bCs/>
                <w:color w:val="001135"/>
                <w:kern w:val="24"/>
                <w:lang w:val="en-GB"/>
              </w:rPr>
            </w:pPr>
            <w:r w:rsidRPr="00476D4E">
              <w:rPr>
                <w:rFonts w:eastAsia="Batang"/>
                <w:b/>
                <w:bCs/>
                <w:color w:val="001135"/>
                <w:kern w:val="24"/>
                <w:lang w:val="en-GB"/>
              </w:rPr>
              <w:t>Conclusion</w:t>
            </w:r>
          </w:p>
          <w:p w14:paraId="7A444B34" w14:textId="77777777" w:rsidR="0009572D" w:rsidRPr="00476D4E" w:rsidRDefault="0009572D" w:rsidP="0009572D">
            <w:pPr>
              <w:pStyle w:val="ListParagraph"/>
              <w:numPr>
                <w:ilvl w:val="0"/>
                <w:numId w:val="44"/>
              </w:numPr>
              <w:jc w:val="both"/>
              <w:rPr>
                <w:rFonts w:eastAsia="Batang"/>
                <w:color w:val="0A0908"/>
                <w:kern w:val="24"/>
                <w:sz w:val="20"/>
                <w:szCs w:val="20"/>
                <w:lang w:val="en-GB"/>
              </w:rPr>
            </w:pPr>
            <w:r w:rsidRPr="00476D4E">
              <w:rPr>
                <w:rFonts w:eastAsia="Batang"/>
                <w:color w:val="0A0908"/>
                <w:kern w:val="24"/>
                <w:sz w:val="20"/>
                <w:szCs w:val="20"/>
                <w:lang w:val="en-GB"/>
              </w:rPr>
              <w:t>Conclude, from RAN1 perspective, that Option 1, if feasible for specification, eliminate the inter-vendor collaboration</w:t>
            </w:r>
            <w:r w:rsidRPr="00476D4E">
              <w:rPr>
                <w:rFonts w:eastAsia="DengXian"/>
                <w:color w:val="0A0908"/>
                <w:kern w:val="24"/>
                <w:sz w:val="20"/>
                <w:szCs w:val="20"/>
                <w:lang w:val="en-GB"/>
              </w:rPr>
              <w:t xml:space="preserve"> complexity (e.g., whether bilateral collaboration is required between vendors)</w:t>
            </w:r>
            <w:r w:rsidRPr="00476D4E">
              <w:rPr>
                <w:rFonts w:eastAsia="Batang"/>
                <w:color w:val="0A0908"/>
                <w:kern w:val="24"/>
                <w:sz w:val="20"/>
                <w:szCs w:val="20"/>
                <w:lang w:val="en-GB"/>
              </w:rPr>
              <w:t>.</w:t>
            </w:r>
          </w:p>
          <w:p w14:paraId="290608D2" w14:textId="77777777" w:rsidR="0009572D" w:rsidRPr="00476D4E" w:rsidRDefault="0009572D" w:rsidP="0009572D">
            <w:pPr>
              <w:pStyle w:val="ListParagraph"/>
              <w:numPr>
                <w:ilvl w:val="0"/>
                <w:numId w:val="44"/>
              </w:numPr>
              <w:jc w:val="both"/>
              <w:rPr>
                <w:rFonts w:eastAsia="Batang"/>
                <w:color w:val="0A0908"/>
                <w:kern w:val="24"/>
                <w:sz w:val="20"/>
                <w:szCs w:val="20"/>
                <w:lang w:val="en-GB"/>
              </w:rPr>
            </w:pPr>
            <w:r w:rsidRPr="00476D4E">
              <w:rPr>
                <w:rFonts w:eastAsia="Batang"/>
                <w:color w:val="0A0908"/>
                <w:kern w:val="24"/>
                <w:sz w:val="20"/>
                <w:szCs w:val="20"/>
                <w:lang w:val="en-GB"/>
              </w:rPr>
              <w:t>It is RAN1’s understanding that Option 1 corresponds to RAN4</w:t>
            </w:r>
            <w:r w:rsidRPr="00476D4E">
              <w:rPr>
                <w:rFonts w:eastAsia="DengXian"/>
                <w:color w:val="0A0908"/>
                <w:kern w:val="24"/>
                <w:sz w:val="20"/>
                <w:szCs w:val="20"/>
                <w:lang w:val="en-GB"/>
              </w:rPr>
              <w:t xml:space="preserve"> options, e.g., RAN4-</w:t>
            </w:r>
            <w:r w:rsidRPr="00476D4E">
              <w:rPr>
                <w:rFonts w:eastAsia="Batang"/>
                <w:color w:val="0A0908"/>
                <w:kern w:val="24"/>
                <w:sz w:val="20"/>
                <w:szCs w:val="20"/>
                <w:lang w:val="en-GB"/>
              </w:rPr>
              <w:t>Option3</w:t>
            </w:r>
            <w:r w:rsidRPr="00476D4E">
              <w:rPr>
                <w:rFonts w:eastAsia="DengXian"/>
                <w:color w:val="0A0908"/>
                <w:kern w:val="24"/>
                <w:sz w:val="20"/>
                <w:szCs w:val="20"/>
                <w:lang w:val="en-GB"/>
              </w:rPr>
              <w:t>, or RAN4-Option4</w:t>
            </w:r>
            <w:r w:rsidRPr="00476D4E">
              <w:rPr>
                <w:rFonts w:eastAsia="Batang"/>
                <w:color w:val="0A0908"/>
                <w:kern w:val="24"/>
                <w:sz w:val="20"/>
                <w:szCs w:val="20"/>
                <w:lang w:val="en-GB"/>
              </w:rPr>
              <w:t xml:space="preserve">. Further study and </w:t>
            </w:r>
            <w:proofErr w:type="gramStart"/>
            <w:r w:rsidRPr="00476D4E">
              <w:rPr>
                <w:rFonts w:eastAsia="Batang"/>
                <w:color w:val="0A0908"/>
                <w:kern w:val="24"/>
                <w:sz w:val="20"/>
                <w:szCs w:val="20"/>
                <w:lang w:val="en-GB"/>
              </w:rPr>
              <w:t>final conclusion</w:t>
            </w:r>
            <w:proofErr w:type="gramEnd"/>
            <w:r w:rsidRPr="00476D4E">
              <w:rPr>
                <w:rFonts w:eastAsia="Batang"/>
                <w:color w:val="0A0908"/>
                <w:kern w:val="24"/>
                <w:sz w:val="20"/>
                <w:szCs w:val="20"/>
                <w:lang w:val="en-GB"/>
              </w:rPr>
              <w:t xml:space="preserve"> on interoperability and RAN4 testing of the RAN4-Option3 and RAN4-Option4 is up to RAN4.</w:t>
            </w:r>
          </w:p>
          <w:p w14:paraId="3D247F38" w14:textId="77777777" w:rsidR="0009572D" w:rsidRDefault="0009572D">
            <w:pPr>
              <w:pStyle w:val="3GPPText"/>
              <w:spacing w:before="0" w:after="0"/>
              <w:rPr>
                <w:sz w:val="20"/>
              </w:rPr>
            </w:pPr>
          </w:p>
          <w:p w14:paraId="027CAB59" w14:textId="77777777" w:rsidR="0009572D" w:rsidRPr="005C2272" w:rsidRDefault="0009572D" w:rsidP="0009572D">
            <w:pPr>
              <w:rPr>
                <w:rFonts w:eastAsia="Batang"/>
                <w:b/>
                <w:bCs/>
                <w:color w:val="001135"/>
                <w:kern w:val="24"/>
                <w:lang w:val="en-GB"/>
              </w:rPr>
            </w:pPr>
            <w:r w:rsidRPr="005C2272">
              <w:rPr>
                <w:rFonts w:eastAsia="Batang"/>
                <w:b/>
                <w:bCs/>
                <w:color w:val="001135"/>
                <w:kern w:val="24"/>
                <w:lang w:val="en-GB"/>
              </w:rPr>
              <w:t>Observation</w:t>
            </w:r>
          </w:p>
          <w:p w14:paraId="03C62165" w14:textId="77777777" w:rsidR="0009572D" w:rsidRPr="005C2272" w:rsidRDefault="0009572D" w:rsidP="0009572D">
            <w:pPr>
              <w:pStyle w:val="ListParagraph"/>
              <w:numPr>
                <w:ilvl w:val="0"/>
                <w:numId w:val="45"/>
              </w:numPr>
              <w:jc w:val="both"/>
              <w:rPr>
                <w:rFonts w:eastAsia="Batang"/>
                <w:color w:val="0A0908"/>
                <w:kern w:val="24"/>
                <w:sz w:val="20"/>
                <w:szCs w:val="20"/>
                <w:lang w:val="en-GB"/>
              </w:rPr>
            </w:pPr>
            <w:r w:rsidRPr="005C2272">
              <w:rPr>
                <w:rFonts w:eastAsia="Batang"/>
                <w:color w:val="0A0908"/>
                <w:kern w:val="24"/>
                <w:sz w:val="20"/>
                <w:szCs w:val="20"/>
                <w:lang w:val="en-GB"/>
              </w:rPr>
              <w:t>Option 1 and 2 may have limited performance in the field compared to Options 3, 4, and 5</w:t>
            </w:r>
            <w:r w:rsidRPr="005C2272">
              <w:rPr>
                <w:rFonts w:eastAsia="DengXian"/>
                <w:color w:val="0A0908"/>
                <w:kern w:val="24"/>
                <w:sz w:val="20"/>
                <w:szCs w:val="20"/>
                <w:lang w:val="en-GB"/>
              </w:rPr>
              <w:t xml:space="preserve">, further study is </w:t>
            </w:r>
            <w:proofErr w:type="gramStart"/>
            <w:r w:rsidRPr="005C2272">
              <w:rPr>
                <w:rFonts w:eastAsia="DengXian"/>
                <w:color w:val="0A0908"/>
                <w:kern w:val="24"/>
                <w:sz w:val="20"/>
                <w:szCs w:val="20"/>
                <w:lang w:val="en-GB"/>
              </w:rPr>
              <w:t>needed</w:t>
            </w:r>
            <w:proofErr w:type="gramEnd"/>
            <w:r w:rsidRPr="005C2272">
              <w:rPr>
                <w:rFonts w:eastAsia="DengXian"/>
                <w:color w:val="0A0908"/>
                <w:kern w:val="24"/>
                <w:sz w:val="20"/>
                <w:szCs w:val="20"/>
                <w:lang w:val="en-GB"/>
              </w:rPr>
              <w:t xml:space="preserve"> </w:t>
            </w:r>
          </w:p>
          <w:p w14:paraId="62FBCBAD" w14:textId="77777777" w:rsidR="0009572D" w:rsidRPr="005C2272" w:rsidRDefault="0009572D" w:rsidP="0009572D">
            <w:pPr>
              <w:pStyle w:val="ListParagraph"/>
              <w:numPr>
                <w:ilvl w:val="0"/>
                <w:numId w:val="45"/>
              </w:numPr>
              <w:jc w:val="both"/>
              <w:rPr>
                <w:rFonts w:eastAsia="Batang"/>
                <w:color w:val="0A0908"/>
                <w:kern w:val="24"/>
                <w:sz w:val="20"/>
                <w:szCs w:val="20"/>
                <w:lang w:val="en-GB"/>
              </w:rPr>
            </w:pPr>
            <w:r w:rsidRPr="005C2272">
              <w:rPr>
                <w:rFonts w:eastAsia="Batang"/>
                <w:color w:val="0A0908"/>
                <w:kern w:val="24"/>
                <w:sz w:val="20"/>
                <w:szCs w:val="20"/>
                <w:lang w:val="en-GB"/>
              </w:rPr>
              <w:t xml:space="preserve">Option 1 and 2 </w:t>
            </w:r>
            <w:r w:rsidRPr="005C2272">
              <w:rPr>
                <w:rFonts w:eastAsia="DengXian"/>
                <w:color w:val="0A0908"/>
                <w:kern w:val="24"/>
                <w:sz w:val="20"/>
                <w:szCs w:val="20"/>
                <w:lang w:val="en-GB"/>
              </w:rPr>
              <w:t xml:space="preserve">may </w:t>
            </w:r>
            <w:r w:rsidRPr="005C2272">
              <w:rPr>
                <w:rFonts w:eastAsia="Batang"/>
                <w:color w:val="0A0908"/>
                <w:kern w:val="24"/>
                <w:sz w:val="20"/>
                <w:szCs w:val="20"/>
                <w:lang w:val="en-GB"/>
              </w:rPr>
              <w:t xml:space="preserve">require high specification effort </w:t>
            </w:r>
            <w:r w:rsidRPr="005C2272">
              <w:rPr>
                <w:rFonts w:eastAsia="DengXian"/>
                <w:color w:val="0A0908"/>
                <w:kern w:val="24"/>
                <w:sz w:val="20"/>
                <w:szCs w:val="20"/>
                <w:lang w:val="en-GB"/>
              </w:rPr>
              <w:t>from RAN1 perspective</w:t>
            </w:r>
            <w:r w:rsidRPr="005C2272">
              <w:rPr>
                <w:rFonts w:eastAsia="Batang"/>
                <w:color w:val="0A0908"/>
                <w:kern w:val="24"/>
                <w:sz w:val="20"/>
                <w:szCs w:val="20"/>
                <w:lang w:val="en-GB"/>
              </w:rPr>
              <w:t>.</w:t>
            </w:r>
          </w:p>
          <w:p w14:paraId="55DCEC6C" w14:textId="77777777" w:rsidR="0009572D" w:rsidRPr="00063373" w:rsidRDefault="0009572D">
            <w:pPr>
              <w:pStyle w:val="3GPPText"/>
              <w:spacing w:before="0" w:after="0"/>
              <w:rPr>
                <w:sz w:val="20"/>
              </w:rPr>
            </w:pPr>
          </w:p>
        </w:tc>
      </w:tr>
    </w:tbl>
    <w:p w14:paraId="68C3EBFF" w14:textId="14D8E52D" w:rsidR="00B50BF4" w:rsidRDefault="00B50BF4" w:rsidP="00B50BF4">
      <w:pPr>
        <w:spacing w:after="120"/>
        <w:jc w:val="both"/>
      </w:pPr>
      <w:r w:rsidRPr="00063373">
        <w:rPr>
          <w:noProof/>
        </w:rPr>
        <mc:AlternateContent>
          <mc:Choice Requires="wps">
            <w:drawing>
              <wp:anchor distT="0" distB="0" distL="114300" distR="114300" simplePos="0" relativeHeight="251661824" behindDoc="0" locked="0" layoutInCell="1" allowOverlap="1" wp14:anchorId="3C9DA733" wp14:editId="0C35FB52">
                <wp:simplePos x="0" y="0"/>
                <wp:positionH relativeFrom="column">
                  <wp:posOffset>-2540</wp:posOffset>
                </wp:positionH>
                <wp:positionV relativeFrom="paragraph">
                  <wp:posOffset>2807541</wp:posOffset>
                </wp:positionV>
                <wp:extent cx="6138545" cy="5116830"/>
                <wp:effectExtent l="0" t="0" r="14605" b="14605"/>
                <wp:wrapSquare wrapText="bothSides"/>
                <wp:docPr id="372189911" name="TextBox 8"/>
                <wp:cNvGraphicFramePr/>
                <a:graphic xmlns:a="http://schemas.openxmlformats.org/drawingml/2006/main">
                  <a:graphicData uri="http://schemas.microsoft.com/office/word/2010/wordprocessingShape">
                    <wps:wsp>
                      <wps:cNvSpPr txBox="1"/>
                      <wps:spPr>
                        <a:xfrm>
                          <a:off x="0" y="0"/>
                          <a:ext cx="6138545" cy="5116830"/>
                        </a:xfrm>
                        <a:prstGeom prst="rect">
                          <a:avLst/>
                        </a:prstGeom>
                        <a:noFill/>
                        <a:ln>
                          <a:solidFill>
                            <a:schemeClr val="accent3">
                              <a:lumMod val="75000"/>
                            </a:schemeClr>
                          </a:solidFill>
                        </a:ln>
                      </wps:spPr>
                      <wps:txbx>
                        <w:txbxContent>
                          <w:p w14:paraId="52F6FCBC" w14:textId="77777777" w:rsidR="00B50BF4" w:rsidRDefault="00B50BF4" w:rsidP="00B50BF4">
                            <w:pPr>
                              <w:tabs>
                                <w:tab w:val="num" w:pos="360"/>
                              </w:tabs>
                              <w:ind w:left="360" w:hanging="360"/>
                              <w:jc w:val="both"/>
                              <w:rPr>
                                <w:rFonts w:eastAsia="DengXian"/>
                                <w:b/>
                                <w:bCs/>
                                <w:lang w:eastAsia="zh-CN"/>
                              </w:rPr>
                            </w:pPr>
                            <w:r w:rsidRPr="00063373">
                              <w:rPr>
                                <w:rFonts w:eastAsia="DengXian" w:hint="eastAsia"/>
                                <w:b/>
                                <w:bCs/>
                                <w:highlight w:val="green"/>
                                <w:lang w:eastAsia="zh-CN"/>
                              </w:rPr>
                              <w:t>A</w:t>
                            </w:r>
                            <w:r w:rsidRPr="00063373">
                              <w:rPr>
                                <w:rFonts w:eastAsia="DengXian"/>
                                <w:b/>
                                <w:bCs/>
                                <w:highlight w:val="green"/>
                                <w:lang w:eastAsia="zh-CN"/>
                              </w:rPr>
                              <w:t>greement</w:t>
                            </w:r>
                          </w:p>
                          <w:p w14:paraId="684A956E" w14:textId="77777777" w:rsidR="00B50BF4" w:rsidRPr="000B4E2B" w:rsidRDefault="00B50BF4" w:rsidP="00B50BF4">
                            <w:pPr>
                              <w:pStyle w:val="ListParagraph"/>
                              <w:numPr>
                                <w:ilvl w:val="0"/>
                                <w:numId w:val="43"/>
                              </w:numPr>
                              <w:tabs>
                                <w:tab w:val="num" w:pos="0"/>
                              </w:tabs>
                              <w:ind w:left="360"/>
                              <w:jc w:val="both"/>
                              <w:rPr>
                                <w:rFonts w:ascii="Times" w:eastAsia="Batang" w:hAnsi="Times"/>
                                <w:color w:val="0A0908"/>
                                <w:kern w:val="24"/>
                                <w:sz w:val="19"/>
                                <w:szCs w:val="19"/>
                                <w:lang w:val="en-GB"/>
                              </w:rPr>
                            </w:pPr>
                            <w:r w:rsidRPr="000B4E2B">
                              <w:rPr>
                                <w:rFonts w:ascii="Times" w:eastAsia="Batang" w:hAnsi="Times"/>
                                <w:color w:val="0A0908"/>
                                <w:kern w:val="24"/>
                                <w:sz w:val="19"/>
                                <w:szCs w:val="19"/>
                                <w:lang w:val="en-GB"/>
                              </w:rPr>
                              <w:t>For Option 3/4/5, focus further discussion on the following assumptions:</w:t>
                            </w:r>
                          </w:p>
                          <w:p w14:paraId="105394B3" w14:textId="77777777" w:rsidR="00B50BF4" w:rsidRDefault="00B50BF4" w:rsidP="00B50BF4">
                            <w:pPr>
                              <w:pStyle w:val="ListParagraph"/>
                              <w:numPr>
                                <w:ilvl w:val="1"/>
                                <w:numId w:val="42"/>
                              </w:numPr>
                              <w:tabs>
                                <w:tab w:val="clear" w:pos="1080"/>
                                <w:tab w:val="num" w:pos="720"/>
                              </w:tabs>
                              <w:ind w:left="720"/>
                              <w:jc w:val="both"/>
                              <w:rPr>
                                <w:rFonts w:ascii="Times" w:eastAsia="Batang" w:hAnsi="Times"/>
                                <w:color w:val="0A0908"/>
                                <w:kern w:val="24"/>
                                <w:sz w:val="19"/>
                                <w:szCs w:val="19"/>
                                <w:lang w:val="en-GB"/>
                              </w:rPr>
                            </w:pPr>
                            <w:r>
                              <w:rPr>
                                <w:rFonts w:ascii="Times" w:eastAsia="Batang" w:hAnsi="Times"/>
                                <w:color w:val="0A0908"/>
                                <w:kern w:val="24"/>
                                <w:sz w:val="19"/>
                                <w:szCs w:val="19"/>
                                <w:lang w:val="en-GB"/>
                              </w:rPr>
                              <w:t>Option 3a/5a</w:t>
                            </w:r>
                          </w:p>
                          <w:p w14:paraId="717C548A" w14:textId="77777777" w:rsidR="00B50BF4" w:rsidRDefault="00B50BF4" w:rsidP="00B50BF4">
                            <w:pPr>
                              <w:pStyle w:val="ListParagraph"/>
                              <w:numPr>
                                <w:ilvl w:val="2"/>
                                <w:numId w:val="42"/>
                              </w:numPr>
                              <w:tabs>
                                <w:tab w:val="clear" w:pos="1800"/>
                                <w:tab w:val="num" w:pos="1440"/>
                              </w:tabs>
                              <w:ind w:left="1440"/>
                              <w:jc w:val="both"/>
                              <w:rPr>
                                <w:rFonts w:ascii="Times" w:eastAsia="Batang" w:hAnsi="Times"/>
                                <w:color w:val="0A0908"/>
                                <w:kern w:val="24"/>
                                <w:sz w:val="19"/>
                                <w:szCs w:val="19"/>
                                <w:lang w:val="en-GB"/>
                              </w:rPr>
                            </w:pPr>
                            <w:r>
                              <w:rPr>
                                <w:rFonts w:ascii="Times" w:eastAsia="Batang" w:hAnsi="Times"/>
                                <w:color w:val="0A0908"/>
                                <w:kern w:val="24"/>
                                <w:sz w:val="19"/>
                                <w:szCs w:val="19"/>
                                <w:lang w:val="en-GB"/>
                              </w:rPr>
                              <w:t>The model(5a)/parameter(3a) exchange originates from the NW-side and ends at the UE-side.</w:t>
                            </w:r>
                          </w:p>
                          <w:p w14:paraId="49C43735" w14:textId="77777777" w:rsidR="00B50BF4" w:rsidRDefault="00B50BF4" w:rsidP="00B50BF4">
                            <w:pPr>
                              <w:pStyle w:val="ListParagraph"/>
                              <w:numPr>
                                <w:ilvl w:val="2"/>
                                <w:numId w:val="42"/>
                              </w:numPr>
                              <w:tabs>
                                <w:tab w:val="clear" w:pos="1800"/>
                                <w:tab w:val="num" w:pos="1440"/>
                              </w:tabs>
                              <w:ind w:left="1440"/>
                              <w:jc w:val="both"/>
                              <w:rPr>
                                <w:rFonts w:ascii="Times" w:eastAsia="Batang" w:hAnsi="Times"/>
                                <w:color w:val="0A0908"/>
                                <w:kern w:val="24"/>
                                <w:sz w:val="19"/>
                                <w:szCs w:val="19"/>
                                <w:lang w:val="en-GB"/>
                              </w:rPr>
                            </w:pPr>
                            <w:r>
                              <w:rPr>
                                <w:rFonts w:ascii="Times" w:eastAsia="Batang" w:hAnsi="Times"/>
                                <w:color w:val="0A0908"/>
                                <w:kern w:val="24"/>
                                <w:sz w:val="19"/>
                                <w:szCs w:val="19"/>
                                <w:lang w:val="en-GB"/>
                              </w:rPr>
                              <w:t>Model(5a)/parameters(3a) exchanged from the NW-side to UE-side is either CSI generation or reconstruction part</w:t>
                            </w:r>
                            <w:r>
                              <w:rPr>
                                <w:rFonts w:ascii="Times" w:eastAsia="DengXian" w:hAnsi="Times"/>
                                <w:color w:val="0A0908"/>
                                <w:kern w:val="24"/>
                                <w:sz w:val="19"/>
                                <w:szCs w:val="19"/>
                                <w:lang w:val="en-GB"/>
                              </w:rPr>
                              <w:t xml:space="preserve"> or both</w:t>
                            </w:r>
                            <w:r>
                              <w:rPr>
                                <w:rFonts w:ascii="Times" w:eastAsia="Batang" w:hAnsi="Times"/>
                                <w:color w:val="0A0908"/>
                                <w:kern w:val="24"/>
                                <w:sz w:val="19"/>
                                <w:szCs w:val="19"/>
                                <w:lang w:val="en-GB"/>
                              </w:rPr>
                              <w:t>.</w:t>
                            </w:r>
                          </w:p>
                          <w:p w14:paraId="0786B683" w14:textId="77777777" w:rsidR="00B50BF4" w:rsidRDefault="00B50BF4" w:rsidP="00B50BF4">
                            <w:pPr>
                              <w:pStyle w:val="ListParagraph"/>
                              <w:numPr>
                                <w:ilvl w:val="3"/>
                                <w:numId w:val="42"/>
                              </w:numPr>
                              <w:tabs>
                                <w:tab w:val="clear" w:pos="2520"/>
                                <w:tab w:val="num" w:pos="2160"/>
                              </w:tabs>
                              <w:ind w:left="2160"/>
                              <w:jc w:val="both"/>
                              <w:rPr>
                                <w:rFonts w:ascii="Times" w:eastAsia="Batang" w:hAnsi="Times"/>
                                <w:color w:val="0A0908"/>
                                <w:kern w:val="24"/>
                                <w:sz w:val="19"/>
                                <w:szCs w:val="19"/>
                                <w:lang w:val="en-GB"/>
                              </w:rPr>
                            </w:pPr>
                            <w:r>
                              <w:rPr>
                                <w:rFonts w:ascii="Times" w:eastAsia="Batang" w:hAnsi="Times"/>
                                <w:color w:val="0A0908"/>
                                <w:kern w:val="24"/>
                                <w:sz w:val="19"/>
                                <w:szCs w:val="19"/>
                                <w:lang w:val="en-GB"/>
                              </w:rPr>
                              <w:t>Option 3a-1/5a-1: Model/Parameters exchanged from the NW-side to UE-side is CSI generation part.</w:t>
                            </w:r>
                          </w:p>
                          <w:p w14:paraId="5614734A" w14:textId="77777777" w:rsidR="00B50BF4" w:rsidRDefault="00B50BF4" w:rsidP="00B50BF4">
                            <w:pPr>
                              <w:pStyle w:val="ListParagraph"/>
                              <w:numPr>
                                <w:ilvl w:val="3"/>
                                <w:numId w:val="42"/>
                              </w:numPr>
                              <w:tabs>
                                <w:tab w:val="clear" w:pos="2520"/>
                                <w:tab w:val="num" w:pos="2160"/>
                              </w:tabs>
                              <w:ind w:left="2160"/>
                              <w:jc w:val="both"/>
                              <w:rPr>
                                <w:rFonts w:ascii="Times" w:eastAsia="Batang" w:hAnsi="Times"/>
                                <w:color w:val="0A0908"/>
                                <w:kern w:val="24"/>
                                <w:sz w:val="19"/>
                                <w:szCs w:val="19"/>
                                <w:lang w:val="en-GB"/>
                              </w:rPr>
                            </w:pPr>
                            <w:r>
                              <w:rPr>
                                <w:rFonts w:ascii="Times" w:eastAsia="Batang" w:hAnsi="Times"/>
                                <w:color w:val="0A0908"/>
                                <w:kern w:val="24"/>
                                <w:sz w:val="19"/>
                                <w:szCs w:val="19"/>
                                <w:lang w:val="en-GB"/>
                              </w:rPr>
                              <w:t>Option 3a-2/5a-2: Model/Parameters exchanged from the NW-side to UE-side is CSI reconstruction part.</w:t>
                            </w:r>
                          </w:p>
                          <w:p w14:paraId="6997C475" w14:textId="77777777" w:rsidR="00B50BF4" w:rsidRDefault="00B50BF4" w:rsidP="00B50BF4">
                            <w:pPr>
                              <w:pStyle w:val="ListParagraph"/>
                              <w:numPr>
                                <w:ilvl w:val="3"/>
                                <w:numId w:val="42"/>
                              </w:numPr>
                              <w:tabs>
                                <w:tab w:val="clear" w:pos="2520"/>
                                <w:tab w:val="num" w:pos="2160"/>
                              </w:tabs>
                              <w:ind w:left="2160"/>
                              <w:jc w:val="both"/>
                              <w:rPr>
                                <w:rFonts w:ascii="Times" w:eastAsia="Batang" w:hAnsi="Times"/>
                                <w:color w:val="0A0908"/>
                                <w:kern w:val="24"/>
                                <w:sz w:val="19"/>
                                <w:szCs w:val="19"/>
                                <w:lang w:val="en-GB"/>
                              </w:rPr>
                            </w:pPr>
                            <w:r>
                              <w:rPr>
                                <w:rFonts w:ascii="Times" w:eastAsia="Batang" w:hAnsi="Times"/>
                                <w:color w:val="0A0908"/>
                                <w:kern w:val="24"/>
                                <w:sz w:val="19"/>
                                <w:szCs w:val="19"/>
                                <w:lang w:val="en-GB"/>
                              </w:rPr>
                              <w:t>Option 3a-</w:t>
                            </w:r>
                            <w:r>
                              <w:rPr>
                                <w:rFonts w:ascii="Times" w:eastAsia="DengXian" w:hAnsi="Times"/>
                                <w:color w:val="0A0908"/>
                                <w:kern w:val="24"/>
                                <w:sz w:val="19"/>
                                <w:szCs w:val="19"/>
                                <w:lang w:val="en-GB"/>
                              </w:rPr>
                              <w:t>3</w:t>
                            </w:r>
                            <w:r>
                              <w:rPr>
                                <w:rFonts w:ascii="Times" w:eastAsia="Batang" w:hAnsi="Times"/>
                                <w:color w:val="0A0908"/>
                                <w:kern w:val="24"/>
                                <w:sz w:val="19"/>
                                <w:szCs w:val="19"/>
                                <w:lang w:val="en-GB"/>
                              </w:rPr>
                              <w:t>/5a-</w:t>
                            </w:r>
                            <w:r>
                              <w:rPr>
                                <w:rFonts w:ascii="Times" w:eastAsia="DengXian" w:hAnsi="Times"/>
                                <w:color w:val="0A0908"/>
                                <w:kern w:val="24"/>
                                <w:sz w:val="19"/>
                                <w:szCs w:val="19"/>
                                <w:lang w:val="en-GB"/>
                              </w:rPr>
                              <w:t>3</w:t>
                            </w:r>
                            <w:r>
                              <w:rPr>
                                <w:rFonts w:ascii="Times" w:eastAsia="Batang" w:hAnsi="Times"/>
                                <w:color w:val="0A0908"/>
                                <w:kern w:val="24"/>
                                <w:sz w:val="19"/>
                                <w:szCs w:val="19"/>
                                <w:lang w:val="en-GB"/>
                              </w:rPr>
                              <w:t xml:space="preserve">: Model/Parameters exchanged from the NW-side to UE-side </w:t>
                            </w:r>
                            <w:r>
                              <w:rPr>
                                <w:rFonts w:ascii="Times" w:eastAsia="DengXian" w:hAnsi="Times"/>
                                <w:color w:val="0A0908"/>
                                <w:kern w:val="24"/>
                                <w:sz w:val="19"/>
                                <w:szCs w:val="19"/>
                                <w:lang w:val="en-GB"/>
                              </w:rPr>
                              <w:t xml:space="preserve">are both </w:t>
                            </w:r>
                            <w:r>
                              <w:rPr>
                                <w:rFonts w:ascii="Times" w:eastAsia="Batang" w:hAnsi="Times"/>
                                <w:color w:val="0A0908"/>
                                <w:kern w:val="24"/>
                                <w:sz w:val="19"/>
                                <w:szCs w:val="19"/>
                                <w:lang w:val="en-GB"/>
                              </w:rPr>
                              <w:t>CSI generation part</w:t>
                            </w:r>
                            <w:r>
                              <w:rPr>
                                <w:rFonts w:ascii="Times" w:eastAsia="DengXian" w:hAnsi="Times"/>
                                <w:color w:val="0A0908"/>
                                <w:kern w:val="24"/>
                                <w:sz w:val="19"/>
                                <w:szCs w:val="19"/>
                                <w:lang w:val="en-GB"/>
                              </w:rPr>
                              <w:t xml:space="preserve"> and </w:t>
                            </w:r>
                            <w:r>
                              <w:rPr>
                                <w:rFonts w:ascii="Times" w:eastAsia="Batang" w:hAnsi="Times"/>
                                <w:color w:val="0A0908"/>
                                <w:kern w:val="24"/>
                                <w:sz w:val="19"/>
                                <w:szCs w:val="19"/>
                                <w:lang w:val="en-GB"/>
                              </w:rPr>
                              <w:t>CSI reconstruction part.</w:t>
                            </w:r>
                          </w:p>
                          <w:p w14:paraId="7E58AFE4" w14:textId="77777777" w:rsidR="00B50BF4" w:rsidRDefault="00B50BF4" w:rsidP="00B50BF4">
                            <w:pPr>
                              <w:pStyle w:val="ListParagraph"/>
                              <w:numPr>
                                <w:ilvl w:val="3"/>
                                <w:numId w:val="42"/>
                              </w:numPr>
                              <w:tabs>
                                <w:tab w:val="clear" w:pos="2520"/>
                                <w:tab w:val="num" w:pos="2160"/>
                              </w:tabs>
                              <w:ind w:left="2160"/>
                              <w:jc w:val="both"/>
                              <w:rPr>
                                <w:rFonts w:ascii="Times" w:eastAsia="Batang" w:hAnsi="Times"/>
                                <w:color w:val="0A0908"/>
                                <w:kern w:val="24"/>
                                <w:sz w:val="19"/>
                                <w:szCs w:val="19"/>
                                <w:lang w:val="en-GB"/>
                              </w:rPr>
                            </w:pPr>
                            <w:r>
                              <w:rPr>
                                <w:rFonts w:ascii="Times" w:eastAsia="Batang" w:hAnsi="Times"/>
                                <w:color w:val="0A0908"/>
                                <w:kern w:val="24"/>
                                <w:sz w:val="19"/>
                                <w:szCs w:val="19"/>
                                <w:lang w:val="en-GB"/>
                              </w:rPr>
                              <w:t>Some additional information</w:t>
                            </w:r>
                            <w:r>
                              <w:rPr>
                                <w:rFonts w:ascii="Times" w:eastAsia="DengXian" w:hAnsi="Times"/>
                                <w:color w:val="0A0908"/>
                                <w:kern w:val="24"/>
                                <w:sz w:val="19"/>
                                <w:szCs w:val="19"/>
                                <w:lang w:val="en-GB"/>
                              </w:rPr>
                              <w:t xml:space="preserve">, if necessary, may be </w:t>
                            </w:r>
                            <w:r>
                              <w:rPr>
                                <w:rFonts w:ascii="Times" w:eastAsia="Batang" w:hAnsi="Times"/>
                                <w:color w:val="0A0908"/>
                                <w:kern w:val="24"/>
                                <w:sz w:val="19"/>
                                <w:szCs w:val="19"/>
                                <w:lang w:val="en-GB"/>
                              </w:rPr>
                              <w:t>shared from the NW-side to help UE-side offline engineering and provide performance guidance.</w:t>
                            </w:r>
                          </w:p>
                          <w:p w14:paraId="2B60B38B" w14:textId="77777777" w:rsidR="00B50BF4" w:rsidRDefault="00B50BF4" w:rsidP="00B50BF4">
                            <w:pPr>
                              <w:pStyle w:val="ListParagraph"/>
                              <w:numPr>
                                <w:ilvl w:val="4"/>
                                <w:numId w:val="42"/>
                              </w:numPr>
                              <w:tabs>
                                <w:tab w:val="clear" w:pos="3240"/>
                                <w:tab w:val="num" w:pos="2880"/>
                              </w:tabs>
                              <w:ind w:left="2880"/>
                              <w:jc w:val="both"/>
                              <w:rPr>
                                <w:rFonts w:ascii="Times" w:eastAsia="Batang" w:hAnsi="Times"/>
                                <w:color w:val="0A0908"/>
                                <w:kern w:val="24"/>
                                <w:sz w:val="19"/>
                                <w:szCs w:val="19"/>
                                <w:lang w:val="en-GB"/>
                              </w:rPr>
                            </w:pPr>
                            <w:r>
                              <w:rPr>
                                <w:rFonts w:ascii="Times" w:eastAsia="Batang" w:hAnsi="Times"/>
                                <w:color w:val="0A0908"/>
                                <w:kern w:val="24"/>
                                <w:sz w:val="19"/>
                                <w:szCs w:val="19"/>
                                <w:lang w:val="en-GB"/>
                              </w:rPr>
                              <w:t xml:space="preserve">Performance target </w:t>
                            </w:r>
                          </w:p>
                          <w:p w14:paraId="37D49CC2" w14:textId="77777777" w:rsidR="00B50BF4" w:rsidRDefault="00B50BF4" w:rsidP="00B50BF4">
                            <w:pPr>
                              <w:pStyle w:val="ListParagraph"/>
                              <w:numPr>
                                <w:ilvl w:val="4"/>
                                <w:numId w:val="42"/>
                              </w:numPr>
                              <w:tabs>
                                <w:tab w:val="clear" w:pos="3240"/>
                                <w:tab w:val="num" w:pos="2880"/>
                              </w:tabs>
                              <w:ind w:left="2880"/>
                              <w:jc w:val="both"/>
                              <w:rPr>
                                <w:rFonts w:ascii="Times" w:eastAsia="Batang" w:hAnsi="Times"/>
                                <w:color w:val="0A0908"/>
                                <w:kern w:val="24"/>
                                <w:sz w:val="19"/>
                                <w:szCs w:val="19"/>
                                <w:lang w:val="en-GB"/>
                              </w:rPr>
                            </w:pPr>
                            <w:r>
                              <w:rPr>
                                <w:rFonts w:ascii="Times" w:eastAsia="Batang" w:hAnsi="Times"/>
                                <w:color w:val="0A0908"/>
                                <w:kern w:val="24"/>
                                <w:sz w:val="19"/>
                                <w:szCs w:val="19"/>
                                <w:lang w:val="en-GB"/>
                              </w:rPr>
                              <w:t xml:space="preserve">Dataset or information related to collecting </w:t>
                            </w:r>
                            <w:proofErr w:type="gramStart"/>
                            <w:r>
                              <w:rPr>
                                <w:rFonts w:ascii="Times" w:eastAsia="Batang" w:hAnsi="Times"/>
                                <w:color w:val="0A0908"/>
                                <w:kern w:val="24"/>
                                <w:sz w:val="19"/>
                                <w:szCs w:val="19"/>
                                <w:lang w:val="en-GB"/>
                              </w:rPr>
                              <w:t>dataset</w:t>
                            </w:r>
                            <w:proofErr w:type="gramEnd"/>
                          </w:p>
                          <w:p w14:paraId="728EA055" w14:textId="77777777" w:rsidR="00B50BF4" w:rsidRDefault="00B50BF4" w:rsidP="00B50BF4">
                            <w:pPr>
                              <w:pStyle w:val="ListParagraph"/>
                              <w:numPr>
                                <w:ilvl w:val="2"/>
                                <w:numId w:val="42"/>
                              </w:numPr>
                              <w:tabs>
                                <w:tab w:val="clear" w:pos="1800"/>
                                <w:tab w:val="num" w:pos="1440"/>
                              </w:tabs>
                              <w:ind w:left="1440"/>
                              <w:jc w:val="both"/>
                              <w:rPr>
                                <w:rFonts w:ascii="Times" w:eastAsia="Batang" w:hAnsi="Times"/>
                                <w:color w:val="0A0908"/>
                                <w:kern w:val="24"/>
                                <w:sz w:val="19"/>
                                <w:szCs w:val="19"/>
                                <w:lang w:val="en-GB"/>
                              </w:rPr>
                            </w:pPr>
                            <w:r>
                              <w:rPr>
                                <w:rFonts w:ascii="Times" w:eastAsia="Batang" w:hAnsi="Times"/>
                                <w:color w:val="0A0908"/>
                                <w:kern w:val="24"/>
                                <w:sz w:val="19"/>
                                <w:szCs w:val="19"/>
                                <w:lang w:val="en-GB"/>
                              </w:rPr>
                              <w:t>Study different methods of exchanging, e.g., over the air-interface, offline delivery, etc.</w:t>
                            </w:r>
                          </w:p>
                          <w:p w14:paraId="64A9BF42" w14:textId="77777777" w:rsidR="00B50BF4" w:rsidRDefault="00B50BF4" w:rsidP="00B50BF4">
                            <w:pPr>
                              <w:pStyle w:val="ListParagraph"/>
                              <w:numPr>
                                <w:ilvl w:val="1"/>
                                <w:numId w:val="42"/>
                              </w:numPr>
                              <w:tabs>
                                <w:tab w:val="clear" w:pos="1080"/>
                                <w:tab w:val="num" w:pos="720"/>
                              </w:tabs>
                              <w:ind w:left="720"/>
                              <w:jc w:val="both"/>
                              <w:rPr>
                                <w:rFonts w:ascii="Times" w:eastAsia="Batang" w:hAnsi="Times"/>
                                <w:color w:val="0A0908"/>
                                <w:kern w:val="24"/>
                                <w:sz w:val="19"/>
                                <w:szCs w:val="19"/>
                                <w:lang w:val="en-GB"/>
                              </w:rPr>
                            </w:pPr>
                            <w:r>
                              <w:rPr>
                                <w:rFonts w:ascii="Times" w:eastAsia="Batang" w:hAnsi="Times"/>
                                <w:color w:val="0A0908"/>
                                <w:kern w:val="24"/>
                                <w:sz w:val="19"/>
                                <w:szCs w:val="19"/>
                                <w:lang w:val="en-GB"/>
                              </w:rPr>
                              <w:t>Option 3b</w:t>
                            </w:r>
                          </w:p>
                          <w:p w14:paraId="5F1B33D9" w14:textId="77777777" w:rsidR="00B50BF4" w:rsidRDefault="00B50BF4" w:rsidP="00B50BF4">
                            <w:pPr>
                              <w:pStyle w:val="ListParagraph"/>
                              <w:numPr>
                                <w:ilvl w:val="2"/>
                                <w:numId w:val="42"/>
                              </w:numPr>
                              <w:tabs>
                                <w:tab w:val="clear" w:pos="1800"/>
                                <w:tab w:val="num" w:pos="1440"/>
                              </w:tabs>
                              <w:ind w:left="1440"/>
                              <w:jc w:val="both"/>
                              <w:rPr>
                                <w:rFonts w:ascii="Times" w:eastAsia="Batang" w:hAnsi="Times"/>
                                <w:color w:val="0A0908"/>
                                <w:kern w:val="24"/>
                                <w:sz w:val="19"/>
                                <w:szCs w:val="19"/>
                                <w:lang w:val="en-GB"/>
                              </w:rPr>
                            </w:pPr>
                            <w:r>
                              <w:rPr>
                                <w:rFonts w:ascii="Times" w:eastAsia="Batang" w:hAnsi="Times"/>
                                <w:color w:val="0A0908"/>
                                <w:kern w:val="24"/>
                                <w:sz w:val="19"/>
                                <w:szCs w:val="19"/>
                                <w:lang w:val="en-GB"/>
                              </w:rPr>
                              <w:t>The method of exchanging is over the air-interface via model transfer/deliver</w:t>
                            </w:r>
                            <w:r>
                              <w:rPr>
                                <w:rFonts w:ascii="Times" w:eastAsia="DengXian" w:hAnsi="Times"/>
                                <w:color w:val="0A0908"/>
                                <w:kern w:val="24"/>
                                <w:sz w:val="19"/>
                                <w:szCs w:val="19"/>
                                <w:lang w:val="en-GB"/>
                              </w:rPr>
                              <w:t>y</w:t>
                            </w:r>
                            <w:r>
                              <w:rPr>
                                <w:rFonts w:ascii="Times" w:eastAsia="Batang" w:hAnsi="Times"/>
                                <w:color w:val="0A0908"/>
                                <w:kern w:val="24"/>
                                <w:sz w:val="19"/>
                                <w:szCs w:val="19"/>
                                <w:lang w:val="en-GB"/>
                              </w:rPr>
                              <w:t xml:space="preserve"> Case z4.</w:t>
                            </w:r>
                          </w:p>
                          <w:p w14:paraId="31A0E2C0" w14:textId="77777777" w:rsidR="00B50BF4" w:rsidRDefault="00B50BF4" w:rsidP="00B50BF4">
                            <w:pPr>
                              <w:pStyle w:val="ListParagraph"/>
                              <w:numPr>
                                <w:ilvl w:val="2"/>
                                <w:numId w:val="42"/>
                              </w:numPr>
                              <w:tabs>
                                <w:tab w:val="clear" w:pos="1800"/>
                                <w:tab w:val="num" w:pos="1440"/>
                              </w:tabs>
                              <w:ind w:left="1440"/>
                              <w:jc w:val="both"/>
                              <w:rPr>
                                <w:rFonts w:ascii="Times" w:eastAsia="Batang" w:hAnsi="Times"/>
                                <w:color w:val="0A0908"/>
                                <w:kern w:val="24"/>
                                <w:sz w:val="19"/>
                                <w:szCs w:val="19"/>
                                <w:lang w:val="en-GB"/>
                              </w:rPr>
                            </w:pPr>
                            <w:r>
                              <w:rPr>
                                <w:rFonts w:ascii="Times" w:eastAsia="Batang" w:hAnsi="Times"/>
                                <w:color w:val="0A0908"/>
                                <w:kern w:val="24"/>
                                <w:sz w:val="19"/>
                                <w:szCs w:val="19"/>
                                <w:lang w:val="en-GB"/>
                              </w:rPr>
                              <w:t>The parameter exchange is from NW to UE.</w:t>
                            </w:r>
                          </w:p>
                          <w:p w14:paraId="0427AE34" w14:textId="77777777" w:rsidR="00B50BF4" w:rsidRDefault="00B50BF4" w:rsidP="00B50BF4">
                            <w:pPr>
                              <w:pStyle w:val="ListParagraph"/>
                              <w:numPr>
                                <w:ilvl w:val="2"/>
                                <w:numId w:val="42"/>
                              </w:numPr>
                              <w:tabs>
                                <w:tab w:val="clear" w:pos="1800"/>
                                <w:tab w:val="num" w:pos="1440"/>
                              </w:tabs>
                              <w:ind w:left="1440"/>
                              <w:jc w:val="both"/>
                              <w:rPr>
                                <w:rFonts w:ascii="Times" w:eastAsia="Batang" w:hAnsi="Times"/>
                                <w:color w:val="0A0908"/>
                                <w:kern w:val="24"/>
                                <w:sz w:val="19"/>
                                <w:szCs w:val="19"/>
                                <w:lang w:val="en-GB"/>
                              </w:rPr>
                            </w:pPr>
                            <w:r>
                              <w:rPr>
                                <w:rFonts w:ascii="Times" w:eastAsia="Batang" w:hAnsi="Times"/>
                                <w:color w:val="0A0908"/>
                                <w:kern w:val="24"/>
                                <w:sz w:val="19"/>
                                <w:szCs w:val="19"/>
                                <w:lang w:val="en-GB"/>
                              </w:rPr>
                              <w:t>Parameters exchanged from the NW-side to UE-side is CSI generation part.</w:t>
                            </w:r>
                          </w:p>
                          <w:p w14:paraId="0152BB30" w14:textId="77777777" w:rsidR="00B50BF4" w:rsidRDefault="00B50BF4" w:rsidP="00B50BF4">
                            <w:pPr>
                              <w:pStyle w:val="ListParagraph"/>
                              <w:numPr>
                                <w:ilvl w:val="1"/>
                                <w:numId w:val="42"/>
                              </w:numPr>
                              <w:tabs>
                                <w:tab w:val="clear" w:pos="1080"/>
                                <w:tab w:val="num" w:pos="720"/>
                              </w:tabs>
                              <w:ind w:left="720"/>
                              <w:jc w:val="both"/>
                              <w:rPr>
                                <w:rFonts w:ascii="Times" w:eastAsia="Batang" w:hAnsi="Times"/>
                                <w:color w:val="0A0908"/>
                                <w:kern w:val="24"/>
                                <w:sz w:val="19"/>
                                <w:szCs w:val="19"/>
                                <w:lang w:val="en-GB"/>
                              </w:rPr>
                            </w:pPr>
                            <w:r>
                              <w:rPr>
                                <w:rFonts w:ascii="Times" w:eastAsia="Batang" w:hAnsi="Times"/>
                                <w:color w:val="0A0908"/>
                                <w:kern w:val="24"/>
                                <w:sz w:val="19"/>
                                <w:szCs w:val="19"/>
                                <w:lang w:val="en-GB"/>
                              </w:rPr>
                              <w:t>Option 5b</w:t>
                            </w:r>
                          </w:p>
                          <w:p w14:paraId="5DE3E00D" w14:textId="77777777" w:rsidR="00B50BF4" w:rsidRDefault="00B50BF4" w:rsidP="00B50BF4">
                            <w:pPr>
                              <w:pStyle w:val="ListParagraph"/>
                              <w:numPr>
                                <w:ilvl w:val="2"/>
                                <w:numId w:val="42"/>
                              </w:numPr>
                              <w:tabs>
                                <w:tab w:val="clear" w:pos="1800"/>
                                <w:tab w:val="num" w:pos="1440"/>
                              </w:tabs>
                              <w:ind w:left="1440"/>
                              <w:jc w:val="both"/>
                              <w:rPr>
                                <w:rFonts w:ascii="Times" w:eastAsia="Batang" w:hAnsi="Times"/>
                                <w:color w:val="0A0908"/>
                                <w:kern w:val="24"/>
                                <w:sz w:val="19"/>
                                <w:szCs w:val="19"/>
                                <w:lang w:val="en-GB"/>
                              </w:rPr>
                            </w:pPr>
                            <w:r>
                              <w:rPr>
                                <w:rFonts w:ascii="Times" w:eastAsia="Batang" w:hAnsi="Times"/>
                                <w:color w:val="0A0908"/>
                                <w:kern w:val="24"/>
                                <w:sz w:val="19"/>
                                <w:szCs w:val="19"/>
                                <w:lang w:val="en-GB"/>
                              </w:rPr>
                              <w:t>The method of exchanging is over the air-interface via model transfer/deliver</w:t>
                            </w:r>
                            <w:r>
                              <w:rPr>
                                <w:rFonts w:ascii="Times" w:eastAsia="DengXian" w:hAnsi="Times"/>
                                <w:color w:val="0A0908"/>
                                <w:kern w:val="24"/>
                                <w:sz w:val="19"/>
                                <w:szCs w:val="19"/>
                                <w:lang w:val="en-GB"/>
                              </w:rPr>
                              <w:t>y</w:t>
                            </w:r>
                            <w:r>
                              <w:rPr>
                                <w:rFonts w:ascii="Times" w:eastAsia="Batang" w:hAnsi="Times"/>
                                <w:color w:val="0A0908"/>
                                <w:kern w:val="24"/>
                                <w:sz w:val="19"/>
                                <w:szCs w:val="19"/>
                                <w:lang w:val="en-GB"/>
                              </w:rPr>
                              <w:t xml:space="preserve"> Case z4</w:t>
                            </w:r>
                            <w:r>
                              <w:rPr>
                                <w:rFonts w:ascii="Times" w:eastAsia="DengXian" w:hAnsi="Times"/>
                                <w:color w:val="0A0908"/>
                                <w:kern w:val="24"/>
                                <w:sz w:val="19"/>
                                <w:szCs w:val="19"/>
                                <w:lang w:val="en-GB"/>
                              </w:rPr>
                              <w:t>, assuming that the model structure is aligned based on offline inter-vendor collaboration.</w:t>
                            </w:r>
                          </w:p>
                          <w:p w14:paraId="0A1734BC" w14:textId="77777777" w:rsidR="00B50BF4" w:rsidRDefault="00B50BF4" w:rsidP="00B50BF4">
                            <w:pPr>
                              <w:pStyle w:val="ListParagraph"/>
                              <w:numPr>
                                <w:ilvl w:val="2"/>
                                <w:numId w:val="42"/>
                              </w:numPr>
                              <w:tabs>
                                <w:tab w:val="clear" w:pos="1800"/>
                                <w:tab w:val="num" w:pos="1440"/>
                              </w:tabs>
                              <w:ind w:left="1440"/>
                              <w:jc w:val="both"/>
                              <w:rPr>
                                <w:rFonts w:ascii="Times" w:eastAsia="Batang" w:hAnsi="Times"/>
                                <w:color w:val="0A0908"/>
                                <w:kern w:val="24"/>
                                <w:sz w:val="19"/>
                                <w:szCs w:val="19"/>
                                <w:lang w:val="en-GB"/>
                              </w:rPr>
                            </w:pPr>
                            <w:r>
                              <w:rPr>
                                <w:rFonts w:ascii="Times" w:eastAsia="Batang" w:hAnsi="Times"/>
                                <w:color w:val="0A0908"/>
                                <w:kern w:val="24"/>
                                <w:sz w:val="19"/>
                                <w:szCs w:val="19"/>
                                <w:lang w:val="en-GB"/>
                              </w:rPr>
                              <w:t>The model exchange is from NW to UE.</w:t>
                            </w:r>
                          </w:p>
                          <w:p w14:paraId="374EBF5A" w14:textId="77777777" w:rsidR="00B50BF4" w:rsidRDefault="00B50BF4" w:rsidP="00B50BF4">
                            <w:pPr>
                              <w:pStyle w:val="ListParagraph"/>
                              <w:numPr>
                                <w:ilvl w:val="2"/>
                                <w:numId w:val="42"/>
                              </w:numPr>
                              <w:tabs>
                                <w:tab w:val="clear" w:pos="1800"/>
                                <w:tab w:val="num" w:pos="1440"/>
                              </w:tabs>
                              <w:ind w:left="1440"/>
                              <w:jc w:val="both"/>
                              <w:rPr>
                                <w:rFonts w:ascii="Times" w:eastAsia="Batang" w:hAnsi="Times"/>
                                <w:color w:val="0A0908"/>
                                <w:kern w:val="24"/>
                                <w:sz w:val="19"/>
                                <w:szCs w:val="19"/>
                                <w:lang w:val="en-GB"/>
                              </w:rPr>
                            </w:pPr>
                            <w:r>
                              <w:rPr>
                                <w:rFonts w:ascii="Times" w:eastAsia="Batang" w:hAnsi="Times"/>
                                <w:color w:val="0A0908"/>
                                <w:kern w:val="24"/>
                                <w:sz w:val="19"/>
                                <w:szCs w:val="19"/>
                                <w:lang w:val="en-GB"/>
                              </w:rPr>
                              <w:t>Model exchanged from the NW-side to UE-side is CSI generation part.</w:t>
                            </w:r>
                          </w:p>
                          <w:p w14:paraId="630FBC3B" w14:textId="77777777" w:rsidR="00B50BF4" w:rsidRDefault="00B50BF4" w:rsidP="00B50BF4">
                            <w:pPr>
                              <w:pStyle w:val="ListParagraph"/>
                              <w:numPr>
                                <w:ilvl w:val="1"/>
                                <w:numId w:val="42"/>
                              </w:numPr>
                              <w:tabs>
                                <w:tab w:val="clear" w:pos="1080"/>
                                <w:tab w:val="num" w:pos="720"/>
                              </w:tabs>
                              <w:ind w:left="720"/>
                              <w:jc w:val="both"/>
                              <w:rPr>
                                <w:rFonts w:ascii="Times" w:eastAsia="Batang" w:hAnsi="Times"/>
                                <w:color w:val="0A0908"/>
                                <w:kern w:val="24"/>
                                <w:sz w:val="19"/>
                                <w:szCs w:val="19"/>
                                <w:lang w:val="en-GB"/>
                              </w:rPr>
                            </w:pPr>
                            <w:r>
                              <w:rPr>
                                <w:rFonts w:ascii="Times" w:eastAsia="Batang" w:hAnsi="Times"/>
                                <w:color w:val="0A0908"/>
                                <w:kern w:val="24"/>
                                <w:sz w:val="19"/>
                                <w:szCs w:val="19"/>
                                <w:lang w:val="en-GB"/>
                              </w:rPr>
                              <w:t>Option 4:</w:t>
                            </w:r>
                          </w:p>
                          <w:p w14:paraId="6DB509C8" w14:textId="77777777" w:rsidR="00B50BF4" w:rsidRDefault="00B50BF4" w:rsidP="00B50BF4">
                            <w:pPr>
                              <w:pStyle w:val="ListParagraph"/>
                              <w:numPr>
                                <w:ilvl w:val="2"/>
                                <w:numId w:val="42"/>
                              </w:numPr>
                              <w:tabs>
                                <w:tab w:val="clear" w:pos="1800"/>
                                <w:tab w:val="num" w:pos="1440"/>
                              </w:tabs>
                              <w:ind w:left="1440"/>
                              <w:jc w:val="both"/>
                              <w:rPr>
                                <w:rFonts w:ascii="Times" w:eastAsia="Batang" w:hAnsi="Times"/>
                                <w:color w:val="0A0908"/>
                                <w:kern w:val="24"/>
                                <w:sz w:val="19"/>
                                <w:szCs w:val="19"/>
                                <w:lang w:val="en-GB"/>
                              </w:rPr>
                            </w:pPr>
                            <w:r>
                              <w:rPr>
                                <w:rFonts w:ascii="Times" w:eastAsia="Batang" w:hAnsi="Times"/>
                                <w:color w:val="0A0908"/>
                                <w:kern w:val="24"/>
                                <w:sz w:val="19"/>
                                <w:szCs w:val="19"/>
                                <w:lang w:val="en-GB"/>
                              </w:rPr>
                              <w:t>The dataset exchange originates from the NW-side and ends at the UE-side.</w:t>
                            </w:r>
                          </w:p>
                          <w:p w14:paraId="55454281" w14:textId="77777777" w:rsidR="00B50BF4" w:rsidRDefault="00B50BF4" w:rsidP="00B50BF4">
                            <w:pPr>
                              <w:pStyle w:val="ListParagraph"/>
                              <w:numPr>
                                <w:ilvl w:val="2"/>
                                <w:numId w:val="42"/>
                              </w:numPr>
                              <w:tabs>
                                <w:tab w:val="clear" w:pos="1800"/>
                                <w:tab w:val="num" w:pos="1440"/>
                              </w:tabs>
                              <w:ind w:left="1440"/>
                              <w:jc w:val="both"/>
                              <w:rPr>
                                <w:rFonts w:ascii="Times" w:eastAsia="Batang" w:hAnsi="Times"/>
                                <w:color w:val="0A0908"/>
                                <w:kern w:val="24"/>
                                <w:sz w:val="19"/>
                                <w:szCs w:val="19"/>
                                <w:lang w:val="en-GB"/>
                              </w:rPr>
                            </w:pPr>
                            <w:r>
                              <w:rPr>
                                <w:rFonts w:ascii="Times" w:eastAsia="Batang" w:hAnsi="Times"/>
                                <w:color w:val="0A0908"/>
                                <w:kern w:val="24"/>
                                <w:sz w:val="19"/>
                                <w:szCs w:val="19"/>
                                <w:lang w:val="en-GB"/>
                              </w:rPr>
                              <w:t>Option 4-1: Dataset exchanged from the NW-side to UE-side consists of (target CSI, CSI feedback).</w:t>
                            </w:r>
                          </w:p>
                          <w:p w14:paraId="5D152AA6" w14:textId="77777777" w:rsidR="00B50BF4" w:rsidRDefault="00B50BF4" w:rsidP="00B50BF4">
                            <w:pPr>
                              <w:pStyle w:val="ListParagraph"/>
                              <w:numPr>
                                <w:ilvl w:val="2"/>
                                <w:numId w:val="42"/>
                              </w:numPr>
                              <w:tabs>
                                <w:tab w:val="clear" w:pos="1800"/>
                                <w:tab w:val="num" w:pos="1440"/>
                              </w:tabs>
                              <w:ind w:left="1440"/>
                              <w:jc w:val="both"/>
                              <w:rPr>
                                <w:rFonts w:ascii="Times" w:eastAsia="Batang" w:hAnsi="Times"/>
                                <w:color w:val="0A0908"/>
                                <w:kern w:val="24"/>
                                <w:sz w:val="19"/>
                                <w:szCs w:val="19"/>
                                <w:lang w:val="en-GB"/>
                              </w:rPr>
                            </w:pPr>
                            <w:r>
                              <w:rPr>
                                <w:rFonts w:ascii="Times" w:eastAsia="Batang" w:hAnsi="Times"/>
                                <w:color w:val="0A0908"/>
                                <w:kern w:val="24"/>
                                <w:sz w:val="19"/>
                                <w:szCs w:val="19"/>
                                <w:lang w:val="en-GB"/>
                              </w:rPr>
                              <w:t>Option 4-2: Dataset exchanged from the NW-side to UE-side consists of (CSI feedback, reconstructed target CSI).</w:t>
                            </w:r>
                          </w:p>
                          <w:p w14:paraId="10120FB4" w14:textId="77777777" w:rsidR="00B50BF4" w:rsidRPr="000B4E2B" w:rsidRDefault="00B50BF4" w:rsidP="00B50BF4">
                            <w:pPr>
                              <w:pStyle w:val="ListParagraph"/>
                              <w:numPr>
                                <w:ilvl w:val="2"/>
                                <w:numId w:val="42"/>
                              </w:numPr>
                              <w:tabs>
                                <w:tab w:val="clear" w:pos="1800"/>
                                <w:tab w:val="num" w:pos="1440"/>
                              </w:tabs>
                              <w:ind w:left="1440"/>
                              <w:jc w:val="both"/>
                              <w:rPr>
                                <w:rFonts w:ascii="Times" w:eastAsia="Batang" w:hAnsi="Times"/>
                                <w:color w:val="0A0908"/>
                                <w:kern w:val="24"/>
                                <w:sz w:val="19"/>
                                <w:szCs w:val="19"/>
                                <w:lang w:val="en-GB"/>
                              </w:rPr>
                            </w:pPr>
                            <w:r>
                              <w:rPr>
                                <w:rFonts w:ascii="Times" w:eastAsia="Batang" w:hAnsi="Times"/>
                                <w:color w:val="0A0908"/>
                                <w:kern w:val="24"/>
                                <w:sz w:val="19"/>
                                <w:szCs w:val="19"/>
                                <w:lang w:val="en-GB"/>
                              </w:rPr>
                              <w:t>Option 4-</w:t>
                            </w:r>
                            <w:r>
                              <w:rPr>
                                <w:rFonts w:ascii="Times" w:eastAsia="DengXian" w:hAnsi="Times"/>
                                <w:color w:val="0A0908"/>
                                <w:kern w:val="24"/>
                                <w:sz w:val="19"/>
                                <w:szCs w:val="19"/>
                                <w:lang w:val="en-GB"/>
                              </w:rPr>
                              <w:t>3</w:t>
                            </w:r>
                            <w:r>
                              <w:rPr>
                                <w:rFonts w:ascii="Times" w:eastAsia="Batang" w:hAnsi="Times"/>
                                <w:color w:val="0A0908"/>
                                <w:kern w:val="24"/>
                                <w:sz w:val="19"/>
                                <w:szCs w:val="19"/>
                                <w:lang w:val="en-GB"/>
                              </w:rPr>
                              <w:t xml:space="preserve">: Dataset exchanged from the NW-side to UE-side consists of (target CSI, CSI </w:t>
                            </w:r>
                            <w:r w:rsidRPr="000B4E2B">
                              <w:rPr>
                                <w:rFonts w:ascii="Times" w:eastAsia="Batang" w:hAnsi="Times"/>
                                <w:color w:val="0A0908"/>
                                <w:kern w:val="24"/>
                                <w:sz w:val="19"/>
                                <w:szCs w:val="19"/>
                                <w:lang w:val="en-GB"/>
                              </w:rPr>
                              <w:t>feedback, reconstructed target CSI).</w:t>
                            </w:r>
                          </w:p>
                          <w:p w14:paraId="1FF1275D" w14:textId="77777777" w:rsidR="00B50BF4" w:rsidRDefault="00B50BF4" w:rsidP="00B50BF4">
                            <w:pPr>
                              <w:pStyle w:val="ListParagraph"/>
                              <w:numPr>
                                <w:ilvl w:val="2"/>
                                <w:numId w:val="42"/>
                              </w:numPr>
                              <w:tabs>
                                <w:tab w:val="clear" w:pos="1800"/>
                                <w:tab w:val="num" w:pos="1440"/>
                              </w:tabs>
                              <w:ind w:left="1440"/>
                              <w:jc w:val="both"/>
                              <w:rPr>
                                <w:rFonts w:ascii="Times" w:eastAsia="Batang" w:hAnsi="Times"/>
                                <w:color w:val="0A0908"/>
                                <w:kern w:val="24"/>
                                <w:sz w:val="19"/>
                                <w:szCs w:val="19"/>
                                <w:lang w:val="en-GB"/>
                              </w:rPr>
                            </w:pPr>
                            <w:r w:rsidRPr="000B4E2B">
                              <w:rPr>
                                <w:rFonts w:ascii="Times" w:eastAsia="Batang" w:hAnsi="Times"/>
                                <w:color w:val="0A0908"/>
                                <w:kern w:val="24"/>
                                <w:sz w:val="19"/>
                                <w:szCs w:val="19"/>
                                <w:lang w:val="en-GB"/>
                              </w:rPr>
                              <w:t>Some additional information</w:t>
                            </w:r>
                            <w:r w:rsidRPr="000B4E2B">
                              <w:rPr>
                                <w:rFonts w:ascii="Times" w:eastAsia="DengXian" w:hAnsi="Times"/>
                                <w:color w:val="0A0908"/>
                                <w:kern w:val="24"/>
                                <w:sz w:val="19"/>
                                <w:szCs w:val="19"/>
                                <w:lang w:val="en-GB"/>
                              </w:rPr>
                              <w:t xml:space="preserve">, if necessary, may be </w:t>
                            </w:r>
                            <w:r w:rsidRPr="000B4E2B">
                              <w:rPr>
                                <w:rFonts w:ascii="Times" w:eastAsia="Batang" w:hAnsi="Times"/>
                                <w:color w:val="0A0908"/>
                                <w:kern w:val="24"/>
                                <w:sz w:val="19"/>
                                <w:szCs w:val="19"/>
                                <w:lang w:val="en-GB"/>
                              </w:rPr>
                              <w:t>shared from the NW-side to help UE-side offline engineering and provide performance guidance.</w:t>
                            </w:r>
                          </w:p>
                          <w:p w14:paraId="017FCC64" w14:textId="77777777" w:rsidR="00B50BF4" w:rsidRPr="000B4E2B" w:rsidRDefault="00B50BF4" w:rsidP="00B50BF4">
                            <w:pPr>
                              <w:pStyle w:val="ListParagraph"/>
                              <w:numPr>
                                <w:ilvl w:val="3"/>
                                <w:numId w:val="42"/>
                              </w:numPr>
                              <w:tabs>
                                <w:tab w:val="clear" w:pos="2520"/>
                                <w:tab w:val="num" w:pos="2160"/>
                              </w:tabs>
                              <w:ind w:left="2160"/>
                              <w:jc w:val="both"/>
                              <w:rPr>
                                <w:rFonts w:ascii="Times" w:eastAsia="Batang" w:hAnsi="Times"/>
                                <w:color w:val="0A0908"/>
                                <w:kern w:val="24"/>
                                <w:sz w:val="19"/>
                                <w:szCs w:val="19"/>
                                <w:lang w:val="en-GB"/>
                              </w:rPr>
                            </w:pPr>
                            <w:r w:rsidRPr="000B4E2B">
                              <w:rPr>
                                <w:rFonts w:ascii="Times" w:eastAsia="Batang" w:hAnsi="Times"/>
                                <w:color w:val="0A0908"/>
                                <w:kern w:val="24"/>
                                <w:sz w:val="19"/>
                                <w:szCs w:val="19"/>
                                <w:lang w:val="en-GB"/>
                              </w:rPr>
                              <w:t>Performance target</w:t>
                            </w:r>
                          </w:p>
                          <w:p w14:paraId="1ED0D53F" w14:textId="77777777" w:rsidR="00B50BF4" w:rsidRPr="000B4E2B" w:rsidRDefault="00B50BF4" w:rsidP="00B50BF4">
                            <w:pPr>
                              <w:pStyle w:val="ListParagraph"/>
                              <w:numPr>
                                <w:ilvl w:val="2"/>
                                <w:numId w:val="42"/>
                              </w:numPr>
                              <w:tabs>
                                <w:tab w:val="clear" w:pos="1800"/>
                                <w:tab w:val="num" w:pos="1440"/>
                              </w:tabs>
                              <w:ind w:left="1440"/>
                              <w:jc w:val="both"/>
                              <w:rPr>
                                <w:rFonts w:ascii="Times" w:eastAsia="Batang" w:hAnsi="Times"/>
                                <w:color w:val="0A0908"/>
                                <w:kern w:val="24"/>
                                <w:sz w:val="19"/>
                                <w:szCs w:val="19"/>
                                <w:lang w:val="en-GB"/>
                              </w:rPr>
                            </w:pPr>
                            <w:r w:rsidRPr="000B4E2B">
                              <w:rPr>
                                <w:rFonts w:ascii="Times" w:eastAsia="Batang" w:hAnsi="Times"/>
                                <w:color w:val="0A0908"/>
                                <w:kern w:val="24"/>
                                <w:sz w:val="19"/>
                                <w:szCs w:val="19"/>
                                <w:lang w:val="en-GB"/>
                              </w:rPr>
                              <w:t>Study different methods of exchanging, e.g., over the air-interface, offline delivery, etc.</w:t>
                            </w:r>
                          </w:p>
                          <w:p w14:paraId="4C919F37" w14:textId="77777777" w:rsidR="00B50BF4" w:rsidRPr="000B4E2B" w:rsidRDefault="00B50BF4" w:rsidP="00B50BF4">
                            <w:pPr>
                              <w:pStyle w:val="ListParagraph"/>
                              <w:numPr>
                                <w:ilvl w:val="1"/>
                                <w:numId w:val="42"/>
                              </w:numPr>
                              <w:tabs>
                                <w:tab w:val="clear" w:pos="1080"/>
                                <w:tab w:val="num" w:pos="720"/>
                              </w:tabs>
                              <w:ind w:left="720"/>
                              <w:jc w:val="both"/>
                              <w:rPr>
                                <w:rFonts w:ascii="Times" w:eastAsia="Batang" w:hAnsi="Times"/>
                                <w:color w:val="0A0908"/>
                                <w:kern w:val="24"/>
                                <w:sz w:val="19"/>
                                <w:szCs w:val="19"/>
                                <w:lang w:val="en-GB"/>
                              </w:rPr>
                            </w:pPr>
                            <w:r w:rsidRPr="000B4E2B">
                              <w:rPr>
                                <w:rFonts w:ascii="Times" w:eastAsia="Batang" w:hAnsi="Times"/>
                                <w:color w:val="0A0908"/>
                                <w:kern w:val="24"/>
                                <w:sz w:val="19"/>
                                <w:szCs w:val="19"/>
                                <w:lang w:val="en-GB"/>
                              </w:rPr>
                              <w:t>Note: For each option/sub-option of interest, companies to bring discussion on how inter-vendor collaboration complexity, interoperability, and feasibility may be addressed. Companies to strive to provide solution(s) that can address all the following aspects: inter-vendor collaboration complexity, performance, interoperability, and feasibility.</w:t>
                            </w:r>
                          </w:p>
                          <w:p w14:paraId="0995D158" w14:textId="77777777" w:rsidR="00B50BF4" w:rsidRDefault="00B50BF4" w:rsidP="00B50BF4">
                            <w:pPr>
                              <w:pStyle w:val="ListParagraph"/>
                              <w:numPr>
                                <w:ilvl w:val="1"/>
                                <w:numId w:val="42"/>
                              </w:numPr>
                              <w:tabs>
                                <w:tab w:val="clear" w:pos="1080"/>
                                <w:tab w:val="num" w:pos="720"/>
                              </w:tabs>
                              <w:ind w:left="720"/>
                              <w:jc w:val="both"/>
                              <w:rPr>
                                <w:rFonts w:ascii="Times" w:eastAsia="Batang" w:hAnsi="Times"/>
                                <w:color w:val="0A0908"/>
                                <w:kern w:val="24"/>
                                <w:sz w:val="19"/>
                                <w:szCs w:val="19"/>
                                <w:lang w:val="en-GB"/>
                              </w:rPr>
                            </w:pPr>
                            <w:r>
                              <w:rPr>
                                <w:rFonts w:ascii="Times" w:eastAsia="Batang" w:hAnsi="Times"/>
                                <w:color w:val="0A0908"/>
                                <w:kern w:val="24"/>
                                <w:sz w:val="19"/>
                                <w:szCs w:val="19"/>
                                <w:lang w:val="en-GB"/>
                              </w:rPr>
                              <w:t xml:space="preserve">Note: The descriptions under each option are only for the purpose of simplified discussion and do not mean deprioritizing any other </w:t>
                            </w:r>
                            <w:proofErr w:type="spellStart"/>
                            <w:r>
                              <w:rPr>
                                <w:rFonts w:ascii="Times" w:eastAsia="Batang" w:hAnsi="Times"/>
                                <w:color w:val="0A0908"/>
                                <w:kern w:val="24"/>
                                <w:sz w:val="19"/>
                                <w:szCs w:val="19"/>
                                <w:lang w:val="en-GB"/>
                              </w:rPr>
                              <w:t>flavors</w:t>
                            </w:r>
                            <w:proofErr w:type="spellEnd"/>
                            <w:r>
                              <w:rPr>
                                <w:rFonts w:ascii="Times" w:eastAsia="Batang" w:hAnsi="Times"/>
                                <w:color w:val="0A0908"/>
                                <w:kern w:val="24"/>
                                <w:sz w:val="19"/>
                                <w:szCs w:val="19"/>
                                <w:lang w:val="en-GB"/>
                              </w:rPr>
                              <w:t xml:space="preserve"> (such as an exchange originating from the UE-side and ending at the NW-side) from potential specification. </w:t>
                            </w:r>
                          </w:p>
                        </w:txbxContent>
                      </wps:txbx>
                      <wps:bodyPr wrap="square">
                        <a:spAutoFit/>
                      </wps:bodyPr>
                    </wps:wsp>
                  </a:graphicData>
                </a:graphic>
                <wp14:sizeRelH relativeFrom="margin">
                  <wp14:pctWidth>0</wp14:pctWidth>
                </wp14:sizeRelH>
              </wp:anchor>
            </w:drawing>
          </mc:Choice>
          <mc:Fallback>
            <w:pict>
              <v:shapetype w14:anchorId="3C9DA733" id="_x0000_t202" coordsize="21600,21600" o:spt="202" path="m,l,21600r21600,l21600,xe">
                <v:stroke joinstyle="miter"/>
                <v:path gradientshapeok="t" o:connecttype="rect"/>
              </v:shapetype>
              <v:shape id="TextBox 8" o:spid="_x0000_s1026" type="#_x0000_t202" style="position:absolute;left:0;text-align:left;margin-left:-.2pt;margin-top:221.05pt;width:483.35pt;height:402.9pt;z-index:25166182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" filled="f" strokecolor="#7b7b7b [2406]">
                <v:textbox style="mso-fit-shape-to-text:t">
                  <w:txbxContent>
                    <w:p w14:paraId="52F6FCBC" w14:textId="77777777" w:rsidR="00B50BF4" w:rsidRDefault="00B50BF4" w:rsidP="00B50BF4">
                      <w:pPr>
                        <w:tabs>
                          <w:tab w:val="num" w:pos="360"/>
                        </w:tabs>
                        <w:ind w:left="360" w:hanging="360"/>
                        <w:jc w:val="both"/>
                        <w:rPr>
                          <w:rFonts w:eastAsia="DengXian"/>
                          <w:b/>
                          <w:bCs/>
                          <w:lang w:eastAsia="zh-CN"/>
                        </w:rPr>
                      </w:pPr>
                      <w:r w:rsidRPr="00063373">
                        <w:rPr>
                          <w:rFonts w:eastAsia="DengXian" w:hint="eastAsia"/>
                          <w:b/>
                          <w:bCs/>
                          <w:highlight w:val="green"/>
                          <w:lang w:eastAsia="zh-CN"/>
                        </w:rPr>
                        <w:t>A</w:t>
                      </w:r>
                      <w:r w:rsidRPr="00063373">
                        <w:rPr>
                          <w:rFonts w:eastAsia="DengXian"/>
                          <w:b/>
                          <w:bCs/>
                          <w:highlight w:val="green"/>
                          <w:lang w:eastAsia="zh-CN"/>
                        </w:rPr>
                        <w:t>greement</w:t>
                      </w:r>
                    </w:p>
                    <w:p w14:paraId="684A956E" w14:textId="77777777" w:rsidR="00B50BF4" w:rsidRPr="000B4E2B" w:rsidRDefault="00B50BF4" w:rsidP="00B50BF4">
                      <w:pPr>
                        <w:pStyle w:val="ListParagraph"/>
                        <w:numPr>
                          <w:ilvl w:val="0"/>
                          <w:numId w:val="43"/>
                        </w:numPr>
                        <w:tabs>
                          <w:tab w:val="num" w:pos="0"/>
                        </w:tabs>
                        <w:ind w:left="360"/>
                        <w:jc w:val="both"/>
                        <w:rPr>
                          <w:rFonts w:ascii="Times" w:eastAsia="Batang" w:hAnsi="Times"/>
                          <w:color w:val="0A0908"/>
                          <w:kern w:val="24"/>
                          <w:sz w:val="19"/>
                          <w:szCs w:val="19"/>
                          <w:lang w:val="en-GB"/>
                        </w:rPr>
                      </w:pPr>
                      <w:r w:rsidRPr="000B4E2B">
                        <w:rPr>
                          <w:rFonts w:ascii="Times" w:eastAsia="Batang" w:hAnsi="Times"/>
                          <w:color w:val="0A0908"/>
                          <w:kern w:val="24"/>
                          <w:sz w:val="19"/>
                          <w:szCs w:val="19"/>
                          <w:lang w:val="en-GB"/>
                        </w:rPr>
                        <w:t>For Option 3/4/5, focus further discussion on the following assumptions:</w:t>
                      </w:r>
                    </w:p>
                    <w:p w14:paraId="105394B3" w14:textId="77777777" w:rsidR="00B50BF4" w:rsidRDefault="00B50BF4" w:rsidP="00B50BF4">
                      <w:pPr>
                        <w:pStyle w:val="ListParagraph"/>
                        <w:numPr>
                          <w:ilvl w:val="1"/>
                          <w:numId w:val="42"/>
                        </w:numPr>
                        <w:tabs>
                          <w:tab w:val="clear" w:pos="1080"/>
                          <w:tab w:val="num" w:pos="720"/>
                        </w:tabs>
                        <w:ind w:left="720"/>
                        <w:jc w:val="both"/>
                        <w:rPr>
                          <w:rFonts w:ascii="Times" w:eastAsia="Batang" w:hAnsi="Times"/>
                          <w:color w:val="0A0908"/>
                          <w:kern w:val="24"/>
                          <w:sz w:val="19"/>
                          <w:szCs w:val="19"/>
                          <w:lang w:val="en-GB"/>
                        </w:rPr>
                      </w:pPr>
                      <w:r>
                        <w:rPr>
                          <w:rFonts w:ascii="Times" w:eastAsia="Batang" w:hAnsi="Times"/>
                          <w:color w:val="0A0908"/>
                          <w:kern w:val="24"/>
                          <w:sz w:val="19"/>
                          <w:szCs w:val="19"/>
                          <w:lang w:val="en-GB"/>
                        </w:rPr>
                        <w:t>Option 3a/5a</w:t>
                      </w:r>
                    </w:p>
                    <w:p w14:paraId="717C548A" w14:textId="77777777" w:rsidR="00B50BF4" w:rsidRDefault="00B50BF4" w:rsidP="00B50BF4">
                      <w:pPr>
                        <w:pStyle w:val="ListParagraph"/>
                        <w:numPr>
                          <w:ilvl w:val="2"/>
                          <w:numId w:val="42"/>
                        </w:numPr>
                        <w:tabs>
                          <w:tab w:val="clear" w:pos="1800"/>
                          <w:tab w:val="num" w:pos="1440"/>
                        </w:tabs>
                        <w:ind w:left="1440"/>
                        <w:jc w:val="both"/>
                        <w:rPr>
                          <w:rFonts w:ascii="Times" w:eastAsia="Batang" w:hAnsi="Times"/>
                          <w:color w:val="0A0908"/>
                          <w:kern w:val="24"/>
                          <w:sz w:val="19"/>
                          <w:szCs w:val="19"/>
                          <w:lang w:val="en-GB"/>
                        </w:rPr>
                      </w:pPr>
                      <w:r>
                        <w:rPr>
                          <w:rFonts w:ascii="Times" w:eastAsia="Batang" w:hAnsi="Times"/>
                          <w:color w:val="0A0908"/>
                          <w:kern w:val="24"/>
                          <w:sz w:val="19"/>
                          <w:szCs w:val="19"/>
                          <w:lang w:val="en-GB"/>
                        </w:rPr>
                        <w:t>The model(5a)/parameter(3a) exchange originates from the NW-side and ends at the UE-side.</w:t>
                      </w:r>
                    </w:p>
                    <w:p w14:paraId="49C43735" w14:textId="77777777" w:rsidR="00B50BF4" w:rsidRDefault="00B50BF4" w:rsidP="00B50BF4">
                      <w:pPr>
                        <w:pStyle w:val="ListParagraph"/>
                        <w:numPr>
                          <w:ilvl w:val="2"/>
                          <w:numId w:val="42"/>
                        </w:numPr>
                        <w:tabs>
                          <w:tab w:val="clear" w:pos="1800"/>
                          <w:tab w:val="num" w:pos="1440"/>
                        </w:tabs>
                        <w:ind w:left="1440"/>
                        <w:jc w:val="both"/>
                        <w:rPr>
                          <w:rFonts w:ascii="Times" w:eastAsia="Batang" w:hAnsi="Times"/>
                          <w:color w:val="0A0908"/>
                          <w:kern w:val="24"/>
                          <w:sz w:val="19"/>
                          <w:szCs w:val="19"/>
                          <w:lang w:val="en-GB"/>
                        </w:rPr>
                      </w:pPr>
                      <w:r>
                        <w:rPr>
                          <w:rFonts w:ascii="Times" w:eastAsia="Batang" w:hAnsi="Times"/>
                          <w:color w:val="0A0908"/>
                          <w:kern w:val="24"/>
                          <w:sz w:val="19"/>
                          <w:szCs w:val="19"/>
                          <w:lang w:val="en-GB"/>
                        </w:rPr>
                        <w:t>Model(5a)/parameters(3a) exchanged from the NW-side to UE-side is either CSI generation or reconstruction part</w:t>
                      </w:r>
                      <w:r>
                        <w:rPr>
                          <w:rFonts w:ascii="Times" w:eastAsia="DengXian" w:hAnsi="Times"/>
                          <w:color w:val="0A0908"/>
                          <w:kern w:val="24"/>
                          <w:sz w:val="19"/>
                          <w:szCs w:val="19"/>
                          <w:lang w:val="en-GB"/>
                        </w:rPr>
                        <w:t xml:space="preserve"> or both</w:t>
                      </w:r>
                      <w:r>
                        <w:rPr>
                          <w:rFonts w:ascii="Times" w:eastAsia="Batang" w:hAnsi="Times"/>
                          <w:color w:val="0A0908"/>
                          <w:kern w:val="24"/>
                          <w:sz w:val="19"/>
                          <w:szCs w:val="19"/>
                          <w:lang w:val="en-GB"/>
                        </w:rPr>
                        <w:t>.</w:t>
                      </w:r>
                    </w:p>
                    <w:p w14:paraId="0786B683" w14:textId="77777777" w:rsidR="00B50BF4" w:rsidRDefault="00B50BF4" w:rsidP="00B50BF4">
                      <w:pPr>
                        <w:pStyle w:val="ListParagraph"/>
                        <w:numPr>
                          <w:ilvl w:val="3"/>
                          <w:numId w:val="42"/>
                        </w:numPr>
                        <w:tabs>
                          <w:tab w:val="clear" w:pos="2520"/>
                          <w:tab w:val="num" w:pos="2160"/>
                        </w:tabs>
                        <w:ind w:left="2160"/>
                        <w:jc w:val="both"/>
                        <w:rPr>
                          <w:rFonts w:ascii="Times" w:eastAsia="Batang" w:hAnsi="Times"/>
                          <w:color w:val="0A0908"/>
                          <w:kern w:val="24"/>
                          <w:sz w:val="19"/>
                          <w:szCs w:val="19"/>
                          <w:lang w:val="en-GB"/>
                        </w:rPr>
                      </w:pPr>
                      <w:r>
                        <w:rPr>
                          <w:rFonts w:ascii="Times" w:eastAsia="Batang" w:hAnsi="Times"/>
                          <w:color w:val="0A0908"/>
                          <w:kern w:val="24"/>
                          <w:sz w:val="19"/>
                          <w:szCs w:val="19"/>
                          <w:lang w:val="en-GB"/>
                        </w:rPr>
                        <w:t>Option 3a-1/5a-1: Model/Parameters exchanged from the NW-side to UE-side is CSI generation part.</w:t>
                      </w:r>
                    </w:p>
                    <w:p w14:paraId="5614734A" w14:textId="77777777" w:rsidR="00B50BF4" w:rsidRDefault="00B50BF4" w:rsidP="00B50BF4">
                      <w:pPr>
                        <w:pStyle w:val="ListParagraph"/>
                        <w:numPr>
                          <w:ilvl w:val="3"/>
                          <w:numId w:val="42"/>
                        </w:numPr>
                        <w:tabs>
                          <w:tab w:val="clear" w:pos="2520"/>
                          <w:tab w:val="num" w:pos="2160"/>
                        </w:tabs>
                        <w:ind w:left="2160"/>
                        <w:jc w:val="both"/>
                        <w:rPr>
                          <w:rFonts w:ascii="Times" w:eastAsia="Batang" w:hAnsi="Times"/>
                          <w:color w:val="0A0908"/>
                          <w:kern w:val="24"/>
                          <w:sz w:val="19"/>
                          <w:szCs w:val="19"/>
                          <w:lang w:val="en-GB"/>
                        </w:rPr>
                      </w:pPr>
                      <w:r>
                        <w:rPr>
                          <w:rFonts w:ascii="Times" w:eastAsia="Batang" w:hAnsi="Times"/>
                          <w:color w:val="0A0908"/>
                          <w:kern w:val="24"/>
                          <w:sz w:val="19"/>
                          <w:szCs w:val="19"/>
                          <w:lang w:val="en-GB"/>
                        </w:rPr>
                        <w:t>Option 3a-2/5a-2: Model/Parameters exchanged from the NW-side to UE-side is CSI reconstruction part.</w:t>
                      </w:r>
                    </w:p>
                    <w:p w14:paraId="6997C475" w14:textId="77777777" w:rsidR="00B50BF4" w:rsidRDefault="00B50BF4" w:rsidP="00B50BF4">
                      <w:pPr>
                        <w:pStyle w:val="ListParagraph"/>
                        <w:numPr>
                          <w:ilvl w:val="3"/>
                          <w:numId w:val="42"/>
                        </w:numPr>
                        <w:tabs>
                          <w:tab w:val="clear" w:pos="2520"/>
                          <w:tab w:val="num" w:pos="2160"/>
                        </w:tabs>
                        <w:ind w:left="2160"/>
                        <w:jc w:val="both"/>
                        <w:rPr>
                          <w:rFonts w:ascii="Times" w:eastAsia="Batang" w:hAnsi="Times"/>
                          <w:color w:val="0A0908"/>
                          <w:kern w:val="24"/>
                          <w:sz w:val="19"/>
                          <w:szCs w:val="19"/>
                          <w:lang w:val="en-GB"/>
                        </w:rPr>
                      </w:pPr>
                      <w:r>
                        <w:rPr>
                          <w:rFonts w:ascii="Times" w:eastAsia="Batang" w:hAnsi="Times"/>
                          <w:color w:val="0A0908"/>
                          <w:kern w:val="24"/>
                          <w:sz w:val="19"/>
                          <w:szCs w:val="19"/>
                          <w:lang w:val="en-GB"/>
                        </w:rPr>
                        <w:t>Option 3a-</w:t>
                      </w:r>
                      <w:r>
                        <w:rPr>
                          <w:rFonts w:ascii="Times" w:eastAsia="DengXian" w:hAnsi="Times"/>
                          <w:color w:val="0A0908"/>
                          <w:kern w:val="24"/>
                          <w:sz w:val="19"/>
                          <w:szCs w:val="19"/>
                          <w:lang w:val="en-GB"/>
                        </w:rPr>
                        <w:t>3</w:t>
                      </w:r>
                      <w:r>
                        <w:rPr>
                          <w:rFonts w:ascii="Times" w:eastAsia="Batang" w:hAnsi="Times"/>
                          <w:color w:val="0A0908"/>
                          <w:kern w:val="24"/>
                          <w:sz w:val="19"/>
                          <w:szCs w:val="19"/>
                          <w:lang w:val="en-GB"/>
                        </w:rPr>
                        <w:t>/5a-</w:t>
                      </w:r>
                      <w:r>
                        <w:rPr>
                          <w:rFonts w:ascii="Times" w:eastAsia="DengXian" w:hAnsi="Times"/>
                          <w:color w:val="0A0908"/>
                          <w:kern w:val="24"/>
                          <w:sz w:val="19"/>
                          <w:szCs w:val="19"/>
                          <w:lang w:val="en-GB"/>
                        </w:rPr>
                        <w:t>3</w:t>
                      </w:r>
                      <w:r>
                        <w:rPr>
                          <w:rFonts w:ascii="Times" w:eastAsia="Batang" w:hAnsi="Times"/>
                          <w:color w:val="0A0908"/>
                          <w:kern w:val="24"/>
                          <w:sz w:val="19"/>
                          <w:szCs w:val="19"/>
                          <w:lang w:val="en-GB"/>
                        </w:rPr>
                        <w:t xml:space="preserve">: Model/Parameters exchanged from the NW-side to UE-side </w:t>
                      </w:r>
                      <w:r>
                        <w:rPr>
                          <w:rFonts w:ascii="Times" w:eastAsia="DengXian" w:hAnsi="Times"/>
                          <w:color w:val="0A0908"/>
                          <w:kern w:val="24"/>
                          <w:sz w:val="19"/>
                          <w:szCs w:val="19"/>
                          <w:lang w:val="en-GB"/>
                        </w:rPr>
                        <w:t xml:space="preserve">are both </w:t>
                      </w:r>
                      <w:r>
                        <w:rPr>
                          <w:rFonts w:ascii="Times" w:eastAsia="Batang" w:hAnsi="Times"/>
                          <w:color w:val="0A0908"/>
                          <w:kern w:val="24"/>
                          <w:sz w:val="19"/>
                          <w:szCs w:val="19"/>
                          <w:lang w:val="en-GB"/>
                        </w:rPr>
                        <w:t>CSI generation part</w:t>
                      </w:r>
                      <w:r>
                        <w:rPr>
                          <w:rFonts w:ascii="Times" w:eastAsia="DengXian" w:hAnsi="Times"/>
                          <w:color w:val="0A0908"/>
                          <w:kern w:val="24"/>
                          <w:sz w:val="19"/>
                          <w:szCs w:val="19"/>
                          <w:lang w:val="en-GB"/>
                        </w:rPr>
                        <w:t xml:space="preserve"> and </w:t>
                      </w:r>
                      <w:r>
                        <w:rPr>
                          <w:rFonts w:ascii="Times" w:eastAsia="Batang" w:hAnsi="Times"/>
                          <w:color w:val="0A0908"/>
                          <w:kern w:val="24"/>
                          <w:sz w:val="19"/>
                          <w:szCs w:val="19"/>
                          <w:lang w:val="en-GB"/>
                        </w:rPr>
                        <w:t>CSI reconstruction part.</w:t>
                      </w:r>
                    </w:p>
                    <w:p w14:paraId="7E58AFE4" w14:textId="77777777" w:rsidR="00B50BF4" w:rsidRDefault="00B50BF4" w:rsidP="00B50BF4">
                      <w:pPr>
                        <w:pStyle w:val="ListParagraph"/>
                        <w:numPr>
                          <w:ilvl w:val="3"/>
                          <w:numId w:val="42"/>
                        </w:numPr>
                        <w:tabs>
                          <w:tab w:val="clear" w:pos="2520"/>
                          <w:tab w:val="num" w:pos="2160"/>
                        </w:tabs>
                        <w:ind w:left="2160"/>
                        <w:jc w:val="both"/>
                        <w:rPr>
                          <w:rFonts w:ascii="Times" w:eastAsia="Batang" w:hAnsi="Times"/>
                          <w:color w:val="0A0908"/>
                          <w:kern w:val="24"/>
                          <w:sz w:val="19"/>
                          <w:szCs w:val="19"/>
                          <w:lang w:val="en-GB"/>
                        </w:rPr>
                      </w:pPr>
                      <w:r>
                        <w:rPr>
                          <w:rFonts w:ascii="Times" w:eastAsia="Batang" w:hAnsi="Times"/>
                          <w:color w:val="0A0908"/>
                          <w:kern w:val="24"/>
                          <w:sz w:val="19"/>
                          <w:szCs w:val="19"/>
                          <w:lang w:val="en-GB"/>
                        </w:rPr>
                        <w:t>Some additional information</w:t>
                      </w:r>
                      <w:r>
                        <w:rPr>
                          <w:rFonts w:ascii="Times" w:eastAsia="DengXian" w:hAnsi="Times"/>
                          <w:color w:val="0A0908"/>
                          <w:kern w:val="24"/>
                          <w:sz w:val="19"/>
                          <w:szCs w:val="19"/>
                          <w:lang w:val="en-GB"/>
                        </w:rPr>
                        <w:t xml:space="preserve">, if necessary, may be </w:t>
                      </w:r>
                      <w:r>
                        <w:rPr>
                          <w:rFonts w:ascii="Times" w:eastAsia="Batang" w:hAnsi="Times"/>
                          <w:color w:val="0A0908"/>
                          <w:kern w:val="24"/>
                          <w:sz w:val="19"/>
                          <w:szCs w:val="19"/>
                          <w:lang w:val="en-GB"/>
                        </w:rPr>
                        <w:t>shared from the NW-side to help UE-side offline engineering and provide performance guidance.</w:t>
                      </w:r>
                    </w:p>
                    <w:p w14:paraId="2B60B38B" w14:textId="77777777" w:rsidR="00B50BF4" w:rsidRDefault="00B50BF4" w:rsidP="00B50BF4">
                      <w:pPr>
                        <w:pStyle w:val="ListParagraph"/>
                        <w:numPr>
                          <w:ilvl w:val="4"/>
                          <w:numId w:val="42"/>
                        </w:numPr>
                        <w:tabs>
                          <w:tab w:val="clear" w:pos="3240"/>
                          <w:tab w:val="num" w:pos="2880"/>
                        </w:tabs>
                        <w:ind w:left="2880"/>
                        <w:jc w:val="both"/>
                        <w:rPr>
                          <w:rFonts w:ascii="Times" w:eastAsia="Batang" w:hAnsi="Times"/>
                          <w:color w:val="0A0908"/>
                          <w:kern w:val="24"/>
                          <w:sz w:val="19"/>
                          <w:szCs w:val="19"/>
                          <w:lang w:val="en-GB"/>
                        </w:rPr>
                      </w:pPr>
                      <w:r>
                        <w:rPr>
                          <w:rFonts w:ascii="Times" w:eastAsia="Batang" w:hAnsi="Times"/>
                          <w:color w:val="0A0908"/>
                          <w:kern w:val="24"/>
                          <w:sz w:val="19"/>
                          <w:szCs w:val="19"/>
                          <w:lang w:val="en-GB"/>
                        </w:rPr>
                        <w:t xml:space="preserve">Performance target </w:t>
                      </w:r>
                    </w:p>
                    <w:p w14:paraId="37D49CC2" w14:textId="77777777" w:rsidR="00B50BF4" w:rsidRDefault="00B50BF4" w:rsidP="00B50BF4">
                      <w:pPr>
                        <w:pStyle w:val="ListParagraph"/>
                        <w:numPr>
                          <w:ilvl w:val="4"/>
                          <w:numId w:val="42"/>
                        </w:numPr>
                        <w:tabs>
                          <w:tab w:val="clear" w:pos="3240"/>
                          <w:tab w:val="num" w:pos="2880"/>
                        </w:tabs>
                        <w:ind w:left="2880"/>
                        <w:jc w:val="both"/>
                        <w:rPr>
                          <w:rFonts w:ascii="Times" w:eastAsia="Batang" w:hAnsi="Times"/>
                          <w:color w:val="0A0908"/>
                          <w:kern w:val="24"/>
                          <w:sz w:val="19"/>
                          <w:szCs w:val="19"/>
                          <w:lang w:val="en-GB"/>
                        </w:rPr>
                      </w:pPr>
                      <w:r>
                        <w:rPr>
                          <w:rFonts w:ascii="Times" w:eastAsia="Batang" w:hAnsi="Times"/>
                          <w:color w:val="0A0908"/>
                          <w:kern w:val="24"/>
                          <w:sz w:val="19"/>
                          <w:szCs w:val="19"/>
                          <w:lang w:val="en-GB"/>
                        </w:rPr>
                        <w:t xml:space="preserve">Dataset or information related to collecting </w:t>
                      </w:r>
                      <w:proofErr w:type="gramStart"/>
                      <w:r>
                        <w:rPr>
                          <w:rFonts w:ascii="Times" w:eastAsia="Batang" w:hAnsi="Times"/>
                          <w:color w:val="0A0908"/>
                          <w:kern w:val="24"/>
                          <w:sz w:val="19"/>
                          <w:szCs w:val="19"/>
                          <w:lang w:val="en-GB"/>
                        </w:rPr>
                        <w:t>dataset</w:t>
                      </w:r>
                      <w:proofErr w:type="gramEnd"/>
                    </w:p>
                    <w:p w14:paraId="728EA055" w14:textId="77777777" w:rsidR="00B50BF4" w:rsidRDefault="00B50BF4" w:rsidP="00B50BF4">
                      <w:pPr>
                        <w:pStyle w:val="ListParagraph"/>
                        <w:numPr>
                          <w:ilvl w:val="2"/>
                          <w:numId w:val="42"/>
                        </w:numPr>
                        <w:tabs>
                          <w:tab w:val="clear" w:pos="1800"/>
                          <w:tab w:val="num" w:pos="1440"/>
                        </w:tabs>
                        <w:ind w:left="1440"/>
                        <w:jc w:val="both"/>
                        <w:rPr>
                          <w:rFonts w:ascii="Times" w:eastAsia="Batang" w:hAnsi="Times"/>
                          <w:color w:val="0A0908"/>
                          <w:kern w:val="24"/>
                          <w:sz w:val="19"/>
                          <w:szCs w:val="19"/>
                          <w:lang w:val="en-GB"/>
                        </w:rPr>
                      </w:pPr>
                      <w:r>
                        <w:rPr>
                          <w:rFonts w:ascii="Times" w:eastAsia="Batang" w:hAnsi="Times"/>
                          <w:color w:val="0A0908"/>
                          <w:kern w:val="24"/>
                          <w:sz w:val="19"/>
                          <w:szCs w:val="19"/>
                          <w:lang w:val="en-GB"/>
                        </w:rPr>
                        <w:t>Study different methods of exchanging, e.g., over the air-interface, offline delivery, etc.</w:t>
                      </w:r>
                    </w:p>
                    <w:p w14:paraId="64A9BF42" w14:textId="77777777" w:rsidR="00B50BF4" w:rsidRDefault="00B50BF4" w:rsidP="00B50BF4">
                      <w:pPr>
                        <w:pStyle w:val="ListParagraph"/>
                        <w:numPr>
                          <w:ilvl w:val="1"/>
                          <w:numId w:val="42"/>
                        </w:numPr>
                        <w:tabs>
                          <w:tab w:val="clear" w:pos="1080"/>
                          <w:tab w:val="num" w:pos="720"/>
                        </w:tabs>
                        <w:ind w:left="720"/>
                        <w:jc w:val="both"/>
                        <w:rPr>
                          <w:rFonts w:ascii="Times" w:eastAsia="Batang" w:hAnsi="Times"/>
                          <w:color w:val="0A0908"/>
                          <w:kern w:val="24"/>
                          <w:sz w:val="19"/>
                          <w:szCs w:val="19"/>
                          <w:lang w:val="en-GB"/>
                        </w:rPr>
                      </w:pPr>
                      <w:r>
                        <w:rPr>
                          <w:rFonts w:ascii="Times" w:eastAsia="Batang" w:hAnsi="Times"/>
                          <w:color w:val="0A0908"/>
                          <w:kern w:val="24"/>
                          <w:sz w:val="19"/>
                          <w:szCs w:val="19"/>
                          <w:lang w:val="en-GB"/>
                        </w:rPr>
                        <w:t>Option 3b</w:t>
                      </w:r>
                    </w:p>
                    <w:p w14:paraId="5F1B33D9" w14:textId="77777777" w:rsidR="00B50BF4" w:rsidRDefault="00B50BF4" w:rsidP="00B50BF4">
                      <w:pPr>
                        <w:pStyle w:val="ListParagraph"/>
                        <w:numPr>
                          <w:ilvl w:val="2"/>
                          <w:numId w:val="42"/>
                        </w:numPr>
                        <w:tabs>
                          <w:tab w:val="clear" w:pos="1800"/>
                          <w:tab w:val="num" w:pos="1440"/>
                        </w:tabs>
                        <w:ind w:left="1440"/>
                        <w:jc w:val="both"/>
                        <w:rPr>
                          <w:rFonts w:ascii="Times" w:eastAsia="Batang" w:hAnsi="Times"/>
                          <w:color w:val="0A0908"/>
                          <w:kern w:val="24"/>
                          <w:sz w:val="19"/>
                          <w:szCs w:val="19"/>
                          <w:lang w:val="en-GB"/>
                        </w:rPr>
                      </w:pPr>
                      <w:r>
                        <w:rPr>
                          <w:rFonts w:ascii="Times" w:eastAsia="Batang" w:hAnsi="Times"/>
                          <w:color w:val="0A0908"/>
                          <w:kern w:val="24"/>
                          <w:sz w:val="19"/>
                          <w:szCs w:val="19"/>
                          <w:lang w:val="en-GB"/>
                        </w:rPr>
                        <w:t>The method of exchanging is over the air-interface via model transfer/deliver</w:t>
                      </w:r>
                      <w:r>
                        <w:rPr>
                          <w:rFonts w:ascii="Times" w:eastAsia="DengXian" w:hAnsi="Times"/>
                          <w:color w:val="0A0908"/>
                          <w:kern w:val="24"/>
                          <w:sz w:val="19"/>
                          <w:szCs w:val="19"/>
                          <w:lang w:val="en-GB"/>
                        </w:rPr>
                        <w:t>y</w:t>
                      </w:r>
                      <w:r>
                        <w:rPr>
                          <w:rFonts w:ascii="Times" w:eastAsia="Batang" w:hAnsi="Times"/>
                          <w:color w:val="0A0908"/>
                          <w:kern w:val="24"/>
                          <w:sz w:val="19"/>
                          <w:szCs w:val="19"/>
                          <w:lang w:val="en-GB"/>
                        </w:rPr>
                        <w:t xml:space="preserve"> Case z4.</w:t>
                      </w:r>
                    </w:p>
                    <w:p w14:paraId="31A0E2C0" w14:textId="77777777" w:rsidR="00B50BF4" w:rsidRDefault="00B50BF4" w:rsidP="00B50BF4">
                      <w:pPr>
                        <w:pStyle w:val="ListParagraph"/>
                        <w:numPr>
                          <w:ilvl w:val="2"/>
                          <w:numId w:val="42"/>
                        </w:numPr>
                        <w:tabs>
                          <w:tab w:val="clear" w:pos="1800"/>
                          <w:tab w:val="num" w:pos="1440"/>
                        </w:tabs>
                        <w:ind w:left="1440"/>
                        <w:jc w:val="both"/>
                        <w:rPr>
                          <w:rFonts w:ascii="Times" w:eastAsia="Batang" w:hAnsi="Times"/>
                          <w:color w:val="0A0908"/>
                          <w:kern w:val="24"/>
                          <w:sz w:val="19"/>
                          <w:szCs w:val="19"/>
                          <w:lang w:val="en-GB"/>
                        </w:rPr>
                      </w:pPr>
                      <w:r>
                        <w:rPr>
                          <w:rFonts w:ascii="Times" w:eastAsia="Batang" w:hAnsi="Times"/>
                          <w:color w:val="0A0908"/>
                          <w:kern w:val="24"/>
                          <w:sz w:val="19"/>
                          <w:szCs w:val="19"/>
                          <w:lang w:val="en-GB"/>
                        </w:rPr>
                        <w:t>The parameter exchange is from NW to UE.</w:t>
                      </w:r>
                    </w:p>
                    <w:p w14:paraId="0427AE34" w14:textId="77777777" w:rsidR="00B50BF4" w:rsidRDefault="00B50BF4" w:rsidP="00B50BF4">
                      <w:pPr>
                        <w:pStyle w:val="ListParagraph"/>
                        <w:numPr>
                          <w:ilvl w:val="2"/>
                          <w:numId w:val="42"/>
                        </w:numPr>
                        <w:tabs>
                          <w:tab w:val="clear" w:pos="1800"/>
                          <w:tab w:val="num" w:pos="1440"/>
                        </w:tabs>
                        <w:ind w:left="1440"/>
                        <w:jc w:val="both"/>
                        <w:rPr>
                          <w:rFonts w:ascii="Times" w:eastAsia="Batang" w:hAnsi="Times"/>
                          <w:color w:val="0A0908"/>
                          <w:kern w:val="24"/>
                          <w:sz w:val="19"/>
                          <w:szCs w:val="19"/>
                          <w:lang w:val="en-GB"/>
                        </w:rPr>
                      </w:pPr>
                      <w:r>
                        <w:rPr>
                          <w:rFonts w:ascii="Times" w:eastAsia="Batang" w:hAnsi="Times"/>
                          <w:color w:val="0A0908"/>
                          <w:kern w:val="24"/>
                          <w:sz w:val="19"/>
                          <w:szCs w:val="19"/>
                          <w:lang w:val="en-GB"/>
                        </w:rPr>
                        <w:t>Parameters exchanged from the NW-side to UE-side is CSI generation part.</w:t>
                      </w:r>
                    </w:p>
                    <w:p w14:paraId="0152BB30" w14:textId="77777777" w:rsidR="00B50BF4" w:rsidRDefault="00B50BF4" w:rsidP="00B50BF4">
                      <w:pPr>
                        <w:pStyle w:val="ListParagraph"/>
                        <w:numPr>
                          <w:ilvl w:val="1"/>
                          <w:numId w:val="42"/>
                        </w:numPr>
                        <w:tabs>
                          <w:tab w:val="clear" w:pos="1080"/>
                          <w:tab w:val="num" w:pos="720"/>
                        </w:tabs>
                        <w:ind w:left="720"/>
                        <w:jc w:val="both"/>
                        <w:rPr>
                          <w:rFonts w:ascii="Times" w:eastAsia="Batang" w:hAnsi="Times"/>
                          <w:color w:val="0A0908"/>
                          <w:kern w:val="24"/>
                          <w:sz w:val="19"/>
                          <w:szCs w:val="19"/>
                          <w:lang w:val="en-GB"/>
                        </w:rPr>
                      </w:pPr>
                      <w:r>
                        <w:rPr>
                          <w:rFonts w:ascii="Times" w:eastAsia="Batang" w:hAnsi="Times"/>
                          <w:color w:val="0A0908"/>
                          <w:kern w:val="24"/>
                          <w:sz w:val="19"/>
                          <w:szCs w:val="19"/>
                          <w:lang w:val="en-GB"/>
                        </w:rPr>
                        <w:t>Option 5b</w:t>
                      </w:r>
                    </w:p>
                    <w:p w14:paraId="5DE3E00D" w14:textId="77777777" w:rsidR="00B50BF4" w:rsidRDefault="00B50BF4" w:rsidP="00B50BF4">
                      <w:pPr>
                        <w:pStyle w:val="ListParagraph"/>
                        <w:numPr>
                          <w:ilvl w:val="2"/>
                          <w:numId w:val="42"/>
                        </w:numPr>
                        <w:tabs>
                          <w:tab w:val="clear" w:pos="1800"/>
                          <w:tab w:val="num" w:pos="1440"/>
                        </w:tabs>
                        <w:ind w:left="1440"/>
                        <w:jc w:val="both"/>
                        <w:rPr>
                          <w:rFonts w:ascii="Times" w:eastAsia="Batang" w:hAnsi="Times"/>
                          <w:color w:val="0A0908"/>
                          <w:kern w:val="24"/>
                          <w:sz w:val="19"/>
                          <w:szCs w:val="19"/>
                          <w:lang w:val="en-GB"/>
                        </w:rPr>
                      </w:pPr>
                      <w:r>
                        <w:rPr>
                          <w:rFonts w:ascii="Times" w:eastAsia="Batang" w:hAnsi="Times"/>
                          <w:color w:val="0A0908"/>
                          <w:kern w:val="24"/>
                          <w:sz w:val="19"/>
                          <w:szCs w:val="19"/>
                          <w:lang w:val="en-GB"/>
                        </w:rPr>
                        <w:t>The method of exchanging is over the air-interface via model transfer/deliver</w:t>
                      </w:r>
                      <w:r>
                        <w:rPr>
                          <w:rFonts w:ascii="Times" w:eastAsia="DengXian" w:hAnsi="Times"/>
                          <w:color w:val="0A0908"/>
                          <w:kern w:val="24"/>
                          <w:sz w:val="19"/>
                          <w:szCs w:val="19"/>
                          <w:lang w:val="en-GB"/>
                        </w:rPr>
                        <w:t>y</w:t>
                      </w:r>
                      <w:r>
                        <w:rPr>
                          <w:rFonts w:ascii="Times" w:eastAsia="Batang" w:hAnsi="Times"/>
                          <w:color w:val="0A0908"/>
                          <w:kern w:val="24"/>
                          <w:sz w:val="19"/>
                          <w:szCs w:val="19"/>
                          <w:lang w:val="en-GB"/>
                        </w:rPr>
                        <w:t xml:space="preserve"> Case z4</w:t>
                      </w:r>
                      <w:r>
                        <w:rPr>
                          <w:rFonts w:ascii="Times" w:eastAsia="DengXian" w:hAnsi="Times"/>
                          <w:color w:val="0A0908"/>
                          <w:kern w:val="24"/>
                          <w:sz w:val="19"/>
                          <w:szCs w:val="19"/>
                          <w:lang w:val="en-GB"/>
                        </w:rPr>
                        <w:t>, assuming that the model structure is aligned based on offline inter-vendor collaboration.</w:t>
                      </w:r>
                    </w:p>
                    <w:p w14:paraId="0A1734BC" w14:textId="77777777" w:rsidR="00B50BF4" w:rsidRDefault="00B50BF4" w:rsidP="00B50BF4">
                      <w:pPr>
                        <w:pStyle w:val="ListParagraph"/>
                        <w:numPr>
                          <w:ilvl w:val="2"/>
                          <w:numId w:val="42"/>
                        </w:numPr>
                        <w:tabs>
                          <w:tab w:val="clear" w:pos="1800"/>
                          <w:tab w:val="num" w:pos="1440"/>
                        </w:tabs>
                        <w:ind w:left="1440"/>
                        <w:jc w:val="both"/>
                        <w:rPr>
                          <w:rFonts w:ascii="Times" w:eastAsia="Batang" w:hAnsi="Times"/>
                          <w:color w:val="0A0908"/>
                          <w:kern w:val="24"/>
                          <w:sz w:val="19"/>
                          <w:szCs w:val="19"/>
                          <w:lang w:val="en-GB"/>
                        </w:rPr>
                      </w:pPr>
                      <w:r>
                        <w:rPr>
                          <w:rFonts w:ascii="Times" w:eastAsia="Batang" w:hAnsi="Times"/>
                          <w:color w:val="0A0908"/>
                          <w:kern w:val="24"/>
                          <w:sz w:val="19"/>
                          <w:szCs w:val="19"/>
                          <w:lang w:val="en-GB"/>
                        </w:rPr>
                        <w:t>The model exchange is from NW to UE.</w:t>
                      </w:r>
                    </w:p>
                    <w:p w14:paraId="374EBF5A" w14:textId="77777777" w:rsidR="00B50BF4" w:rsidRDefault="00B50BF4" w:rsidP="00B50BF4">
                      <w:pPr>
                        <w:pStyle w:val="ListParagraph"/>
                        <w:numPr>
                          <w:ilvl w:val="2"/>
                          <w:numId w:val="42"/>
                        </w:numPr>
                        <w:tabs>
                          <w:tab w:val="clear" w:pos="1800"/>
                          <w:tab w:val="num" w:pos="1440"/>
                        </w:tabs>
                        <w:ind w:left="1440"/>
                        <w:jc w:val="both"/>
                        <w:rPr>
                          <w:rFonts w:ascii="Times" w:eastAsia="Batang" w:hAnsi="Times"/>
                          <w:color w:val="0A0908"/>
                          <w:kern w:val="24"/>
                          <w:sz w:val="19"/>
                          <w:szCs w:val="19"/>
                          <w:lang w:val="en-GB"/>
                        </w:rPr>
                      </w:pPr>
                      <w:r>
                        <w:rPr>
                          <w:rFonts w:ascii="Times" w:eastAsia="Batang" w:hAnsi="Times"/>
                          <w:color w:val="0A0908"/>
                          <w:kern w:val="24"/>
                          <w:sz w:val="19"/>
                          <w:szCs w:val="19"/>
                          <w:lang w:val="en-GB"/>
                        </w:rPr>
                        <w:t>Model exchanged from the NW-side to UE-side is CSI generation part.</w:t>
                      </w:r>
                    </w:p>
                    <w:p w14:paraId="630FBC3B" w14:textId="77777777" w:rsidR="00B50BF4" w:rsidRDefault="00B50BF4" w:rsidP="00B50BF4">
                      <w:pPr>
                        <w:pStyle w:val="ListParagraph"/>
                        <w:numPr>
                          <w:ilvl w:val="1"/>
                          <w:numId w:val="42"/>
                        </w:numPr>
                        <w:tabs>
                          <w:tab w:val="clear" w:pos="1080"/>
                          <w:tab w:val="num" w:pos="720"/>
                        </w:tabs>
                        <w:ind w:left="720"/>
                        <w:jc w:val="both"/>
                        <w:rPr>
                          <w:rFonts w:ascii="Times" w:eastAsia="Batang" w:hAnsi="Times"/>
                          <w:color w:val="0A0908"/>
                          <w:kern w:val="24"/>
                          <w:sz w:val="19"/>
                          <w:szCs w:val="19"/>
                          <w:lang w:val="en-GB"/>
                        </w:rPr>
                      </w:pPr>
                      <w:r>
                        <w:rPr>
                          <w:rFonts w:ascii="Times" w:eastAsia="Batang" w:hAnsi="Times"/>
                          <w:color w:val="0A0908"/>
                          <w:kern w:val="24"/>
                          <w:sz w:val="19"/>
                          <w:szCs w:val="19"/>
                          <w:lang w:val="en-GB"/>
                        </w:rPr>
                        <w:t>Option 4:</w:t>
                      </w:r>
                    </w:p>
                    <w:p w14:paraId="6DB509C8" w14:textId="77777777" w:rsidR="00B50BF4" w:rsidRDefault="00B50BF4" w:rsidP="00B50BF4">
                      <w:pPr>
                        <w:pStyle w:val="ListParagraph"/>
                        <w:numPr>
                          <w:ilvl w:val="2"/>
                          <w:numId w:val="42"/>
                        </w:numPr>
                        <w:tabs>
                          <w:tab w:val="clear" w:pos="1800"/>
                          <w:tab w:val="num" w:pos="1440"/>
                        </w:tabs>
                        <w:ind w:left="1440"/>
                        <w:jc w:val="both"/>
                        <w:rPr>
                          <w:rFonts w:ascii="Times" w:eastAsia="Batang" w:hAnsi="Times"/>
                          <w:color w:val="0A0908"/>
                          <w:kern w:val="24"/>
                          <w:sz w:val="19"/>
                          <w:szCs w:val="19"/>
                          <w:lang w:val="en-GB"/>
                        </w:rPr>
                      </w:pPr>
                      <w:r>
                        <w:rPr>
                          <w:rFonts w:ascii="Times" w:eastAsia="Batang" w:hAnsi="Times"/>
                          <w:color w:val="0A0908"/>
                          <w:kern w:val="24"/>
                          <w:sz w:val="19"/>
                          <w:szCs w:val="19"/>
                          <w:lang w:val="en-GB"/>
                        </w:rPr>
                        <w:t>The dataset exchange originates from the NW-side and ends at the UE-side.</w:t>
                      </w:r>
                    </w:p>
                    <w:p w14:paraId="55454281" w14:textId="77777777" w:rsidR="00B50BF4" w:rsidRDefault="00B50BF4" w:rsidP="00B50BF4">
                      <w:pPr>
                        <w:pStyle w:val="ListParagraph"/>
                        <w:numPr>
                          <w:ilvl w:val="2"/>
                          <w:numId w:val="42"/>
                        </w:numPr>
                        <w:tabs>
                          <w:tab w:val="clear" w:pos="1800"/>
                          <w:tab w:val="num" w:pos="1440"/>
                        </w:tabs>
                        <w:ind w:left="1440"/>
                        <w:jc w:val="both"/>
                        <w:rPr>
                          <w:rFonts w:ascii="Times" w:eastAsia="Batang" w:hAnsi="Times"/>
                          <w:color w:val="0A0908"/>
                          <w:kern w:val="24"/>
                          <w:sz w:val="19"/>
                          <w:szCs w:val="19"/>
                          <w:lang w:val="en-GB"/>
                        </w:rPr>
                      </w:pPr>
                      <w:r>
                        <w:rPr>
                          <w:rFonts w:ascii="Times" w:eastAsia="Batang" w:hAnsi="Times"/>
                          <w:color w:val="0A0908"/>
                          <w:kern w:val="24"/>
                          <w:sz w:val="19"/>
                          <w:szCs w:val="19"/>
                          <w:lang w:val="en-GB"/>
                        </w:rPr>
                        <w:t>Option 4-1: Dataset exchanged from the NW-side to UE-side consists of (target CSI, CSI feedback).</w:t>
                      </w:r>
                    </w:p>
                    <w:p w14:paraId="5D152AA6" w14:textId="77777777" w:rsidR="00B50BF4" w:rsidRDefault="00B50BF4" w:rsidP="00B50BF4">
                      <w:pPr>
                        <w:pStyle w:val="ListParagraph"/>
                        <w:numPr>
                          <w:ilvl w:val="2"/>
                          <w:numId w:val="42"/>
                        </w:numPr>
                        <w:tabs>
                          <w:tab w:val="clear" w:pos="1800"/>
                          <w:tab w:val="num" w:pos="1440"/>
                        </w:tabs>
                        <w:ind w:left="1440"/>
                        <w:jc w:val="both"/>
                        <w:rPr>
                          <w:rFonts w:ascii="Times" w:eastAsia="Batang" w:hAnsi="Times"/>
                          <w:color w:val="0A0908"/>
                          <w:kern w:val="24"/>
                          <w:sz w:val="19"/>
                          <w:szCs w:val="19"/>
                          <w:lang w:val="en-GB"/>
                        </w:rPr>
                      </w:pPr>
                      <w:r>
                        <w:rPr>
                          <w:rFonts w:ascii="Times" w:eastAsia="Batang" w:hAnsi="Times"/>
                          <w:color w:val="0A0908"/>
                          <w:kern w:val="24"/>
                          <w:sz w:val="19"/>
                          <w:szCs w:val="19"/>
                          <w:lang w:val="en-GB"/>
                        </w:rPr>
                        <w:t>Option 4-2: Dataset exchanged from the NW-side to UE-side consists of (CSI feedback, reconstructed target CSI).</w:t>
                      </w:r>
                    </w:p>
                    <w:p w14:paraId="10120FB4" w14:textId="77777777" w:rsidR="00B50BF4" w:rsidRPr="000B4E2B" w:rsidRDefault="00B50BF4" w:rsidP="00B50BF4">
                      <w:pPr>
                        <w:pStyle w:val="ListParagraph"/>
                        <w:numPr>
                          <w:ilvl w:val="2"/>
                          <w:numId w:val="42"/>
                        </w:numPr>
                        <w:tabs>
                          <w:tab w:val="clear" w:pos="1800"/>
                          <w:tab w:val="num" w:pos="1440"/>
                        </w:tabs>
                        <w:ind w:left="1440"/>
                        <w:jc w:val="both"/>
                        <w:rPr>
                          <w:rFonts w:ascii="Times" w:eastAsia="Batang" w:hAnsi="Times"/>
                          <w:color w:val="0A0908"/>
                          <w:kern w:val="24"/>
                          <w:sz w:val="19"/>
                          <w:szCs w:val="19"/>
                          <w:lang w:val="en-GB"/>
                        </w:rPr>
                      </w:pPr>
                      <w:r>
                        <w:rPr>
                          <w:rFonts w:ascii="Times" w:eastAsia="Batang" w:hAnsi="Times"/>
                          <w:color w:val="0A0908"/>
                          <w:kern w:val="24"/>
                          <w:sz w:val="19"/>
                          <w:szCs w:val="19"/>
                          <w:lang w:val="en-GB"/>
                        </w:rPr>
                        <w:t>Option 4-</w:t>
                      </w:r>
                      <w:r>
                        <w:rPr>
                          <w:rFonts w:ascii="Times" w:eastAsia="DengXian" w:hAnsi="Times"/>
                          <w:color w:val="0A0908"/>
                          <w:kern w:val="24"/>
                          <w:sz w:val="19"/>
                          <w:szCs w:val="19"/>
                          <w:lang w:val="en-GB"/>
                        </w:rPr>
                        <w:t>3</w:t>
                      </w:r>
                      <w:r>
                        <w:rPr>
                          <w:rFonts w:ascii="Times" w:eastAsia="Batang" w:hAnsi="Times"/>
                          <w:color w:val="0A0908"/>
                          <w:kern w:val="24"/>
                          <w:sz w:val="19"/>
                          <w:szCs w:val="19"/>
                          <w:lang w:val="en-GB"/>
                        </w:rPr>
                        <w:t xml:space="preserve">: Dataset exchanged from the NW-side to UE-side consists of (target CSI, CSI </w:t>
                      </w:r>
                      <w:r w:rsidRPr="000B4E2B">
                        <w:rPr>
                          <w:rFonts w:ascii="Times" w:eastAsia="Batang" w:hAnsi="Times"/>
                          <w:color w:val="0A0908"/>
                          <w:kern w:val="24"/>
                          <w:sz w:val="19"/>
                          <w:szCs w:val="19"/>
                          <w:lang w:val="en-GB"/>
                        </w:rPr>
                        <w:t>feedback, reconstructed target CSI).</w:t>
                      </w:r>
                    </w:p>
                    <w:p w14:paraId="1FF1275D" w14:textId="77777777" w:rsidR="00B50BF4" w:rsidRDefault="00B50BF4" w:rsidP="00B50BF4">
                      <w:pPr>
                        <w:pStyle w:val="ListParagraph"/>
                        <w:numPr>
                          <w:ilvl w:val="2"/>
                          <w:numId w:val="42"/>
                        </w:numPr>
                        <w:tabs>
                          <w:tab w:val="clear" w:pos="1800"/>
                          <w:tab w:val="num" w:pos="1440"/>
                        </w:tabs>
                        <w:ind w:left="1440"/>
                        <w:jc w:val="both"/>
                        <w:rPr>
                          <w:rFonts w:ascii="Times" w:eastAsia="Batang" w:hAnsi="Times"/>
                          <w:color w:val="0A0908"/>
                          <w:kern w:val="24"/>
                          <w:sz w:val="19"/>
                          <w:szCs w:val="19"/>
                          <w:lang w:val="en-GB"/>
                        </w:rPr>
                      </w:pPr>
                      <w:r w:rsidRPr="000B4E2B">
                        <w:rPr>
                          <w:rFonts w:ascii="Times" w:eastAsia="Batang" w:hAnsi="Times"/>
                          <w:color w:val="0A0908"/>
                          <w:kern w:val="24"/>
                          <w:sz w:val="19"/>
                          <w:szCs w:val="19"/>
                          <w:lang w:val="en-GB"/>
                        </w:rPr>
                        <w:t>Some additional information</w:t>
                      </w:r>
                      <w:r w:rsidRPr="000B4E2B">
                        <w:rPr>
                          <w:rFonts w:ascii="Times" w:eastAsia="DengXian" w:hAnsi="Times"/>
                          <w:color w:val="0A0908"/>
                          <w:kern w:val="24"/>
                          <w:sz w:val="19"/>
                          <w:szCs w:val="19"/>
                          <w:lang w:val="en-GB"/>
                        </w:rPr>
                        <w:t xml:space="preserve">, if necessary, may be </w:t>
                      </w:r>
                      <w:r w:rsidRPr="000B4E2B">
                        <w:rPr>
                          <w:rFonts w:ascii="Times" w:eastAsia="Batang" w:hAnsi="Times"/>
                          <w:color w:val="0A0908"/>
                          <w:kern w:val="24"/>
                          <w:sz w:val="19"/>
                          <w:szCs w:val="19"/>
                          <w:lang w:val="en-GB"/>
                        </w:rPr>
                        <w:t>shared from the NW-side to help UE-side offline engineering and provide performance guidance.</w:t>
                      </w:r>
                    </w:p>
                    <w:p w14:paraId="017FCC64" w14:textId="77777777" w:rsidR="00B50BF4" w:rsidRPr="000B4E2B" w:rsidRDefault="00B50BF4" w:rsidP="00B50BF4">
                      <w:pPr>
                        <w:pStyle w:val="ListParagraph"/>
                        <w:numPr>
                          <w:ilvl w:val="3"/>
                          <w:numId w:val="42"/>
                        </w:numPr>
                        <w:tabs>
                          <w:tab w:val="clear" w:pos="2520"/>
                          <w:tab w:val="num" w:pos="2160"/>
                        </w:tabs>
                        <w:ind w:left="2160"/>
                        <w:jc w:val="both"/>
                        <w:rPr>
                          <w:rFonts w:ascii="Times" w:eastAsia="Batang" w:hAnsi="Times"/>
                          <w:color w:val="0A0908"/>
                          <w:kern w:val="24"/>
                          <w:sz w:val="19"/>
                          <w:szCs w:val="19"/>
                          <w:lang w:val="en-GB"/>
                        </w:rPr>
                      </w:pPr>
                      <w:r w:rsidRPr="000B4E2B">
                        <w:rPr>
                          <w:rFonts w:ascii="Times" w:eastAsia="Batang" w:hAnsi="Times"/>
                          <w:color w:val="0A0908"/>
                          <w:kern w:val="24"/>
                          <w:sz w:val="19"/>
                          <w:szCs w:val="19"/>
                          <w:lang w:val="en-GB"/>
                        </w:rPr>
                        <w:t>Performance target</w:t>
                      </w:r>
                    </w:p>
                    <w:p w14:paraId="1ED0D53F" w14:textId="77777777" w:rsidR="00B50BF4" w:rsidRPr="000B4E2B" w:rsidRDefault="00B50BF4" w:rsidP="00B50BF4">
                      <w:pPr>
                        <w:pStyle w:val="ListParagraph"/>
                        <w:numPr>
                          <w:ilvl w:val="2"/>
                          <w:numId w:val="42"/>
                        </w:numPr>
                        <w:tabs>
                          <w:tab w:val="clear" w:pos="1800"/>
                          <w:tab w:val="num" w:pos="1440"/>
                        </w:tabs>
                        <w:ind w:left="1440"/>
                        <w:jc w:val="both"/>
                        <w:rPr>
                          <w:rFonts w:ascii="Times" w:eastAsia="Batang" w:hAnsi="Times"/>
                          <w:color w:val="0A0908"/>
                          <w:kern w:val="24"/>
                          <w:sz w:val="19"/>
                          <w:szCs w:val="19"/>
                          <w:lang w:val="en-GB"/>
                        </w:rPr>
                      </w:pPr>
                      <w:r w:rsidRPr="000B4E2B">
                        <w:rPr>
                          <w:rFonts w:ascii="Times" w:eastAsia="Batang" w:hAnsi="Times"/>
                          <w:color w:val="0A0908"/>
                          <w:kern w:val="24"/>
                          <w:sz w:val="19"/>
                          <w:szCs w:val="19"/>
                          <w:lang w:val="en-GB"/>
                        </w:rPr>
                        <w:t>Study different methods of exchanging, e.g., over the air-interface, offline delivery, etc.</w:t>
                      </w:r>
                    </w:p>
                    <w:p w14:paraId="4C919F37" w14:textId="77777777" w:rsidR="00B50BF4" w:rsidRPr="000B4E2B" w:rsidRDefault="00B50BF4" w:rsidP="00B50BF4">
                      <w:pPr>
                        <w:pStyle w:val="ListParagraph"/>
                        <w:numPr>
                          <w:ilvl w:val="1"/>
                          <w:numId w:val="42"/>
                        </w:numPr>
                        <w:tabs>
                          <w:tab w:val="clear" w:pos="1080"/>
                          <w:tab w:val="num" w:pos="720"/>
                        </w:tabs>
                        <w:ind w:left="720"/>
                        <w:jc w:val="both"/>
                        <w:rPr>
                          <w:rFonts w:ascii="Times" w:eastAsia="Batang" w:hAnsi="Times"/>
                          <w:color w:val="0A0908"/>
                          <w:kern w:val="24"/>
                          <w:sz w:val="19"/>
                          <w:szCs w:val="19"/>
                          <w:lang w:val="en-GB"/>
                        </w:rPr>
                      </w:pPr>
                      <w:r w:rsidRPr="000B4E2B">
                        <w:rPr>
                          <w:rFonts w:ascii="Times" w:eastAsia="Batang" w:hAnsi="Times"/>
                          <w:color w:val="0A0908"/>
                          <w:kern w:val="24"/>
                          <w:sz w:val="19"/>
                          <w:szCs w:val="19"/>
                          <w:lang w:val="en-GB"/>
                        </w:rPr>
                        <w:t>Note: For each option/sub-option of interest, companies to bring discussion on how inter-vendor collaboration complexity, interoperability, and feasibility may be addressed. Companies to strive to provide solution(s) that can address all the following aspects: inter-vendor collaboration complexity, performance, interoperability, and feasibility.</w:t>
                      </w:r>
                    </w:p>
                    <w:p w14:paraId="0995D158" w14:textId="77777777" w:rsidR="00B50BF4" w:rsidRDefault="00B50BF4" w:rsidP="00B50BF4">
                      <w:pPr>
                        <w:pStyle w:val="ListParagraph"/>
                        <w:numPr>
                          <w:ilvl w:val="1"/>
                          <w:numId w:val="42"/>
                        </w:numPr>
                        <w:tabs>
                          <w:tab w:val="clear" w:pos="1080"/>
                          <w:tab w:val="num" w:pos="720"/>
                        </w:tabs>
                        <w:ind w:left="720"/>
                        <w:jc w:val="both"/>
                        <w:rPr>
                          <w:rFonts w:ascii="Times" w:eastAsia="Batang" w:hAnsi="Times"/>
                          <w:color w:val="0A0908"/>
                          <w:kern w:val="24"/>
                          <w:sz w:val="19"/>
                          <w:szCs w:val="19"/>
                          <w:lang w:val="en-GB"/>
                        </w:rPr>
                      </w:pPr>
                      <w:r>
                        <w:rPr>
                          <w:rFonts w:ascii="Times" w:eastAsia="Batang" w:hAnsi="Times"/>
                          <w:color w:val="0A0908"/>
                          <w:kern w:val="24"/>
                          <w:sz w:val="19"/>
                          <w:szCs w:val="19"/>
                          <w:lang w:val="en-GB"/>
                        </w:rPr>
                        <w:t xml:space="preserve">Note: The descriptions under each option are only for the purpose of simplified discussion and do not mean deprioritizing any other </w:t>
                      </w:r>
                      <w:proofErr w:type="spellStart"/>
                      <w:r>
                        <w:rPr>
                          <w:rFonts w:ascii="Times" w:eastAsia="Batang" w:hAnsi="Times"/>
                          <w:color w:val="0A0908"/>
                          <w:kern w:val="24"/>
                          <w:sz w:val="19"/>
                          <w:szCs w:val="19"/>
                          <w:lang w:val="en-GB"/>
                        </w:rPr>
                        <w:t>flavors</w:t>
                      </w:r>
                      <w:proofErr w:type="spellEnd"/>
                      <w:r>
                        <w:rPr>
                          <w:rFonts w:ascii="Times" w:eastAsia="Batang" w:hAnsi="Times"/>
                          <w:color w:val="0A0908"/>
                          <w:kern w:val="24"/>
                          <w:sz w:val="19"/>
                          <w:szCs w:val="19"/>
                          <w:lang w:val="en-GB"/>
                        </w:rPr>
                        <w:t xml:space="preserve"> (such as an exchange originating from the UE-side and ending at the NW-side) from potential specification. </w:t>
                      </w:r>
                    </w:p>
                  </w:txbxContent>
                </v:textbox>
                <w10:wrap type="square"/>
              </v:shape>
            </w:pict>
          </mc:Fallback>
        </mc:AlternateContent>
      </w:r>
      <w:r w:rsidRPr="00F33050">
        <w:rPr>
          <w:noProof/>
        </w:rPr>
        <mc:AlternateContent>
          <mc:Choice Requires="wps">
            <w:drawing>
              <wp:inline distT="0" distB="0" distL="0" distR="0" wp14:anchorId="4D0E8730" wp14:editId="41652A48">
                <wp:extent cx="6165139" cy="912814"/>
                <wp:effectExtent l="0" t="0" r="26670" b="20320"/>
                <wp:docPr id="11" name="TextBox 10">
                  <a:extLst xmlns:a="http://schemas.openxmlformats.org/drawingml/2006/main">
                    <a:ext uri="{FF2B5EF4-FFF2-40B4-BE49-F238E27FC236}">
                      <a16:creationId xmlns:a16="http://schemas.microsoft.com/office/drawing/2014/main" id="{29142DE4-9762-F766-DA43-24CF4B242A84}"/>
                    </a:ext>
                  </a:extLst>
                </wp:docPr>
                <wp:cNvGraphicFramePr/>
                <a:graphic xmlns:a="http://schemas.openxmlformats.org/drawingml/2006/main">
                  <a:graphicData uri="http://schemas.microsoft.com/office/word/2010/wordprocessingShape">
                    <wps:wsp>
                      <wps:cNvSpPr txBox="1"/>
                      <wps:spPr>
                        <a:xfrm>
                          <a:off x="0" y="0"/>
                          <a:ext cx="6165139" cy="912814"/>
                        </a:xfrm>
                        <a:prstGeom prst="rect">
                          <a:avLst/>
                        </a:prstGeom>
                        <a:noFill/>
                        <a:ln>
                          <a:solidFill>
                            <a:schemeClr val="accent3">
                              <a:lumMod val="75000"/>
                            </a:schemeClr>
                          </a:solidFill>
                        </a:ln>
                      </wps:spPr>
                      <wps:txbx>
                        <w:txbxContent>
                          <w:p w14:paraId="1DC9E9EB" w14:textId="77777777" w:rsidR="00B50BF4" w:rsidRPr="00F33050" w:rsidRDefault="00B50BF4" w:rsidP="00B50BF4">
                            <w:pPr>
                              <w:rPr>
                                <w:rFonts w:eastAsia="Batang"/>
                                <w:b/>
                                <w:bCs/>
                                <w:color w:val="001135"/>
                                <w:kern w:val="24"/>
                                <w:lang w:val="en-GB"/>
                              </w:rPr>
                            </w:pPr>
                            <w:r w:rsidRPr="00F33050">
                              <w:rPr>
                                <w:rFonts w:eastAsia="Batang"/>
                                <w:b/>
                                <w:bCs/>
                                <w:color w:val="001135"/>
                                <w:kern w:val="24"/>
                                <w:lang w:val="en-GB"/>
                              </w:rPr>
                              <w:t>Conclusion</w:t>
                            </w:r>
                          </w:p>
                          <w:p w14:paraId="661FA905" w14:textId="77777777" w:rsidR="00B50BF4" w:rsidRPr="00F33050" w:rsidRDefault="00B50BF4" w:rsidP="00B50BF4">
                            <w:pPr>
                              <w:pStyle w:val="ListParagraph"/>
                              <w:numPr>
                                <w:ilvl w:val="0"/>
                                <w:numId w:val="46"/>
                              </w:numPr>
                              <w:jc w:val="both"/>
                              <w:rPr>
                                <w:rFonts w:eastAsia="Batang"/>
                                <w:color w:val="0A0908"/>
                                <w:kern w:val="24"/>
                                <w:sz w:val="20"/>
                                <w:szCs w:val="20"/>
                                <w:lang w:val="en-GB"/>
                              </w:rPr>
                            </w:pPr>
                            <w:r w:rsidRPr="00F33050">
                              <w:rPr>
                                <w:rFonts w:eastAsia="Batang"/>
                                <w:color w:val="0A0908"/>
                                <w:kern w:val="24"/>
                                <w:sz w:val="20"/>
                                <w:szCs w:val="20"/>
                                <w:lang w:val="en-GB"/>
                              </w:rPr>
                              <w:t>Deprioritize Option 2 for inter-vendor training collaboration.</w:t>
                            </w:r>
                          </w:p>
                          <w:p w14:paraId="67A41E0C" w14:textId="77777777" w:rsidR="00B50BF4" w:rsidRPr="00F33050" w:rsidRDefault="00B50BF4" w:rsidP="00B50BF4">
                            <w:pPr>
                              <w:pStyle w:val="ListParagraph"/>
                              <w:numPr>
                                <w:ilvl w:val="1"/>
                                <w:numId w:val="46"/>
                              </w:numPr>
                              <w:jc w:val="both"/>
                              <w:rPr>
                                <w:rFonts w:eastAsia="Batang"/>
                                <w:color w:val="0A0908"/>
                                <w:kern w:val="24"/>
                                <w:sz w:val="20"/>
                                <w:szCs w:val="20"/>
                                <w:lang w:val="en-GB"/>
                              </w:rPr>
                            </w:pPr>
                            <w:r w:rsidRPr="00F33050">
                              <w:rPr>
                                <w:rFonts w:eastAsia="Batang"/>
                                <w:color w:val="0A0908"/>
                                <w:kern w:val="24"/>
                                <w:sz w:val="20"/>
                                <w:szCs w:val="20"/>
                                <w:lang w:val="en-GB"/>
                              </w:rPr>
                              <w:t xml:space="preserve">Note: This </w:t>
                            </w:r>
                            <w:proofErr w:type="spellStart"/>
                            <w:r w:rsidRPr="00F33050">
                              <w:rPr>
                                <w:rFonts w:eastAsia="Batang"/>
                                <w:color w:val="0A0908"/>
                                <w:kern w:val="24"/>
                                <w:sz w:val="20"/>
                                <w:szCs w:val="20"/>
                                <w:lang w:val="en-GB"/>
                              </w:rPr>
                              <w:t>deprioritization</w:t>
                            </w:r>
                            <w:proofErr w:type="spellEnd"/>
                            <w:r w:rsidRPr="00F33050">
                              <w:rPr>
                                <w:rFonts w:eastAsia="Batang"/>
                                <w:color w:val="0A0908"/>
                                <w:kern w:val="24"/>
                                <w:sz w:val="20"/>
                                <w:szCs w:val="20"/>
                                <w:lang w:val="en-GB"/>
                              </w:rPr>
                              <w:t xml:space="preserve"> shall not affect the ongoing discussion in RAN4 on RAN4-Option3 and RAN4-Option4.</w:t>
                            </w:r>
                          </w:p>
                        </w:txbxContent>
                      </wps:txbx>
                      <wps:bodyPr wrap="square">
                        <a:spAutoFit/>
                      </wps:bodyPr>
                    </wps:wsp>
                  </a:graphicData>
                </a:graphic>
              </wp:inline>
            </w:drawing>
          </mc:Choice>
          <mc:Fallback>
            <w:pict>
              <v:shape w14:anchorId="4D0E8730" id="TextBox 10" o:spid="_x0000_s1027" type="#_x0000_t202" style="width:485.45pt;height:71.9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" filled="f" strokecolor="#7b7b7b [2406]">
                <v:textbox style="mso-fit-shape-to-text:t">
                  <w:txbxContent>
                    <w:p w14:paraId="1DC9E9EB" w14:textId="77777777" w:rsidR="00B50BF4" w:rsidRPr="00F33050" w:rsidRDefault="00B50BF4" w:rsidP="00B50BF4">
                      <w:pPr>
                        <w:rPr>
                          <w:rFonts w:eastAsia="Batang"/>
                          <w:b/>
                          <w:bCs/>
                          <w:color w:val="001135"/>
                          <w:kern w:val="24"/>
                          <w:lang w:val="en-GB"/>
                        </w:rPr>
                      </w:pPr>
                      <w:r w:rsidRPr="00F33050">
                        <w:rPr>
                          <w:rFonts w:eastAsia="Batang"/>
                          <w:b/>
                          <w:bCs/>
                          <w:color w:val="001135"/>
                          <w:kern w:val="24"/>
                          <w:lang w:val="en-GB"/>
                        </w:rPr>
                        <w:t>Conclusion</w:t>
                      </w:r>
                    </w:p>
                    <w:p w14:paraId="661FA905" w14:textId="77777777" w:rsidR="00B50BF4" w:rsidRPr="00F33050" w:rsidRDefault="00B50BF4" w:rsidP="00B50BF4">
                      <w:pPr>
                        <w:pStyle w:val="ListParagraph"/>
                        <w:numPr>
                          <w:ilvl w:val="0"/>
                          <w:numId w:val="46"/>
                        </w:numPr>
                        <w:jc w:val="both"/>
                        <w:rPr>
                          <w:rFonts w:eastAsia="Batang"/>
                          <w:color w:val="0A0908"/>
                          <w:kern w:val="24"/>
                          <w:sz w:val="20"/>
                          <w:szCs w:val="20"/>
                          <w:lang w:val="en-GB"/>
                        </w:rPr>
                      </w:pPr>
                      <w:r w:rsidRPr="00F33050">
                        <w:rPr>
                          <w:rFonts w:eastAsia="Batang"/>
                          <w:color w:val="0A0908"/>
                          <w:kern w:val="24"/>
                          <w:sz w:val="20"/>
                          <w:szCs w:val="20"/>
                          <w:lang w:val="en-GB"/>
                        </w:rPr>
                        <w:t>Deprioritize Option 2 for inter-vendor training collaboration.</w:t>
                      </w:r>
                    </w:p>
                    <w:p w14:paraId="67A41E0C" w14:textId="77777777" w:rsidR="00B50BF4" w:rsidRPr="00F33050" w:rsidRDefault="00B50BF4" w:rsidP="00B50BF4">
                      <w:pPr>
                        <w:pStyle w:val="ListParagraph"/>
                        <w:numPr>
                          <w:ilvl w:val="1"/>
                          <w:numId w:val="46"/>
                        </w:numPr>
                        <w:jc w:val="both"/>
                        <w:rPr>
                          <w:rFonts w:eastAsia="Batang"/>
                          <w:color w:val="0A0908"/>
                          <w:kern w:val="24"/>
                          <w:sz w:val="20"/>
                          <w:szCs w:val="20"/>
                          <w:lang w:val="en-GB"/>
                        </w:rPr>
                      </w:pPr>
                      <w:r w:rsidRPr="00F33050">
                        <w:rPr>
                          <w:rFonts w:eastAsia="Batang"/>
                          <w:color w:val="0A0908"/>
                          <w:kern w:val="24"/>
                          <w:sz w:val="20"/>
                          <w:szCs w:val="20"/>
                          <w:lang w:val="en-GB"/>
                        </w:rPr>
                        <w:t xml:space="preserve">Note: This </w:t>
                      </w:r>
                      <w:proofErr w:type="spellStart"/>
                      <w:r w:rsidRPr="00F33050">
                        <w:rPr>
                          <w:rFonts w:eastAsia="Batang"/>
                          <w:color w:val="0A0908"/>
                          <w:kern w:val="24"/>
                          <w:sz w:val="20"/>
                          <w:szCs w:val="20"/>
                          <w:lang w:val="en-GB"/>
                        </w:rPr>
                        <w:t>deprioritization</w:t>
                      </w:r>
                      <w:proofErr w:type="spellEnd"/>
                      <w:r w:rsidRPr="00F33050">
                        <w:rPr>
                          <w:rFonts w:eastAsia="Batang"/>
                          <w:color w:val="0A0908"/>
                          <w:kern w:val="24"/>
                          <w:sz w:val="20"/>
                          <w:szCs w:val="20"/>
                          <w:lang w:val="en-GB"/>
                        </w:rPr>
                        <w:t xml:space="preserve"> shall not affect the ongoing discussion in RAN4 on RAN4-Option3 and RAN4-Option4.</w:t>
                      </w:r>
                    </w:p>
                  </w:txbxContent>
                </v:textbox>
                <w10:anchorlock/>
              </v:shape>
            </w:pict>
          </mc:Fallback>
        </mc:AlternateContent>
      </w:r>
    </w:p>
    <w:p w14:paraId="3F419697" w14:textId="77777777" w:rsidR="00B50BF4" w:rsidRDefault="00B50BF4" w:rsidP="00B50BF4">
      <w:pPr>
        <w:spacing w:after="120"/>
        <w:jc w:val="both"/>
      </w:pPr>
      <w:r>
        <w:t>The key takeaways from the previous meetings are summarized below, together with our interpretation.</w:t>
      </w:r>
    </w:p>
    <w:p w14:paraId="523AE97C" w14:textId="77777777" w:rsidR="00B50BF4" w:rsidRPr="002D0037" w:rsidRDefault="00B50BF4" w:rsidP="00B50BF4">
      <w:pPr>
        <w:pStyle w:val="ListParagraph"/>
        <w:numPr>
          <w:ilvl w:val="0"/>
          <w:numId w:val="47"/>
        </w:numPr>
        <w:spacing w:after="120"/>
        <w:jc w:val="both"/>
        <w:rPr>
          <w:lang w:val="en-US"/>
        </w:rPr>
      </w:pPr>
      <w:r>
        <w:rPr>
          <w:sz w:val="20"/>
          <w:szCs w:val="20"/>
          <w:lang w:val="en-US"/>
        </w:rPr>
        <w:t>“</w:t>
      </w:r>
      <w:r w:rsidRPr="002D0037">
        <w:rPr>
          <w:sz w:val="20"/>
          <w:szCs w:val="20"/>
          <w:lang w:val="en-US"/>
        </w:rPr>
        <w:t>Option 2: Standardized dataset” is not to be considered in RAN1 for inter-vendor training collaboration.</w:t>
      </w:r>
    </w:p>
    <w:p w14:paraId="391C1097" w14:textId="77777777" w:rsidR="00B50BF4" w:rsidRPr="002D0037" w:rsidRDefault="00B50BF4" w:rsidP="00B50BF4">
      <w:pPr>
        <w:pStyle w:val="ListParagraph"/>
        <w:numPr>
          <w:ilvl w:val="0"/>
          <w:numId w:val="40"/>
        </w:numPr>
        <w:spacing w:line="276" w:lineRule="auto"/>
        <w:jc w:val="both"/>
        <w:rPr>
          <w:sz w:val="20"/>
          <w:szCs w:val="20"/>
          <w:lang w:val="en-US"/>
        </w:rPr>
      </w:pPr>
      <w:r>
        <w:rPr>
          <w:sz w:val="20"/>
          <w:szCs w:val="20"/>
          <w:lang w:val="en-US"/>
        </w:rPr>
        <w:t>“</w:t>
      </w:r>
      <w:r w:rsidRPr="002D0037">
        <w:rPr>
          <w:sz w:val="20"/>
          <w:szCs w:val="20"/>
          <w:lang w:val="en-US"/>
        </w:rPr>
        <w:t>Option 1: Fully standardized reference model (structure + parameters)” has its own merit for support of the inter-vendor collaboration and RAN4 testing (for minimum requirement test), whereas its performance is questionable.</w:t>
      </w:r>
    </w:p>
    <w:p w14:paraId="04B542D5" w14:textId="3FF4ADA7" w:rsidR="00B50BF4" w:rsidRPr="002D0037" w:rsidRDefault="00137D57" w:rsidP="00B50BF4">
      <w:pPr>
        <w:pStyle w:val="ListParagraph"/>
        <w:numPr>
          <w:ilvl w:val="1"/>
          <w:numId w:val="40"/>
        </w:numPr>
        <w:spacing w:line="276" w:lineRule="auto"/>
        <w:jc w:val="both"/>
        <w:rPr>
          <w:sz w:val="20"/>
          <w:szCs w:val="20"/>
          <w:lang w:val="en-US"/>
        </w:rPr>
      </w:pPr>
      <w:r>
        <w:rPr>
          <w:sz w:val="20"/>
          <w:szCs w:val="20"/>
          <w:lang w:val="en-US"/>
        </w:rPr>
        <w:t>As</w:t>
      </w:r>
      <w:r w:rsidR="00B50BF4" w:rsidRPr="002D0037">
        <w:rPr>
          <w:sz w:val="20"/>
          <w:szCs w:val="20"/>
          <w:lang w:val="en-US"/>
        </w:rPr>
        <w:t xml:space="preserve"> Option 1’s scope </w:t>
      </w:r>
      <w:r>
        <w:rPr>
          <w:sz w:val="20"/>
          <w:szCs w:val="20"/>
          <w:lang w:val="en-US"/>
        </w:rPr>
        <w:t>has been</w:t>
      </w:r>
      <w:r w:rsidR="00B50BF4" w:rsidRPr="002D0037">
        <w:rPr>
          <w:sz w:val="20"/>
          <w:szCs w:val="20"/>
          <w:lang w:val="en-US"/>
        </w:rPr>
        <w:t xml:space="preserve"> agreed in RAN1 to be restricted to inter-operability support and RAN4 testing, this </w:t>
      </w:r>
      <w:r>
        <w:rPr>
          <w:sz w:val="20"/>
          <w:szCs w:val="20"/>
          <w:lang w:val="en-US"/>
        </w:rPr>
        <w:t>is to</w:t>
      </w:r>
      <w:r w:rsidR="00B50BF4" w:rsidRPr="002D0037">
        <w:rPr>
          <w:sz w:val="20"/>
          <w:szCs w:val="20"/>
          <w:lang w:val="en-US"/>
        </w:rPr>
        <w:t xml:space="preserve"> be exclusively handled by RAN4.</w:t>
      </w:r>
    </w:p>
    <w:p w14:paraId="38D18DEA" w14:textId="77777777" w:rsidR="00B50BF4" w:rsidRPr="002D0037" w:rsidRDefault="00B50BF4" w:rsidP="00B50BF4">
      <w:pPr>
        <w:pStyle w:val="ListParagraph"/>
        <w:numPr>
          <w:ilvl w:val="1"/>
          <w:numId w:val="40"/>
        </w:numPr>
        <w:spacing w:line="276" w:lineRule="auto"/>
        <w:jc w:val="both"/>
        <w:rPr>
          <w:sz w:val="20"/>
          <w:szCs w:val="20"/>
          <w:lang w:val="en-US"/>
        </w:rPr>
      </w:pPr>
      <w:r w:rsidRPr="002D0037">
        <w:rPr>
          <w:sz w:val="20"/>
          <w:szCs w:val="20"/>
          <w:lang w:val="en-US"/>
        </w:rPr>
        <w:t xml:space="preserve">Feasibility of standardization of the reference encoder/decoder is still not concluded. </w:t>
      </w:r>
    </w:p>
    <w:p w14:paraId="5A3E2E1C" w14:textId="77777777" w:rsidR="00B50BF4" w:rsidRPr="002D0037" w:rsidRDefault="00B50BF4" w:rsidP="00B50BF4">
      <w:pPr>
        <w:pStyle w:val="ListParagraph"/>
        <w:numPr>
          <w:ilvl w:val="0"/>
          <w:numId w:val="47"/>
        </w:numPr>
        <w:spacing w:after="120"/>
        <w:jc w:val="both"/>
        <w:rPr>
          <w:lang w:val="en-US"/>
        </w:rPr>
      </w:pPr>
      <w:r w:rsidRPr="002D0037">
        <w:rPr>
          <w:sz w:val="20"/>
          <w:szCs w:val="20"/>
          <w:lang w:val="en-US"/>
        </w:rPr>
        <w:t>Options 3/4/5 and/or their possible combination need to be further investigated</w:t>
      </w:r>
      <w:r>
        <w:rPr>
          <w:sz w:val="20"/>
          <w:szCs w:val="20"/>
          <w:lang w:val="en-US"/>
        </w:rPr>
        <w:t xml:space="preserve"> in RAN1 for pursuit of more powerful model/collaboration scheme,</w:t>
      </w:r>
      <w:r w:rsidRPr="002D0037">
        <w:rPr>
          <w:sz w:val="20"/>
          <w:szCs w:val="20"/>
          <w:lang w:val="en-US"/>
        </w:rPr>
        <w:t xml:space="preserve"> to find ways to alleviate inter-vendor interoperability concerns while being scalable, feasible for UE implementation, etc. </w:t>
      </w:r>
    </w:p>
    <w:p w14:paraId="10AB9247" w14:textId="72C5CAA1" w:rsidR="00B50BF4" w:rsidRPr="001E7A41" w:rsidRDefault="00B50BF4" w:rsidP="00B50BF4">
      <w:pPr>
        <w:spacing w:after="120"/>
        <w:jc w:val="both"/>
        <w:rPr>
          <w:b/>
          <w:bCs/>
        </w:rPr>
      </w:pPr>
      <w:r>
        <w:t xml:space="preserve">It appears that there are two tracks of approach, i.e., one for basic interoperability and minimum performance requirements test support (with focus on Option 1), the other for </w:t>
      </w:r>
      <w:r w:rsidRPr="00B13416">
        <w:rPr>
          <w:i/>
          <w:iCs/>
        </w:rPr>
        <w:t>more powerful</w:t>
      </w:r>
      <w:r>
        <w:t xml:space="preserve"> model structure and/or training procedure alignment (Option 3/4/5). </w:t>
      </w:r>
    </w:p>
    <w:p w14:paraId="2117629F" w14:textId="77777777" w:rsidR="00B50BF4" w:rsidRDefault="00B50BF4" w:rsidP="00B50BF4">
      <w:pPr>
        <w:spacing w:after="120"/>
        <w:jc w:val="both"/>
      </w:pPr>
      <w:r>
        <w:t>The key differentiation feature of “Option 5</w:t>
      </w:r>
      <w:r w:rsidRPr="00CF0A6C">
        <w:t>: Standardized model format + Reference model exchange between NW-side and UE-side</w:t>
      </w:r>
      <w:r>
        <w:t>” compared to “</w:t>
      </w:r>
      <w:r w:rsidRPr="00CF0A6C">
        <w:t>Option 3: Standardized reference model structure + Parameter exchange between NW-side and UE-side</w:t>
      </w:r>
      <w:r>
        <w:t xml:space="preserve">” is its </w:t>
      </w:r>
      <w:r w:rsidRPr="00CF0A6C">
        <w:rPr>
          <w:i/>
          <w:iCs/>
        </w:rPr>
        <w:t>seeming</w:t>
      </w:r>
      <w:r>
        <w:t xml:space="preserve"> flexibility for support of arbitrary model structure which can be beneficial from future-proofness perspectives. However, to the best of our knowledge, an intensive investigation has not been taken in this line in RAN1. So </w:t>
      </w:r>
      <w:proofErr w:type="gramStart"/>
      <w:r>
        <w:t>far</w:t>
      </w:r>
      <w:proofErr w:type="gramEnd"/>
      <w:r>
        <w:t xml:space="preserve"> the common practice of making use of AI/ML for cellular communications is to tap into well-defined/stabilized AI/ML structures/models which have been developed outside of 3GPP. It is very challenging for RAN1 to predict future development directions of AIML society and to evaluate the currently available open formats for its future proofness of the anticipated AIML models in their possible applications in cellular communication domain. Besides this questionable flexibility and future proofness, Option 5 requires significant efforts for inter-vendor operability support due to the multitudes of possible model variants. Considering the limited time of alignment and investigation for AIML-enabled CSI compression topic, it would be better to channel our effort to the more tangible options rather than rather opaque Option 5.</w:t>
      </w:r>
    </w:p>
    <w:p w14:paraId="192F236A" w14:textId="0F4D353B" w:rsidR="00B50BF4" w:rsidRPr="001E7A41" w:rsidRDefault="006B09AC" w:rsidP="0009572D">
      <w:pPr>
        <w:pStyle w:val="Caption"/>
        <w:jc w:val="both"/>
        <w:rPr>
          <w:b w:val="0"/>
          <w:bCs/>
        </w:rPr>
      </w:pPr>
      <w:bookmarkStart w:id="22" w:name="_Ref166227204"/>
      <w:r>
        <w:t xml:space="preserve">Proposal </w:t>
      </w:r>
      <w:r>
        <w:fldChar w:fldCharType="begin"/>
      </w:r>
      <w:r>
        <w:instrText xml:space="preserve"> SEQ Proposal \* ARABIC </w:instrText>
      </w:r>
      <w:r>
        <w:fldChar w:fldCharType="separate"/>
      </w:r>
      <w:r w:rsidR="00001FD8">
        <w:rPr>
          <w:noProof/>
        </w:rPr>
        <w:t>6</w:t>
      </w:r>
      <w:r>
        <w:fldChar w:fldCharType="end"/>
      </w:r>
      <w:r>
        <w:rPr>
          <w:rFonts w:hint="eastAsia"/>
          <w:lang w:eastAsia="zh-CN"/>
        </w:rPr>
        <w:t>:</w:t>
      </w:r>
      <w:r w:rsidR="00B50BF4">
        <w:rPr>
          <w:lang w:eastAsia="zh-CN"/>
        </w:rPr>
        <w:t xml:space="preserve"> </w:t>
      </w:r>
      <w:r w:rsidR="00B50BF4" w:rsidRPr="001E7A41">
        <w:rPr>
          <w:bCs/>
        </w:rPr>
        <w:t xml:space="preserve">RAN1 needs to quickly perform cost-benefit analysis on Option 5 compared to other contending options, i.e., Option 3 and Option 4, and to consider </w:t>
      </w:r>
      <w:proofErr w:type="spellStart"/>
      <w:r w:rsidR="00B50BF4" w:rsidRPr="001E7A41">
        <w:rPr>
          <w:bCs/>
        </w:rPr>
        <w:t>deprioritization</w:t>
      </w:r>
      <w:proofErr w:type="spellEnd"/>
      <w:r w:rsidR="00B50BF4" w:rsidRPr="001E7A41">
        <w:rPr>
          <w:bCs/>
        </w:rPr>
        <w:t xml:space="preserve"> of Option 5 in case there is no clear advantage with respect to the required standardization/inter-vendor operability support efforts.</w:t>
      </w:r>
      <w:bookmarkEnd w:id="22"/>
    </w:p>
    <w:p w14:paraId="406E4F15" w14:textId="2BED50AE" w:rsidR="00B50BF4" w:rsidRDefault="00B50BF4" w:rsidP="00B50BF4">
      <w:pPr>
        <w:spacing w:after="120"/>
        <w:jc w:val="both"/>
      </w:pPr>
      <w:r w:rsidRPr="000F546A">
        <w:t>Following this line of reasoning</w:t>
      </w:r>
      <w:r>
        <w:t xml:space="preserve"> so far, </w:t>
      </w:r>
      <w:proofErr w:type="gramStart"/>
      <w:r>
        <w:t>we have now</w:t>
      </w:r>
      <w:proofErr w:type="gramEnd"/>
      <w:r>
        <w:t xml:space="preserve"> Option 3 and 4 as a viable candidate for RAN1 standardization subject. As regards Option 3, t</w:t>
      </w:r>
      <w:r w:rsidRPr="00943DFA">
        <w:t>here are different flavors such as Option 3a and Option 3b identified by the RAN1. However, from signaling perspective, it is hard to differentiate Option 3a and Option 3b, as in both methods the NW may need to transmit the model parameters to the UE.</w:t>
      </w:r>
      <w:r w:rsidR="002A4DA1">
        <w:t xml:space="preserve"> One noticeable differentiation factor is its anticipated timeline, i.e., Option 3a should consider the required time for offline engineering as regards configuration of the lead time for processing of the delivered parameter values whereas Option 3b’s lead time can be much shorter, as it can be handled on-device.</w:t>
      </w:r>
    </w:p>
    <w:p w14:paraId="62DCAD99" w14:textId="71B6DC0E" w:rsidR="00B50BF4" w:rsidRPr="001E7A41" w:rsidRDefault="00B50BF4" w:rsidP="004A3BA5">
      <w:pPr>
        <w:pStyle w:val="Caption"/>
        <w:rPr>
          <w:b w:val="0"/>
          <w:bCs/>
        </w:rPr>
      </w:pPr>
      <w:bookmarkStart w:id="23" w:name="_Ref166226792"/>
      <w:r>
        <w:t xml:space="preserve">Observation </w:t>
      </w:r>
      <w:r w:rsidR="004A3BA5">
        <w:fldChar w:fldCharType="begin"/>
      </w:r>
      <w:r w:rsidR="004A3BA5">
        <w:instrText xml:space="preserve"> SEQ Observation \* ARABIC </w:instrText>
      </w:r>
      <w:r w:rsidR="004A3BA5">
        <w:fldChar w:fldCharType="separate"/>
      </w:r>
      <w:r w:rsidR="00001FD8">
        <w:rPr>
          <w:noProof/>
        </w:rPr>
        <w:t>4</w:t>
      </w:r>
      <w:r w:rsidR="004A3BA5">
        <w:fldChar w:fldCharType="end"/>
      </w:r>
      <w:r w:rsidR="004A3BA5">
        <w:rPr>
          <w:rFonts w:hint="eastAsia"/>
          <w:lang w:eastAsia="zh-CN"/>
        </w:rPr>
        <w:t>:</w:t>
      </w:r>
      <w:r>
        <w:rPr>
          <w:lang w:eastAsia="zh-CN"/>
        </w:rPr>
        <w:t xml:space="preserve"> </w:t>
      </w:r>
      <w:r w:rsidRPr="001E7A41">
        <w:rPr>
          <w:bCs/>
        </w:rPr>
        <w:t xml:space="preserve">As regards Option 3a and 3b, </w:t>
      </w:r>
      <w:r w:rsidR="00B37AFD">
        <w:rPr>
          <w:bCs/>
        </w:rPr>
        <w:t>their</w:t>
      </w:r>
      <w:r w:rsidRPr="001E7A41">
        <w:rPr>
          <w:bCs/>
        </w:rPr>
        <w:t xml:space="preserve"> signaling may need to be differentiated depending on the sub-option (3a or 3b).</w:t>
      </w:r>
      <w:bookmarkEnd w:id="23"/>
    </w:p>
    <w:p w14:paraId="46FC9FAC" w14:textId="77777777" w:rsidR="00B50BF4" w:rsidRDefault="00B50BF4" w:rsidP="00B50BF4">
      <w:pPr>
        <w:spacing w:after="120"/>
        <w:jc w:val="both"/>
      </w:pPr>
      <w:r>
        <w:t xml:space="preserve">One of the main anticipated drawbacks of Option 3 compared with Option 4 is its lack of forward compatibility (or future proofness) – once the reference model structure is specified in the standard, then it might not be able to harness possible future advancement of AIML structures until the specification of the reference structure is being updated. On the other hand, there can be a clear benefit of having a reference structure in place at least one side, i.e., encoder or decoder, that is increased conformity (or reduced ambiguity). For example, in case of NW-first training collaboration type, UE vendors may need to deal with multiple NW-side CSI reconstruction models. If CSI reconstruction structures are required to be compatible with the specified reference decoder structure, development of the common CSI compression model at the UE side can be facilitated. Since </w:t>
      </w:r>
      <w:r w:rsidRPr="00DE5542">
        <w:t>RAN4 may need to specify reference CSI reconstruction model to facilitate RAN4 test</w:t>
      </w:r>
      <w:r>
        <w:t xml:space="preserve">, RAN1 can benefit from RAN4 activity. RAN1-level </w:t>
      </w:r>
      <w:r w:rsidRPr="004626CC">
        <w:rPr>
          <w:i/>
          <w:iCs/>
        </w:rPr>
        <w:t>more powerful</w:t>
      </w:r>
      <w:r>
        <w:t xml:space="preserve"> reference CSI reconstruction model structure can be based on RAN4-defined test decoder structure, but most likely with performance enhancement attributes like extended number of layers, etc.</w:t>
      </w:r>
    </w:p>
    <w:p w14:paraId="64866233" w14:textId="11B53166" w:rsidR="00B50BF4" w:rsidRPr="002E291D" w:rsidRDefault="00B50BF4" w:rsidP="0009572D">
      <w:pPr>
        <w:pStyle w:val="Caption"/>
        <w:jc w:val="both"/>
        <w:rPr>
          <w:b w:val="0"/>
          <w:bCs/>
        </w:rPr>
      </w:pPr>
      <w:bookmarkStart w:id="24" w:name="_Ref166227253"/>
      <w:r>
        <w:t xml:space="preserve">Proposal </w:t>
      </w:r>
      <w:r w:rsidR="004A3BA5">
        <w:fldChar w:fldCharType="begin"/>
      </w:r>
      <w:r w:rsidR="004A3BA5">
        <w:instrText xml:space="preserve"> SEQ Proposal \* ARABIC </w:instrText>
      </w:r>
      <w:r w:rsidR="004A3BA5">
        <w:fldChar w:fldCharType="separate"/>
      </w:r>
      <w:r w:rsidR="00001FD8">
        <w:rPr>
          <w:noProof/>
        </w:rPr>
        <w:t>7</w:t>
      </w:r>
      <w:r w:rsidR="004A3BA5">
        <w:fldChar w:fldCharType="end"/>
      </w:r>
      <w:r w:rsidR="004A3BA5">
        <w:rPr>
          <w:rFonts w:hint="eastAsia"/>
          <w:lang w:eastAsia="zh-CN"/>
        </w:rPr>
        <w:t>:</w:t>
      </w:r>
      <w:r>
        <w:rPr>
          <w:lang w:eastAsia="zh-CN"/>
        </w:rPr>
        <w:t xml:space="preserve"> </w:t>
      </w:r>
      <w:r w:rsidRPr="002E291D">
        <w:rPr>
          <w:bCs/>
        </w:rPr>
        <w:t>RAN1 and RAN4 should align on reference CSI reconstruction structure, wherever applicable, to streamline specification of the reference decoder for UE conformance testing (RAN4) or for deployment in the field (RAN1), in case the respective working group determines to specify the reference model structure for its own purpose.</w:t>
      </w:r>
      <w:bookmarkEnd w:id="24"/>
    </w:p>
    <w:p w14:paraId="12721AC4" w14:textId="77777777" w:rsidR="00B50BF4" w:rsidRDefault="00B50BF4" w:rsidP="0009572D">
      <w:pPr>
        <w:spacing w:after="120"/>
        <w:jc w:val="both"/>
      </w:pPr>
      <w:r>
        <w:t xml:space="preserve">The main advantage of Option 4 is its forward compatibility and relatively small inter-vendor collaboration complexity. Its sub-options, i.e., Option 4-1, 4-2, and 4-3, vary over composition of the dataset to be exchanged. From our perspective, RAN1 can start from “Option 4-3: </w:t>
      </w:r>
      <w:r w:rsidRPr="00D20565">
        <w:t>Dataset exchanged from the NW-side to UE-side consists of (target CSI, CSI feedback, reconstructed target CSI)</w:t>
      </w:r>
      <w:r>
        <w:t>” to provide UE side with multiple model optimization objectives.</w:t>
      </w:r>
    </w:p>
    <w:p w14:paraId="3E799BAF" w14:textId="56A0D861" w:rsidR="00B50BF4" w:rsidRPr="008D3C79" w:rsidRDefault="00B50BF4" w:rsidP="0009572D">
      <w:pPr>
        <w:pStyle w:val="Caption"/>
        <w:jc w:val="both"/>
        <w:rPr>
          <w:b w:val="0"/>
          <w:bCs/>
        </w:rPr>
      </w:pPr>
      <w:bookmarkStart w:id="25" w:name="_Ref166226628"/>
      <w:bookmarkStart w:id="26" w:name="_Ref166227258"/>
      <w:bookmarkStart w:id="27" w:name="_Hlk166223644"/>
      <w:r>
        <w:t xml:space="preserve">Proposal </w:t>
      </w:r>
      <w:r w:rsidR="006C2D0F">
        <w:fldChar w:fldCharType="begin"/>
      </w:r>
      <w:r w:rsidR="006C2D0F">
        <w:instrText xml:space="preserve"> SEQ Proposal \* ARABIC </w:instrText>
      </w:r>
      <w:r w:rsidR="006C2D0F">
        <w:fldChar w:fldCharType="separate"/>
      </w:r>
      <w:r w:rsidR="00001FD8">
        <w:rPr>
          <w:noProof/>
        </w:rPr>
        <w:t>8</w:t>
      </w:r>
      <w:r w:rsidR="006C2D0F">
        <w:fldChar w:fldCharType="end"/>
      </w:r>
      <w:bookmarkEnd w:id="25"/>
      <w:r w:rsidR="006C2D0F">
        <w:rPr>
          <w:rFonts w:hint="eastAsia"/>
          <w:lang w:eastAsia="zh-CN"/>
        </w:rPr>
        <w:t>:</w:t>
      </w:r>
      <w:r>
        <w:rPr>
          <w:lang w:eastAsia="zh-CN"/>
        </w:rPr>
        <w:t xml:space="preserve"> </w:t>
      </w:r>
      <w:r w:rsidRPr="008D3C79">
        <w:rPr>
          <w:bCs/>
        </w:rPr>
        <w:t xml:space="preserve">As regards interoperability and inter-vendor collaboration aspects investigation, RAN1 can focus on Option 4 first, and possibly extend its specification effort to Option </w:t>
      </w:r>
      <w:proofErr w:type="gramStart"/>
      <w:r w:rsidRPr="008D3C79">
        <w:rPr>
          <w:bCs/>
        </w:rPr>
        <w:t>3, if</w:t>
      </w:r>
      <w:proofErr w:type="gramEnd"/>
      <w:r w:rsidRPr="008D3C79">
        <w:rPr>
          <w:bCs/>
        </w:rPr>
        <w:t xml:space="preserve"> the need arises.</w:t>
      </w:r>
      <w:bookmarkEnd w:id="26"/>
      <w:r w:rsidRPr="008D3C79">
        <w:rPr>
          <w:bCs/>
        </w:rPr>
        <w:t xml:space="preserve">   </w:t>
      </w:r>
    </w:p>
    <w:bookmarkEnd w:id="27"/>
    <w:p w14:paraId="5A56512E" w14:textId="3DF1C16D" w:rsidR="00B50BF4" w:rsidRDefault="00B50BF4" w:rsidP="00B50BF4">
      <w:pPr>
        <w:spacing w:after="120"/>
        <w:jc w:val="both"/>
      </w:pPr>
      <w:r>
        <w:t xml:space="preserve">One exemplary case of </w:t>
      </w:r>
      <w:r w:rsidR="00D3689C">
        <w:rPr>
          <w:highlight w:val="yellow"/>
        </w:rPr>
        <w:fldChar w:fldCharType="begin"/>
      </w:r>
      <w:r w:rsidR="00D3689C">
        <w:instrText xml:space="preserve"> REF _Ref166226628 \h </w:instrText>
      </w:r>
      <w:r w:rsidR="00D3689C">
        <w:rPr>
          <w:highlight w:val="yellow"/>
        </w:rPr>
      </w:r>
      <w:r w:rsidR="00D3689C">
        <w:rPr>
          <w:highlight w:val="yellow"/>
        </w:rPr>
        <w:fldChar w:fldCharType="separate"/>
      </w:r>
      <w:r w:rsidR="00001FD8">
        <w:t xml:space="preserve">Proposal </w:t>
      </w:r>
      <w:r w:rsidR="00001FD8">
        <w:rPr>
          <w:noProof/>
        </w:rPr>
        <w:t>8</w:t>
      </w:r>
      <w:r w:rsidR="00D3689C">
        <w:rPr>
          <w:highlight w:val="yellow"/>
        </w:rPr>
        <w:fldChar w:fldCharType="end"/>
      </w:r>
      <w:r>
        <w:t xml:space="preserve"> is described in more detail in Section </w:t>
      </w:r>
      <w:r>
        <w:fldChar w:fldCharType="begin"/>
      </w:r>
      <w:r>
        <w:instrText xml:space="preserve"> REF _Ref166002328 \r \h </w:instrText>
      </w:r>
      <w:r>
        <w:fldChar w:fldCharType="separate"/>
      </w:r>
      <w:r w:rsidR="00001FD8">
        <w:t>2.3.1</w:t>
      </w:r>
      <w:r>
        <w:fldChar w:fldCharType="end"/>
      </w:r>
      <w:r>
        <w:t>.</w:t>
      </w:r>
    </w:p>
    <w:p w14:paraId="31CC8C66" w14:textId="77777777" w:rsidR="00B50BF4" w:rsidRPr="00347393" w:rsidRDefault="00B50BF4" w:rsidP="00B50BF4">
      <w:pPr>
        <w:pStyle w:val="Heading3"/>
        <w:rPr>
          <w:rFonts w:ascii="Times New Roman" w:hAnsi="Times New Roman"/>
          <w:lang w:val="en-US"/>
        </w:rPr>
      </w:pPr>
      <w:bookmarkStart w:id="28" w:name="_Ref166002328"/>
      <w:r w:rsidRPr="00347393">
        <w:rPr>
          <w:rFonts w:ascii="Times New Roman" w:hAnsi="Times New Roman"/>
          <w:lang w:val="en-US"/>
        </w:rPr>
        <w:t xml:space="preserve">Case study: standardized </w:t>
      </w:r>
      <w:r>
        <w:rPr>
          <w:rFonts w:ascii="Times New Roman" w:hAnsi="Times New Roman"/>
          <w:lang w:val="en-US"/>
        </w:rPr>
        <w:t>data / dataset format</w:t>
      </w:r>
      <w:r w:rsidRPr="00347393">
        <w:rPr>
          <w:rFonts w:ascii="Times New Roman" w:hAnsi="Times New Roman"/>
          <w:lang w:val="en-US"/>
        </w:rPr>
        <w:t xml:space="preserve"> with NW-first training collaboration types</w:t>
      </w:r>
      <w:bookmarkEnd w:id="28"/>
    </w:p>
    <w:p w14:paraId="0F32F4DB" w14:textId="725F271B" w:rsidR="00B50BF4" w:rsidRPr="00BD49D7" w:rsidRDefault="00B50BF4" w:rsidP="00B50BF4">
      <w:pPr>
        <w:jc w:val="both"/>
      </w:pPr>
      <w:r w:rsidRPr="00347393">
        <w:t xml:space="preserve">In this subsection, the selected training collaboration types, i.e., Type 2 Sequential, and Type 3 NW-first, are re-visited in view of the standardized </w:t>
      </w:r>
      <w:r>
        <w:t>data / dataset format</w:t>
      </w:r>
      <w:r w:rsidRPr="00347393">
        <w:t xml:space="preserve"> with extendibility (of training new UE-side model compatible with NW-side model in use) under consideration, and depicted in </w:t>
      </w:r>
      <w:r w:rsidR="00DC15D6">
        <w:fldChar w:fldCharType="begin"/>
      </w:r>
      <w:r w:rsidR="00DC15D6">
        <w:instrText xml:space="preserve"> REF _Ref166223501 \h </w:instrText>
      </w:r>
      <w:r w:rsidR="00DC15D6">
        <w:fldChar w:fldCharType="separate"/>
      </w:r>
      <w:r w:rsidR="00001FD8">
        <w:t xml:space="preserve">Figure </w:t>
      </w:r>
      <w:r w:rsidR="00001FD8">
        <w:rPr>
          <w:noProof/>
        </w:rPr>
        <w:t>6</w:t>
      </w:r>
      <w:r w:rsidR="00DC15D6">
        <w:fldChar w:fldCharType="end"/>
      </w:r>
      <w:r w:rsidRPr="003C1431">
        <w:t xml:space="preserve"> and </w:t>
      </w:r>
      <w:r w:rsidR="00DC15D6">
        <w:fldChar w:fldCharType="begin"/>
      </w:r>
      <w:r w:rsidR="00DC15D6">
        <w:instrText xml:space="preserve"> REF _Ref166223197 \h </w:instrText>
      </w:r>
      <w:r w:rsidR="00DC15D6">
        <w:fldChar w:fldCharType="separate"/>
      </w:r>
      <w:r w:rsidR="00001FD8">
        <w:t xml:space="preserve">Figure </w:t>
      </w:r>
      <w:r w:rsidR="00001FD8">
        <w:rPr>
          <w:noProof/>
        </w:rPr>
        <w:t>7</w:t>
      </w:r>
      <w:r w:rsidR="00DC15D6">
        <w:fldChar w:fldCharType="end"/>
      </w:r>
      <w:r w:rsidRPr="00347393">
        <w:t>, respectively.</w:t>
      </w:r>
      <w:r>
        <w:t xml:space="preserve"> Here, Option 3 flavor is adopted in terms of standardized reference decoder structure, on top of Option 4 basis (standardized data / dataset format; marked as transparent green boxes).</w:t>
      </w:r>
      <w:r w:rsidRPr="00347393">
        <w:t xml:space="preserve"> Note that two possibly different encoder models, i.e., “ENC A” and “ENC B”, are depicted whereas only one decoder model (“DEC”) is shown in the figures to visualize the impact of the standardized reference decoder. We can observe the following.</w:t>
      </w:r>
    </w:p>
    <w:p w14:paraId="30E83A32" w14:textId="77777777" w:rsidR="00B50BF4" w:rsidRPr="00347393" w:rsidRDefault="00B50BF4" w:rsidP="00B50BF4">
      <w:pPr>
        <w:pStyle w:val="ListParagraph"/>
        <w:numPr>
          <w:ilvl w:val="0"/>
          <w:numId w:val="12"/>
        </w:numPr>
        <w:spacing w:after="160" w:line="259" w:lineRule="auto"/>
        <w:jc w:val="both"/>
        <w:rPr>
          <w:sz w:val="20"/>
          <w:szCs w:val="20"/>
          <w:lang w:val="en-US" w:eastAsia="en-US"/>
        </w:rPr>
      </w:pPr>
      <w:r w:rsidRPr="00347393">
        <w:rPr>
          <w:sz w:val="20"/>
          <w:szCs w:val="20"/>
          <w:lang w:val="en-US" w:eastAsia="en-US"/>
        </w:rPr>
        <w:t>The decoder at gNB side remains same at model training phase and at inference (deployment) phase. Thanks to standardization of the reference decoder structure, decoder model variation over gNB-vendor would not be significant and would not require any re-training with the actual decoder model. This allows UE vendors to maintain single</w:t>
      </w:r>
      <w:r>
        <w:rPr>
          <w:sz w:val="20"/>
          <w:szCs w:val="20"/>
          <w:lang w:val="en-US" w:eastAsia="en-US"/>
        </w:rPr>
        <w:t xml:space="preserve"> (common)</w:t>
      </w:r>
      <w:r w:rsidRPr="00347393">
        <w:rPr>
          <w:sz w:val="20"/>
          <w:szCs w:val="20"/>
          <w:lang w:val="en-US" w:eastAsia="en-US"/>
        </w:rPr>
        <w:t xml:space="preserve"> encoder model being associated with the reference decoder model structure.</w:t>
      </w:r>
    </w:p>
    <w:p w14:paraId="580D5253" w14:textId="77777777" w:rsidR="00B50BF4" w:rsidRPr="00347393" w:rsidRDefault="00B50BF4" w:rsidP="00B50BF4">
      <w:pPr>
        <w:pStyle w:val="ListParagraph"/>
        <w:numPr>
          <w:ilvl w:val="0"/>
          <w:numId w:val="12"/>
        </w:numPr>
        <w:spacing w:after="160" w:line="259" w:lineRule="auto"/>
        <w:jc w:val="both"/>
        <w:rPr>
          <w:sz w:val="20"/>
          <w:szCs w:val="20"/>
          <w:lang w:val="en-US" w:eastAsia="en-US"/>
        </w:rPr>
      </w:pPr>
      <w:r w:rsidRPr="00347393">
        <w:rPr>
          <w:sz w:val="20"/>
          <w:szCs w:val="20"/>
          <w:lang w:val="en-US" w:eastAsia="en-US"/>
        </w:rPr>
        <w:t>Extendibility of training new UE-side model compatible with NW-side model in use is supported.</w:t>
      </w:r>
    </w:p>
    <w:p w14:paraId="121C22E8" w14:textId="77777777" w:rsidR="00B50BF4" w:rsidRPr="00347393" w:rsidRDefault="00B50BF4" w:rsidP="00B50BF4">
      <w:pPr>
        <w:pStyle w:val="ListParagraph"/>
        <w:numPr>
          <w:ilvl w:val="1"/>
          <w:numId w:val="12"/>
        </w:numPr>
        <w:spacing w:after="160" w:line="259" w:lineRule="auto"/>
        <w:jc w:val="both"/>
        <w:rPr>
          <w:sz w:val="20"/>
          <w:szCs w:val="20"/>
          <w:lang w:val="en-US" w:eastAsia="en-US"/>
        </w:rPr>
      </w:pPr>
      <w:r w:rsidRPr="00347393">
        <w:rPr>
          <w:sz w:val="20"/>
          <w:szCs w:val="20"/>
          <w:lang w:val="en-US" w:eastAsia="en-US"/>
        </w:rPr>
        <w:t>This holds true for Type 3 NW-first, as long as the UE-provided input CSI data set remains unchanged*.</w:t>
      </w:r>
    </w:p>
    <w:p w14:paraId="5C73CF35" w14:textId="77777777" w:rsidR="00B50BF4" w:rsidRPr="00347393" w:rsidRDefault="00B50BF4" w:rsidP="00B50BF4">
      <w:pPr>
        <w:pStyle w:val="ListParagraph"/>
        <w:numPr>
          <w:ilvl w:val="1"/>
          <w:numId w:val="12"/>
        </w:numPr>
        <w:spacing w:after="160" w:line="259" w:lineRule="auto"/>
        <w:jc w:val="both"/>
        <w:rPr>
          <w:sz w:val="20"/>
          <w:szCs w:val="20"/>
          <w:lang w:val="en-US" w:eastAsia="en-US"/>
        </w:rPr>
      </w:pPr>
      <w:r w:rsidRPr="00347393">
        <w:rPr>
          <w:sz w:val="20"/>
          <w:szCs w:val="20"/>
          <w:lang w:val="en-US" w:eastAsia="en-US"/>
        </w:rPr>
        <w:t>This holds true for Type 2 Sequential, irrespective of possible device-specific variations (thanks to re-training capability via API sharing of the frozen DEC model).</w:t>
      </w:r>
    </w:p>
    <w:p w14:paraId="61E1158B" w14:textId="77777777" w:rsidR="00B50BF4" w:rsidRPr="00347393" w:rsidRDefault="00B50BF4" w:rsidP="00B50BF4">
      <w:pPr>
        <w:pStyle w:val="ListParagraph"/>
        <w:numPr>
          <w:ilvl w:val="0"/>
          <w:numId w:val="12"/>
        </w:numPr>
        <w:spacing w:after="160" w:line="259" w:lineRule="auto"/>
        <w:jc w:val="both"/>
        <w:rPr>
          <w:sz w:val="20"/>
          <w:szCs w:val="20"/>
          <w:lang w:val="en-US" w:eastAsia="en-US"/>
        </w:rPr>
      </w:pPr>
      <w:r w:rsidRPr="00347393">
        <w:rPr>
          <w:sz w:val="20"/>
          <w:szCs w:val="20"/>
          <w:lang w:val="en-US" w:eastAsia="en-US"/>
        </w:rPr>
        <w:t>Common decoder development is feasible by UE vendors sharing input CSI data sets.</w:t>
      </w:r>
    </w:p>
    <w:p w14:paraId="130467EA" w14:textId="77777777" w:rsidR="00B50BF4" w:rsidRPr="00347393" w:rsidRDefault="00B50BF4" w:rsidP="00B50BF4">
      <w:pPr>
        <w:pStyle w:val="ListParagraph"/>
        <w:numPr>
          <w:ilvl w:val="0"/>
          <w:numId w:val="12"/>
        </w:numPr>
        <w:spacing w:after="160" w:line="259" w:lineRule="auto"/>
        <w:jc w:val="both"/>
        <w:rPr>
          <w:sz w:val="20"/>
          <w:szCs w:val="20"/>
          <w:lang w:val="en-US" w:eastAsia="en-US"/>
        </w:rPr>
      </w:pPr>
      <w:r w:rsidRPr="00347393">
        <w:rPr>
          <w:sz w:val="20"/>
          <w:szCs w:val="20"/>
          <w:lang w:val="en-US" w:eastAsia="en-US"/>
        </w:rPr>
        <w:t>Standardization of input data (</w:t>
      </w:r>
      <w:r w:rsidRPr="00347393">
        <w:rPr>
          <w:noProof/>
          <w:lang w:val="en-US"/>
        </w:rPr>
        <w:drawing>
          <wp:inline distT="0" distB="0" distL="0" distR="0" wp14:anchorId="6113F0EF" wp14:editId="550EE66D">
            <wp:extent cx="191135" cy="222885"/>
            <wp:effectExtent l="0" t="0" r="0" b="5715"/>
            <wp:docPr id="7596224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91135" cy="222885"/>
                    </a:xfrm>
                    <a:prstGeom prst="rect">
                      <a:avLst/>
                    </a:prstGeom>
                    <a:noFill/>
                    <a:ln>
                      <a:noFill/>
                    </a:ln>
                  </pic:spPr>
                </pic:pic>
              </a:graphicData>
            </a:graphic>
          </wp:inline>
        </w:drawing>
      </w:r>
      <w:r>
        <w:rPr>
          <w:sz w:val="20"/>
          <w:szCs w:val="20"/>
          <w:lang w:val="en-US" w:eastAsia="en-US"/>
        </w:rPr>
        <w:t>; CSI feedback</w:t>
      </w:r>
      <w:r w:rsidRPr="00347393">
        <w:rPr>
          <w:sz w:val="20"/>
          <w:szCs w:val="20"/>
          <w:lang w:val="en-US" w:eastAsia="en-US"/>
        </w:rPr>
        <w:t>)/output data (</w:t>
      </w:r>
      <w:r w:rsidRPr="00347393">
        <w:rPr>
          <w:noProof/>
          <w:lang w:val="en-US"/>
        </w:rPr>
        <w:drawing>
          <wp:inline distT="0" distB="0" distL="0" distR="0" wp14:anchorId="37AAC920" wp14:editId="2DF2AF30">
            <wp:extent cx="182880" cy="270510"/>
            <wp:effectExtent l="0" t="0" r="7620" b="0"/>
            <wp:docPr id="164202237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82880" cy="270510"/>
                    </a:xfrm>
                    <a:prstGeom prst="rect">
                      <a:avLst/>
                    </a:prstGeom>
                    <a:noFill/>
                    <a:ln>
                      <a:noFill/>
                    </a:ln>
                  </pic:spPr>
                </pic:pic>
              </a:graphicData>
            </a:graphic>
          </wp:inline>
        </w:drawing>
      </w:r>
      <w:r>
        <w:rPr>
          <w:sz w:val="20"/>
          <w:szCs w:val="20"/>
          <w:lang w:val="en-US" w:eastAsia="en-US"/>
        </w:rPr>
        <w:t>; reconstructed target CSI</w:t>
      </w:r>
      <w:r w:rsidRPr="00347393">
        <w:rPr>
          <w:sz w:val="20"/>
          <w:szCs w:val="20"/>
          <w:lang w:val="en-US" w:eastAsia="en-US"/>
        </w:rPr>
        <w:t xml:space="preserve">) format of the reference decoder in combination with quantization rule (mapping from </w:t>
      </w:r>
      <w:r w:rsidRPr="00347393">
        <w:rPr>
          <w:noProof/>
          <w:lang w:val="en-US"/>
        </w:rPr>
        <w:drawing>
          <wp:inline distT="0" distB="0" distL="0" distR="0" wp14:anchorId="523780C1" wp14:editId="36534E6C">
            <wp:extent cx="191135" cy="207010"/>
            <wp:effectExtent l="0" t="0" r="0" b="2540"/>
            <wp:docPr id="182494641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91135" cy="207010"/>
                    </a:xfrm>
                    <a:prstGeom prst="rect">
                      <a:avLst/>
                    </a:prstGeom>
                    <a:noFill/>
                    <a:ln>
                      <a:noFill/>
                    </a:ln>
                  </pic:spPr>
                </pic:pic>
              </a:graphicData>
            </a:graphic>
          </wp:inline>
        </w:drawing>
      </w:r>
      <w:r w:rsidRPr="00347393">
        <w:rPr>
          <w:sz w:val="20"/>
          <w:szCs w:val="20"/>
          <w:lang w:val="en-US" w:eastAsia="en-US"/>
        </w:rPr>
        <w:t xml:space="preserve"> to </w:t>
      </w:r>
      <w:r w:rsidRPr="00347393">
        <w:rPr>
          <w:noProof/>
          <w:lang w:val="en-US"/>
        </w:rPr>
        <w:drawing>
          <wp:inline distT="0" distB="0" distL="0" distR="0" wp14:anchorId="34F444B3" wp14:editId="19FC5B19">
            <wp:extent cx="191135" cy="222885"/>
            <wp:effectExtent l="0" t="0" r="0" b="5715"/>
            <wp:docPr id="16166584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91135" cy="222885"/>
                    </a:xfrm>
                    <a:prstGeom prst="rect">
                      <a:avLst/>
                    </a:prstGeom>
                    <a:noFill/>
                    <a:ln>
                      <a:noFill/>
                    </a:ln>
                  </pic:spPr>
                </pic:pic>
              </a:graphicData>
            </a:graphic>
          </wp:inline>
        </w:drawing>
      </w:r>
      <w:r w:rsidRPr="00347393">
        <w:rPr>
          <w:sz w:val="20"/>
          <w:szCs w:val="20"/>
          <w:lang w:val="en-US" w:eastAsia="en-US"/>
        </w:rPr>
        <w:t>) would facilitate interoperability with a great ease in collaborations. This is especially true when output data (</w:t>
      </w:r>
      <w:r w:rsidRPr="00347393">
        <w:rPr>
          <w:noProof/>
          <w:lang w:val="en-US"/>
        </w:rPr>
        <w:drawing>
          <wp:inline distT="0" distB="0" distL="0" distR="0" wp14:anchorId="013FA048" wp14:editId="00F4A79A">
            <wp:extent cx="182880" cy="270510"/>
            <wp:effectExtent l="0" t="0" r="7620" b="0"/>
            <wp:docPr id="29939218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82880" cy="270510"/>
                    </a:xfrm>
                    <a:prstGeom prst="rect">
                      <a:avLst/>
                    </a:prstGeom>
                    <a:noFill/>
                    <a:ln>
                      <a:noFill/>
                    </a:ln>
                  </pic:spPr>
                </pic:pic>
              </a:graphicData>
            </a:graphic>
          </wp:inline>
        </w:drawing>
      </w:r>
      <w:r>
        <w:rPr>
          <w:sz w:val="20"/>
          <w:szCs w:val="20"/>
          <w:lang w:val="en-US" w:eastAsia="en-US"/>
        </w:rPr>
        <w:t>; reconstructed target CSI</w:t>
      </w:r>
      <w:r w:rsidRPr="00347393">
        <w:rPr>
          <w:sz w:val="20"/>
          <w:szCs w:val="20"/>
          <w:lang w:val="en-US" w:eastAsia="en-US"/>
        </w:rPr>
        <w:t>) of the reference decoder at the NW-side and input data (</w:t>
      </w:r>
      <w:r w:rsidRPr="00347393">
        <w:rPr>
          <w:noProof/>
          <w:lang w:val="en-US"/>
        </w:rPr>
        <w:drawing>
          <wp:inline distT="0" distB="0" distL="0" distR="0" wp14:anchorId="44CE7053" wp14:editId="3EB7FA07">
            <wp:extent cx="325755" cy="286385"/>
            <wp:effectExtent l="0" t="0" r="0" b="0"/>
            <wp:docPr id="11732663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25755" cy="286385"/>
                    </a:xfrm>
                    <a:prstGeom prst="rect">
                      <a:avLst/>
                    </a:prstGeom>
                    <a:noFill/>
                    <a:ln>
                      <a:noFill/>
                    </a:ln>
                  </pic:spPr>
                </pic:pic>
              </a:graphicData>
            </a:graphic>
          </wp:inline>
        </w:drawing>
      </w:r>
      <w:r>
        <w:rPr>
          <w:sz w:val="20"/>
          <w:szCs w:val="20"/>
          <w:lang w:val="en-US" w:eastAsia="en-US"/>
        </w:rPr>
        <w:t>; target CSI</w:t>
      </w:r>
      <w:r w:rsidRPr="00347393">
        <w:rPr>
          <w:sz w:val="20"/>
          <w:szCs w:val="20"/>
          <w:lang w:val="en-US" w:eastAsia="en-US"/>
        </w:rPr>
        <w:t>) of the CSI generation part model at the UE-side indicate the same information.</w:t>
      </w:r>
    </w:p>
    <w:p w14:paraId="7A860EBA" w14:textId="77777777" w:rsidR="00B50BF4" w:rsidRDefault="00B50BF4" w:rsidP="0009572D">
      <w:pPr>
        <w:jc w:val="both"/>
      </w:pPr>
      <w:r w:rsidRPr="00347393">
        <w:t>Possible difference between the hypothetical encoder (“ENC* X”) and the actual encoder (“ENC X”) can lead to subtle E2E performance degradation, but the encoder model variation is implicitly regulated by the standardized reference decoder structure specifics. Its impact can be considered non-significant.</w:t>
      </w:r>
    </w:p>
    <w:p w14:paraId="38E6BACA" w14:textId="6E0961C5" w:rsidR="00B50BF4" w:rsidRDefault="00B50BF4" w:rsidP="0009572D">
      <w:pPr>
        <w:pStyle w:val="Caption"/>
        <w:jc w:val="both"/>
        <w:rPr>
          <w:rFonts w:eastAsia="Times New Roman"/>
          <w:b w:val="0"/>
        </w:rPr>
      </w:pPr>
      <w:bookmarkStart w:id="29" w:name="_Ref163196916"/>
      <w:r>
        <w:t xml:space="preserve">Observation </w:t>
      </w:r>
      <w:r w:rsidR="00DC15D6">
        <w:fldChar w:fldCharType="begin"/>
      </w:r>
      <w:r w:rsidR="00DC15D6">
        <w:instrText xml:space="preserve"> SEQ Observation \* ARABIC </w:instrText>
      </w:r>
      <w:r w:rsidR="00DC15D6">
        <w:fldChar w:fldCharType="separate"/>
      </w:r>
      <w:r w:rsidR="00001FD8">
        <w:rPr>
          <w:noProof/>
        </w:rPr>
        <w:t>5</w:t>
      </w:r>
      <w:r w:rsidR="00DC15D6">
        <w:fldChar w:fldCharType="end"/>
      </w:r>
      <w:r w:rsidR="00DC15D6">
        <w:rPr>
          <w:rFonts w:hint="eastAsia"/>
          <w:lang w:eastAsia="zh-CN"/>
        </w:rPr>
        <w:t>:</w:t>
      </w:r>
      <w:r>
        <w:rPr>
          <w:lang w:eastAsia="zh-CN"/>
        </w:rPr>
        <w:t xml:space="preserve"> </w:t>
      </w:r>
      <w:r w:rsidRPr="0071356E">
        <w:rPr>
          <w:rFonts w:eastAsia="Times New Roman"/>
        </w:rPr>
        <w:t>For support of extendibility of training new UE-side model compatible with NW-side model in use for NW-first separate training collaboration scheme in CSI compression using a two-sided model, UE-vendors should make sure that device-specific variations/updates shall not necessitate re-training of the reference CSI decoder model, once the UE-vendors provided their input CSI data set for NW-side model trainin</w:t>
      </w:r>
      <w:r w:rsidRPr="00DC15D6">
        <w:rPr>
          <w:rFonts w:eastAsia="Times New Roman"/>
          <w:b w:val="0"/>
        </w:rPr>
        <w:t>g.</w:t>
      </w:r>
      <w:bookmarkEnd w:id="29"/>
    </w:p>
    <w:p w14:paraId="3EC8269B" w14:textId="563BA548" w:rsidR="007A605D" w:rsidRDefault="007A605D" w:rsidP="0009572D">
      <w:pPr>
        <w:jc w:val="both"/>
        <w:rPr>
          <w:rFonts w:eastAsia="Times New Roman"/>
          <w:iCs/>
        </w:rPr>
      </w:pPr>
      <w:r w:rsidRPr="007A605D">
        <w:rPr>
          <w:rFonts w:eastAsia="Times New Roman"/>
          <w:iCs/>
        </w:rPr>
        <w:t xml:space="preserve">Type 3 </w:t>
      </w:r>
      <w:r>
        <w:rPr>
          <w:rFonts w:eastAsia="Times New Roman"/>
          <w:iCs/>
        </w:rPr>
        <w:t xml:space="preserve">NW-first training supports inter-operability via training dataset exchange. As regards CSI compression part training at UE-side (excerpt of the relevant part can be found in </w:t>
      </w:r>
      <w:r w:rsidR="00D32BEE">
        <w:rPr>
          <w:rFonts w:eastAsia="Times New Roman"/>
          <w:iCs/>
        </w:rPr>
        <w:fldChar w:fldCharType="begin"/>
      </w:r>
      <w:r w:rsidR="00D32BEE">
        <w:rPr>
          <w:rFonts w:eastAsia="Times New Roman"/>
          <w:iCs/>
        </w:rPr>
        <w:instrText xml:space="preserve"> REF _Ref166223061 \h </w:instrText>
      </w:r>
      <w:r w:rsidR="00D32BEE">
        <w:rPr>
          <w:rFonts w:eastAsia="Times New Roman"/>
          <w:iCs/>
        </w:rPr>
      </w:r>
      <w:r w:rsidR="00D32BEE">
        <w:rPr>
          <w:rFonts w:eastAsia="Times New Roman"/>
          <w:iCs/>
        </w:rPr>
        <w:fldChar w:fldCharType="separate"/>
      </w:r>
      <w:r w:rsidR="00001FD8">
        <w:t xml:space="preserve">Figure </w:t>
      </w:r>
      <w:r w:rsidR="00001FD8">
        <w:rPr>
          <w:noProof/>
        </w:rPr>
        <w:t>5</w:t>
      </w:r>
      <w:r w:rsidR="00D32BEE">
        <w:rPr>
          <w:rFonts w:eastAsia="Times New Roman"/>
          <w:iCs/>
        </w:rPr>
        <w:fldChar w:fldCharType="end"/>
      </w:r>
      <w:r>
        <w:rPr>
          <w:rFonts w:eastAsia="Times New Roman"/>
          <w:iCs/>
        </w:rPr>
        <w:t>), there can be two methods in large. One is to train the hypothetical decoder (CSI reconstruction part) first by using CSI feedback as input to decoder and reconstructed target CSI as output from decoder (or alternatively, target CSI can be used as an output), then to train an encoder (CSI compression part) in an end-to-end manner from the encoder to quantizer to the decoder. Here, the assumption is that quantization and de-quantization rule (Q-</w:t>
      </w:r>
      <w:proofErr w:type="spellStart"/>
      <w:r>
        <w:rPr>
          <w:rFonts w:eastAsia="Times New Roman"/>
          <w:iCs/>
        </w:rPr>
        <w:t>dQ</w:t>
      </w:r>
      <w:proofErr w:type="spellEnd"/>
      <w:r>
        <w:rPr>
          <w:rFonts w:eastAsia="Times New Roman"/>
          <w:iCs/>
        </w:rPr>
        <w:t xml:space="preserve"> rule)</w:t>
      </w:r>
      <w:r w:rsidR="008631E9">
        <w:rPr>
          <w:rFonts w:eastAsia="Times New Roman"/>
          <w:iCs/>
        </w:rPr>
        <w:t xml:space="preserve"> together with the associated codebook, if any,</w:t>
      </w:r>
      <w:r>
        <w:rPr>
          <w:rFonts w:eastAsia="Times New Roman"/>
          <w:iCs/>
        </w:rPr>
        <w:t xml:space="preserve"> should be provided by </w:t>
      </w:r>
      <w:r w:rsidR="008631E9">
        <w:rPr>
          <w:rFonts w:eastAsia="Times New Roman"/>
          <w:iCs/>
        </w:rPr>
        <w:t>the NW-vendor or shall be specified in the standard. Another is to train the encoder by taking a loss function over CSI feedback domain. In the latter case, it might be beneficial for NW-side to share the raw output of the encoder prior to quantization to provide finer granularity data for support of training of the encoder in stand-alone.</w:t>
      </w:r>
      <w:r>
        <w:rPr>
          <w:rFonts w:eastAsia="Times New Roman"/>
          <w:iCs/>
        </w:rPr>
        <w:t xml:space="preserve"> </w:t>
      </w:r>
      <w:r w:rsidR="008631E9">
        <w:rPr>
          <w:rFonts w:eastAsia="Times New Roman"/>
          <w:iCs/>
        </w:rPr>
        <w:t>In any case, it seems beneficial for NW-side and UE-side to pre-align quantization – de-quantization rule beforehand or for the quantization rule to be specified.</w:t>
      </w:r>
    </w:p>
    <w:p w14:paraId="6418147A" w14:textId="59129151" w:rsidR="008631E9" w:rsidRPr="00DC15D6" w:rsidRDefault="008631E9" w:rsidP="0009572D">
      <w:pPr>
        <w:pStyle w:val="Caption"/>
        <w:jc w:val="both"/>
        <w:rPr>
          <w:rFonts w:eastAsia="Times New Roman"/>
        </w:rPr>
      </w:pPr>
      <w:bookmarkStart w:id="30" w:name="_Ref166227306"/>
      <w:r>
        <w:t xml:space="preserve">Proposal </w:t>
      </w:r>
      <w:r w:rsidR="00DC15D6">
        <w:fldChar w:fldCharType="begin"/>
      </w:r>
      <w:r w:rsidR="00DC15D6">
        <w:instrText xml:space="preserve"> SEQ Proposal \* ARABIC </w:instrText>
      </w:r>
      <w:r w:rsidR="00DC15D6">
        <w:fldChar w:fldCharType="separate"/>
      </w:r>
      <w:r w:rsidR="00001FD8">
        <w:rPr>
          <w:noProof/>
        </w:rPr>
        <w:t>9</w:t>
      </w:r>
      <w:r w:rsidR="00DC15D6">
        <w:fldChar w:fldCharType="end"/>
      </w:r>
      <w:r w:rsidR="00DC15D6">
        <w:rPr>
          <w:rFonts w:hint="eastAsia"/>
          <w:lang w:eastAsia="zh-CN"/>
        </w:rPr>
        <w:t>:</w:t>
      </w:r>
      <w:r>
        <w:t xml:space="preserve"> </w:t>
      </w:r>
      <w:r w:rsidRPr="005B7A94">
        <w:rPr>
          <w:rFonts w:eastAsia="Times New Roman"/>
          <w:bCs/>
          <w:iCs/>
        </w:rPr>
        <w:t>As regards Option 4, RAN1 should</w:t>
      </w:r>
      <w:r w:rsidR="00E12C4D" w:rsidRPr="005B7A94">
        <w:rPr>
          <w:rFonts w:eastAsia="Times New Roman"/>
          <w:bCs/>
          <w:iCs/>
        </w:rPr>
        <w:t xml:space="preserve"> consider schemes to</w:t>
      </w:r>
      <w:r w:rsidRPr="005B7A94">
        <w:rPr>
          <w:rFonts w:eastAsia="Times New Roman"/>
          <w:bCs/>
          <w:iCs/>
        </w:rPr>
        <w:t xml:space="preserve"> </w:t>
      </w:r>
      <w:r w:rsidR="00E12C4D" w:rsidRPr="005B7A94">
        <w:rPr>
          <w:rFonts w:eastAsia="Times New Roman"/>
          <w:bCs/>
          <w:iCs/>
        </w:rPr>
        <w:t>align</w:t>
      </w:r>
      <w:r w:rsidRPr="005B7A94">
        <w:rPr>
          <w:rFonts w:eastAsia="Times New Roman"/>
          <w:bCs/>
          <w:iCs/>
        </w:rPr>
        <w:t xml:space="preserve"> quantization rule between</w:t>
      </w:r>
      <w:r w:rsidR="00E12C4D" w:rsidRPr="005B7A94">
        <w:rPr>
          <w:rFonts w:eastAsia="Times New Roman"/>
          <w:bCs/>
          <w:iCs/>
        </w:rPr>
        <w:t xml:space="preserve"> UE-side and NW-side, in view of support of inter-vendor collaboration.</w:t>
      </w:r>
      <w:r w:rsidR="00DB6A43">
        <w:rPr>
          <w:rFonts w:eastAsia="Times New Roman"/>
          <w:bCs/>
          <w:iCs/>
        </w:rPr>
        <w:t xml:space="preserve"> RAN1 should also consider specification of quantization rule and associated VQ codebook</w:t>
      </w:r>
      <w:r w:rsidR="00037C91">
        <w:rPr>
          <w:rFonts w:eastAsia="Times New Roman"/>
          <w:bCs/>
          <w:iCs/>
        </w:rPr>
        <w:t>, if applicable,</w:t>
      </w:r>
      <w:r w:rsidR="00DB6A43">
        <w:rPr>
          <w:rFonts w:eastAsia="Times New Roman"/>
          <w:bCs/>
          <w:iCs/>
        </w:rPr>
        <w:t xml:space="preserve"> in case </w:t>
      </w:r>
      <w:r w:rsidR="00037C91">
        <w:rPr>
          <w:rFonts w:eastAsia="Times New Roman"/>
          <w:bCs/>
          <w:iCs/>
        </w:rPr>
        <w:t>out-of-3GPP alignment of</w:t>
      </w:r>
      <w:r w:rsidR="00DB6A43">
        <w:rPr>
          <w:rFonts w:eastAsia="Times New Roman"/>
          <w:bCs/>
          <w:iCs/>
        </w:rPr>
        <w:t xml:space="preserve"> vendor-specific proprietary quantization rule could not bring about significant performance gain.</w:t>
      </w:r>
      <w:bookmarkEnd w:id="30"/>
    </w:p>
    <w:p w14:paraId="71DA66F1" w14:textId="77777777" w:rsidR="005B7A94" w:rsidRDefault="00E12C4D" w:rsidP="0009572D">
      <w:pPr>
        <w:jc w:val="both"/>
        <w:rPr>
          <w:rFonts w:eastAsia="Times New Roman"/>
          <w:iCs/>
        </w:rPr>
      </w:pPr>
      <w:r>
        <w:rPr>
          <w:rFonts w:eastAsia="Times New Roman"/>
          <w:iCs/>
        </w:rPr>
        <w:t>Another point we would like to stress is that training dataset (or parameter values of the reference model or API) located in a certain central registry for exchange should be publicly available to all participants, irrespective of their original contributors. For not only this is in line with the general standardization principle, but also this can facilitate industry convergence toward a small number of best PMI mappings</w:t>
      </w:r>
      <w:r w:rsidR="005B7A94">
        <w:rPr>
          <w:rFonts w:eastAsia="Times New Roman"/>
          <w:iCs/>
        </w:rPr>
        <w:t xml:space="preserve"> (“de facto standard”)</w:t>
      </w:r>
      <w:r>
        <w:rPr>
          <w:rFonts w:eastAsia="Times New Roman"/>
          <w:iCs/>
        </w:rPr>
        <w:t>.</w:t>
      </w:r>
    </w:p>
    <w:p w14:paraId="426C0161" w14:textId="06791442" w:rsidR="00E12C4D" w:rsidRPr="00DC15D6" w:rsidRDefault="005B7A94" w:rsidP="00AA6743">
      <w:pPr>
        <w:pStyle w:val="Caption"/>
        <w:jc w:val="both"/>
        <w:rPr>
          <w:rFonts w:eastAsia="Times New Roman"/>
        </w:rPr>
      </w:pPr>
      <w:bookmarkStart w:id="31" w:name="_Ref166227310"/>
      <w:r>
        <w:t xml:space="preserve">Proposal </w:t>
      </w:r>
      <w:r w:rsidR="00DC15D6">
        <w:fldChar w:fldCharType="begin"/>
      </w:r>
      <w:r w:rsidR="00DC15D6">
        <w:instrText xml:space="preserve"> SEQ Proposal \* ARABIC </w:instrText>
      </w:r>
      <w:r w:rsidR="00DC15D6">
        <w:fldChar w:fldCharType="separate"/>
      </w:r>
      <w:r w:rsidR="00001FD8">
        <w:rPr>
          <w:noProof/>
        </w:rPr>
        <w:t>10</w:t>
      </w:r>
      <w:r w:rsidR="00DC15D6">
        <w:fldChar w:fldCharType="end"/>
      </w:r>
      <w:r w:rsidR="00DC15D6">
        <w:rPr>
          <w:rFonts w:hint="eastAsia"/>
          <w:lang w:eastAsia="zh-CN"/>
        </w:rPr>
        <w:t>:</w:t>
      </w:r>
      <w:r w:rsidRPr="005B7A94">
        <w:rPr>
          <w:rFonts w:eastAsia="Times New Roman"/>
          <w:b w:val="0"/>
        </w:rPr>
        <w:t xml:space="preserve"> </w:t>
      </w:r>
      <w:r w:rsidRPr="005B7A94">
        <w:rPr>
          <w:rFonts w:eastAsia="Times New Roman"/>
          <w:bCs/>
          <w:iCs/>
        </w:rPr>
        <w:t>RAN1 should consider allowing 3GPP members an access to training dataset/reference model parameters/API, etc., irrespective of their original contributors for the benefit of the whole eco system.</w:t>
      </w:r>
      <w:bookmarkEnd w:id="31"/>
      <w:r w:rsidR="00E12C4D" w:rsidRPr="005B7A94">
        <w:rPr>
          <w:rFonts w:eastAsia="Times New Roman"/>
          <w:bCs/>
          <w:iCs/>
        </w:rPr>
        <w:t xml:space="preserve"> </w:t>
      </w:r>
    </w:p>
    <w:p w14:paraId="577A2445" w14:textId="128A42EF" w:rsidR="007A605D" w:rsidRPr="007A605D" w:rsidRDefault="007A605D" w:rsidP="00AA6743">
      <w:pPr>
        <w:jc w:val="both"/>
        <w:rPr>
          <w:rFonts w:eastAsia="Times New Roman"/>
          <w:iCs/>
        </w:rPr>
      </w:pPr>
    </w:p>
    <w:p w14:paraId="2BC03F24" w14:textId="77777777" w:rsidR="00D32BEE" w:rsidRDefault="00F81284" w:rsidP="00AA6743">
      <w:pPr>
        <w:keepNext/>
        <w:jc w:val="center"/>
      </w:pPr>
      <w:r w:rsidRPr="00F81284">
        <w:rPr>
          <w:b/>
          <w:bCs/>
          <w:noProof/>
        </w:rPr>
        <w:drawing>
          <wp:inline distT="0" distB="0" distL="0" distR="0" wp14:anchorId="61BE653B" wp14:editId="56BED825">
            <wp:extent cx="4439365" cy="2717321"/>
            <wp:effectExtent l="0" t="0" r="0" b="6985"/>
            <wp:docPr id="659297075" name="Picture 1" descr="A diagram of a data flow&#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9297075" name="Picture 1" descr="A diagram of a data flow&#10;&#10;Description automatically generated"/>
                    <pic:cNvPicPr/>
                  </pic:nvPicPr>
                  <pic:blipFill>
                    <a:blip r:embed="rId25"/>
                    <a:stretch>
                      <a:fillRect/>
                    </a:stretch>
                  </pic:blipFill>
                  <pic:spPr>
                    <a:xfrm>
                      <a:off x="0" y="0"/>
                      <a:ext cx="4439365" cy="2717321"/>
                    </a:xfrm>
                    <a:prstGeom prst="rect">
                      <a:avLst/>
                    </a:prstGeom>
                  </pic:spPr>
                </pic:pic>
              </a:graphicData>
            </a:graphic>
          </wp:inline>
        </w:drawing>
      </w:r>
    </w:p>
    <w:p w14:paraId="3A40F797" w14:textId="77777777" w:rsidR="0009572D" w:rsidRDefault="0009572D" w:rsidP="00AA6743">
      <w:pPr>
        <w:keepNext/>
        <w:jc w:val="center"/>
      </w:pPr>
    </w:p>
    <w:p w14:paraId="7BBB2F6C" w14:textId="52FA391D" w:rsidR="00F81284" w:rsidRDefault="00D32BEE" w:rsidP="00AA6743">
      <w:pPr>
        <w:pStyle w:val="Caption"/>
        <w:jc w:val="center"/>
        <w:rPr>
          <w:b w:val="0"/>
        </w:rPr>
      </w:pPr>
      <w:bookmarkStart w:id="32" w:name="_Ref166223061"/>
      <w:r>
        <w:t xml:space="preserve">Figure </w:t>
      </w:r>
      <w:r>
        <w:fldChar w:fldCharType="begin"/>
      </w:r>
      <w:r>
        <w:instrText xml:space="preserve"> SEQ Figure \* ARABIC </w:instrText>
      </w:r>
      <w:r>
        <w:fldChar w:fldCharType="separate"/>
      </w:r>
      <w:r w:rsidR="00001FD8">
        <w:rPr>
          <w:noProof/>
        </w:rPr>
        <w:t>5</w:t>
      </w:r>
      <w:r>
        <w:fldChar w:fldCharType="end"/>
      </w:r>
      <w:bookmarkEnd w:id="32"/>
      <w:r>
        <w:t xml:space="preserve">. </w:t>
      </w:r>
      <w:r w:rsidRPr="00D32BEE">
        <w:t xml:space="preserve">UE training procedure of </w:t>
      </w:r>
      <w:r w:rsidR="0007161E">
        <w:fldChar w:fldCharType="begin"/>
      </w:r>
      <w:r w:rsidR="0007161E">
        <w:instrText xml:space="preserve"> REF _Ref166223197 \h </w:instrText>
      </w:r>
      <w:r w:rsidR="0007161E">
        <w:fldChar w:fldCharType="separate"/>
      </w:r>
      <w:r w:rsidR="00001FD8">
        <w:t xml:space="preserve">Figure </w:t>
      </w:r>
      <w:r w:rsidR="00001FD8">
        <w:rPr>
          <w:noProof/>
        </w:rPr>
        <w:t>7</w:t>
      </w:r>
      <w:r w:rsidR="0007161E">
        <w:fldChar w:fldCharType="end"/>
      </w:r>
      <w:r w:rsidR="0007161E">
        <w:t>.</w:t>
      </w:r>
    </w:p>
    <w:p w14:paraId="4823F177" w14:textId="77777777" w:rsidR="00FD57FE" w:rsidRDefault="00B50BF4" w:rsidP="00AA6743">
      <w:pPr>
        <w:keepNext/>
        <w:jc w:val="center"/>
      </w:pPr>
      <w:r>
        <w:object w:dxaOrig="14432" w:dyaOrig="26477" w14:anchorId="7E93277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64" type="#_x0000_t75" style="width:365.85pt;height:671.2pt" o:ole="">
            <v:imagedata r:id="rId26" o:title=""/>
          </v:shape>
          <o:OLEObject Type="Embed" ProgID="Visio.Drawing.15" ShapeID="_x0000_i1064" DrawAspect="Content" ObjectID="_1776871581" r:id="rId27"/>
        </w:object>
      </w:r>
    </w:p>
    <w:p w14:paraId="281648F0" w14:textId="308C54D0" w:rsidR="00B50BF4" w:rsidRPr="0007161E" w:rsidRDefault="00FD57FE" w:rsidP="00AA6743">
      <w:pPr>
        <w:pStyle w:val="Caption"/>
        <w:jc w:val="center"/>
      </w:pPr>
      <w:bookmarkStart w:id="33" w:name="_Ref166223501"/>
      <w:r>
        <w:t xml:space="preserve">Figure </w:t>
      </w:r>
      <w:r>
        <w:fldChar w:fldCharType="begin"/>
      </w:r>
      <w:r>
        <w:instrText xml:space="preserve"> SEQ Figure \* ARABIC </w:instrText>
      </w:r>
      <w:r>
        <w:fldChar w:fldCharType="separate"/>
      </w:r>
      <w:r w:rsidR="00001FD8">
        <w:rPr>
          <w:noProof/>
        </w:rPr>
        <w:t>6</w:t>
      </w:r>
      <w:r>
        <w:fldChar w:fldCharType="end"/>
      </w:r>
      <w:bookmarkEnd w:id="33"/>
      <w:r>
        <w:t xml:space="preserve">. </w:t>
      </w:r>
      <w:r w:rsidRPr="00FD57FE">
        <w:t>Type 2 (NW-first) Sequential training with a standardized data / dataset format and reference decoder</w:t>
      </w:r>
    </w:p>
    <w:p w14:paraId="79F8DA4D" w14:textId="77777777" w:rsidR="00B50BF4" w:rsidRPr="00347393" w:rsidRDefault="00B50BF4" w:rsidP="00AA6743">
      <w:pPr>
        <w:keepNext/>
        <w:jc w:val="center"/>
      </w:pPr>
      <w:r>
        <w:object w:dxaOrig="18211" w:dyaOrig="28022" w14:anchorId="6E5F240D">
          <v:shape id="_x0000_i1065" type="#_x0000_t75" style="width:448.9pt;height:690.75pt" o:ole="">
            <v:imagedata r:id="rId28" o:title=""/>
          </v:shape>
          <o:OLEObject Type="Embed" ProgID="Visio.Drawing.15" ShapeID="_x0000_i1065" DrawAspect="Content" ObjectID="_1776871582" r:id="rId29"/>
        </w:object>
      </w:r>
    </w:p>
    <w:p w14:paraId="6D940018" w14:textId="40AF84A2" w:rsidR="00B50BF4" w:rsidRPr="0007161E" w:rsidRDefault="00B50BF4" w:rsidP="00AA6743">
      <w:pPr>
        <w:pStyle w:val="Caption"/>
        <w:jc w:val="center"/>
      </w:pPr>
      <w:bookmarkStart w:id="34" w:name="_Ref166223197"/>
      <w:r>
        <w:t xml:space="preserve">Figure </w:t>
      </w:r>
      <w:r w:rsidR="0007161E">
        <w:fldChar w:fldCharType="begin"/>
      </w:r>
      <w:r w:rsidR="0007161E">
        <w:instrText xml:space="preserve"> SEQ Figure \* ARABIC </w:instrText>
      </w:r>
      <w:r w:rsidR="0007161E">
        <w:fldChar w:fldCharType="separate"/>
      </w:r>
      <w:r w:rsidR="00001FD8">
        <w:rPr>
          <w:noProof/>
        </w:rPr>
        <w:t>7</w:t>
      </w:r>
      <w:r w:rsidR="0007161E">
        <w:fldChar w:fldCharType="end"/>
      </w:r>
      <w:bookmarkEnd w:id="34"/>
      <w:r w:rsidR="0007161E">
        <w:t>.</w:t>
      </w:r>
      <w:r>
        <w:t xml:space="preserve"> </w:t>
      </w:r>
      <w:r w:rsidRPr="00630F94">
        <w:t>Type 3 NW-first training with a standardized data / dataset format and reference decoder.</w:t>
      </w:r>
    </w:p>
    <w:p w14:paraId="7D9A1720" w14:textId="6DF9C63C" w:rsidR="007B5D20" w:rsidRPr="002F6871" w:rsidRDefault="007B5D20" w:rsidP="002F6871">
      <w:pPr>
        <w:pStyle w:val="Heading3"/>
        <w:rPr>
          <w:rFonts w:ascii="Times New Roman" w:hAnsi="Times New Roman"/>
          <w:lang w:val="en-US"/>
        </w:rPr>
      </w:pPr>
      <w:r w:rsidRPr="002F6871">
        <w:rPr>
          <w:rFonts w:ascii="Times New Roman" w:hAnsi="Times New Roman"/>
          <w:lang w:val="en-US"/>
        </w:rPr>
        <w:t>A new metric for training UE-side encoder in NW-first separate training</w:t>
      </w:r>
    </w:p>
    <w:p w14:paraId="47ADC3A9" w14:textId="06F11D7B" w:rsidR="00A653EA" w:rsidRDefault="007B5D20" w:rsidP="003233C2">
      <w:pPr>
        <w:jc w:val="both"/>
        <w:rPr>
          <w:rFonts w:eastAsia="Nokia Pure Headline Chinese"/>
        </w:rPr>
      </w:pPr>
      <w:r w:rsidRPr="00347393">
        <w:rPr>
          <w:rFonts w:eastAsia="Nokia Pure Headline Chinese"/>
        </w:rPr>
        <w:t xml:space="preserve">In current framework, the metric for assessing/monitoring </w:t>
      </w:r>
      <w:r w:rsidR="000E646D">
        <w:rPr>
          <w:rFonts w:eastAsia="Nokia Pure Headline Chinese"/>
        </w:rPr>
        <w:t xml:space="preserve">the </w:t>
      </w:r>
      <w:r w:rsidRPr="00347393">
        <w:rPr>
          <w:rFonts w:eastAsia="Nokia Pure Headline Chinese"/>
        </w:rPr>
        <w:t xml:space="preserve">UE-side encoder’s training performance has not been included within 3GPP’s scope yet. </w:t>
      </w:r>
      <w:r w:rsidR="00F372BB">
        <w:rPr>
          <w:rFonts w:eastAsia="Nokia Pure Headline Chinese"/>
        </w:rPr>
        <w:t>Through our ev</w:t>
      </w:r>
      <w:r w:rsidR="00FF6E79">
        <w:rPr>
          <w:rFonts w:eastAsia="Nokia Pure Headline Chinese"/>
        </w:rPr>
        <w:t>aluation,</w:t>
      </w:r>
      <w:r w:rsidRPr="00347393">
        <w:rPr>
          <w:rFonts w:eastAsia="Nokia Pure Headline Chinese"/>
        </w:rPr>
        <w:t xml:space="preserve"> </w:t>
      </w:r>
      <w:r w:rsidR="00FF6E79">
        <w:rPr>
          <w:rFonts w:eastAsia="Nokia Pure Headline Chinese"/>
        </w:rPr>
        <w:t>we have</w:t>
      </w:r>
      <w:r w:rsidRPr="00347393">
        <w:rPr>
          <w:rFonts w:eastAsia="Nokia Pure Headline Chinese"/>
        </w:rPr>
        <w:t xml:space="preserve"> </w:t>
      </w:r>
      <w:r w:rsidR="00FF6E79">
        <w:rPr>
          <w:rFonts w:eastAsia="Nokia Pure Headline Chinese"/>
        </w:rPr>
        <w:t>observed</w:t>
      </w:r>
      <w:r w:rsidRPr="00347393">
        <w:rPr>
          <w:rFonts w:eastAsia="Nokia Pure Headline Chinese"/>
        </w:rPr>
        <w:t xml:space="preserve"> that it is potentially problematic if the training process of UE-side encoder is managed by UE solely and without any explicit mutual alignment between </w:t>
      </w:r>
      <w:r w:rsidR="00D57F65">
        <w:rPr>
          <w:rFonts w:eastAsia="Nokia Pure Headline Chinese"/>
        </w:rPr>
        <w:t>the NW</w:t>
      </w:r>
      <w:r w:rsidRPr="00347393">
        <w:rPr>
          <w:rFonts w:eastAsia="Nokia Pure Headline Chinese"/>
        </w:rPr>
        <w:t xml:space="preserve"> and </w:t>
      </w:r>
      <w:r w:rsidR="00D57F65">
        <w:rPr>
          <w:rFonts w:eastAsia="Nokia Pure Headline Chinese"/>
        </w:rPr>
        <w:t>UE</w:t>
      </w:r>
      <w:r w:rsidRPr="00347393">
        <w:rPr>
          <w:rFonts w:eastAsia="Nokia Pure Headline Chinese"/>
        </w:rPr>
        <w:t xml:space="preserve">. The essential reason why UE cannot guarantee its encoder training performance on its own is due to the lack of </w:t>
      </w:r>
      <w:r w:rsidR="00EA133D">
        <w:rPr>
          <w:rFonts w:eastAsia="Nokia Pure Headline Chinese"/>
        </w:rPr>
        <w:t xml:space="preserve">the </w:t>
      </w:r>
      <w:r w:rsidRPr="00347393">
        <w:rPr>
          <w:rFonts w:eastAsia="Nokia Pure Headline Chinese"/>
        </w:rPr>
        <w:t xml:space="preserve">NW-side decoder in </w:t>
      </w:r>
      <w:r w:rsidR="00D25D9A">
        <w:rPr>
          <w:rFonts w:eastAsia="Nokia Pure Headline Chinese"/>
        </w:rPr>
        <w:t xml:space="preserve">the </w:t>
      </w:r>
      <w:r w:rsidRPr="00347393">
        <w:rPr>
          <w:rFonts w:eastAsia="Nokia Pure Headline Chinese"/>
        </w:rPr>
        <w:t>UE-side training process</w:t>
      </w:r>
      <w:r w:rsidR="00AE5D85">
        <w:rPr>
          <w:rFonts w:eastAsia="Nokia Pure Headline Chinese"/>
        </w:rPr>
        <w:t xml:space="preserve"> in case of Type 3 NW-first separate training scheme</w:t>
      </w:r>
      <w:r w:rsidRPr="00347393">
        <w:rPr>
          <w:rFonts w:eastAsia="Nokia Pure Headline Chinese"/>
        </w:rPr>
        <w:t>, which causes the absence of the overall assessment metric (e.g.</w:t>
      </w:r>
      <w:r w:rsidR="00D939ED">
        <w:rPr>
          <w:rFonts w:eastAsia="Nokia Pure Headline Chinese"/>
        </w:rPr>
        <w:t>,</w:t>
      </w:r>
      <w:r w:rsidRPr="00347393">
        <w:rPr>
          <w:rFonts w:eastAsia="Nokia Pure Headline Chinese"/>
        </w:rPr>
        <w:t xml:space="preserve"> SGCS). Therefore, </w:t>
      </w:r>
      <w:r w:rsidR="00FF113E">
        <w:rPr>
          <w:rFonts w:eastAsia="Nokia Pure Headline Chinese"/>
        </w:rPr>
        <w:t xml:space="preserve">the </w:t>
      </w:r>
      <w:r w:rsidRPr="00347393">
        <w:rPr>
          <w:rFonts w:eastAsia="Nokia Pure Headline Chinese"/>
        </w:rPr>
        <w:t xml:space="preserve">UE is incapable to assess UE-side encoder’s quality </w:t>
      </w:r>
      <w:r w:rsidR="00AE5D85">
        <w:rPr>
          <w:rFonts w:eastAsia="Nokia Pure Headline Chinese"/>
        </w:rPr>
        <w:t>in terms of end-to-end performance indicator</w:t>
      </w:r>
      <w:r w:rsidRPr="00347393">
        <w:rPr>
          <w:rFonts w:eastAsia="Nokia Pure Headline Chinese"/>
        </w:rPr>
        <w:t xml:space="preserve"> and its</w:t>
      </w:r>
      <w:r w:rsidR="00A653EA">
        <w:rPr>
          <w:rFonts w:eastAsia="Nokia Pure Headline Chinese"/>
        </w:rPr>
        <w:t xml:space="preserve"> compatibility</w:t>
      </w:r>
      <w:r w:rsidRPr="00347393">
        <w:rPr>
          <w:rFonts w:eastAsia="Nokia Pure Headline Chinese"/>
        </w:rPr>
        <w:t xml:space="preserve"> with NW-side decoder. </w:t>
      </w:r>
    </w:p>
    <w:p w14:paraId="1B761B71" w14:textId="118DB316" w:rsidR="007B5D20" w:rsidRDefault="007B5D20" w:rsidP="003233C2">
      <w:pPr>
        <w:jc w:val="both"/>
        <w:rPr>
          <w:rFonts w:eastAsia="Nokia Pure Headline Chinese"/>
        </w:rPr>
      </w:pPr>
      <w:r w:rsidRPr="00347393">
        <w:rPr>
          <w:rFonts w:eastAsia="Nokia Pure Headline Chinese"/>
        </w:rPr>
        <w:t xml:space="preserve">On the other hand, since </w:t>
      </w:r>
      <w:r w:rsidR="00A653EA">
        <w:rPr>
          <w:rFonts w:eastAsia="Nokia Pure Headline Chinese"/>
        </w:rPr>
        <w:t xml:space="preserve">the </w:t>
      </w:r>
      <w:r w:rsidRPr="00347393">
        <w:rPr>
          <w:rFonts w:eastAsia="Nokia Pure Headline Chinese"/>
        </w:rPr>
        <w:t xml:space="preserve">gNB also lacks the details of UE-side model, e.g., </w:t>
      </w:r>
      <w:r w:rsidR="00691C63">
        <w:rPr>
          <w:rFonts w:eastAsia="Nokia Pure Headline Chinese"/>
        </w:rPr>
        <w:t xml:space="preserve">the number of </w:t>
      </w:r>
      <w:r w:rsidRPr="00347393">
        <w:rPr>
          <w:rFonts w:eastAsia="Nokia Pure Headline Chinese"/>
        </w:rPr>
        <w:t>trainable parameter</w:t>
      </w:r>
      <w:r w:rsidR="00691C63">
        <w:rPr>
          <w:rFonts w:eastAsia="Nokia Pure Headline Chinese"/>
        </w:rPr>
        <w:t>s</w:t>
      </w:r>
      <w:r w:rsidRPr="00347393">
        <w:rPr>
          <w:rFonts w:eastAsia="Nokia Pure Headline Chinese"/>
        </w:rPr>
        <w:t>, it</w:t>
      </w:r>
      <w:r w:rsidR="000D5CE3">
        <w:rPr>
          <w:rFonts w:eastAsia="Nokia Pure Headline Chinese"/>
        </w:rPr>
        <w:t xml:space="preserve"> becomes</w:t>
      </w:r>
      <w:r w:rsidRPr="00347393">
        <w:rPr>
          <w:rFonts w:eastAsia="Nokia Pure Headline Chinese"/>
        </w:rPr>
        <w:t xml:space="preserve"> challenging for </w:t>
      </w:r>
      <w:r w:rsidR="000D5CE3">
        <w:rPr>
          <w:rFonts w:eastAsia="Nokia Pure Headline Chinese"/>
        </w:rPr>
        <w:t xml:space="preserve">the </w:t>
      </w:r>
      <w:r w:rsidRPr="00347393">
        <w:rPr>
          <w:rFonts w:eastAsia="Nokia Pure Headline Chinese"/>
        </w:rPr>
        <w:t>NW to determine the</w:t>
      </w:r>
      <w:r w:rsidR="000D5CE3">
        <w:rPr>
          <w:rFonts w:eastAsia="Nokia Pure Headline Chinese"/>
        </w:rPr>
        <w:t xml:space="preserve"> required</w:t>
      </w:r>
      <w:r w:rsidRPr="00347393">
        <w:rPr>
          <w:rFonts w:eastAsia="Nokia Pure Headline Chinese"/>
        </w:rPr>
        <w:t xml:space="preserve"> amount of training data. To ensure </w:t>
      </w:r>
      <w:r w:rsidR="00B04DEB">
        <w:rPr>
          <w:rFonts w:eastAsia="Nokia Pure Headline Chinese"/>
        </w:rPr>
        <w:t xml:space="preserve">SGCS performance for </w:t>
      </w:r>
      <w:r w:rsidRPr="00347393">
        <w:rPr>
          <w:rFonts w:eastAsia="Nokia Pure Headline Chinese"/>
        </w:rPr>
        <w:t xml:space="preserve">the </w:t>
      </w:r>
      <w:r w:rsidR="00ED5ACA">
        <w:rPr>
          <w:rFonts w:eastAsia="Nokia Pure Headline Chinese"/>
        </w:rPr>
        <w:t>end-to-end</w:t>
      </w:r>
      <w:r w:rsidR="00B0274A">
        <w:rPr>
          <w:rFonts w:eastAsia="Nokia Pure Headline Chinese"/>
        </w:rPr>
        <w:t xml:space="preserve"> (E2E)</w:t>
      </w:r>
      <w:r w:rsidRPr="00347393">
        <w:rPr>
          <w:rFonts w:eastAsia="Nokia Pure Headline Chinese"/>
        </w:rPr>
        <w:t xml:space="preserve"> CSI reconstruction, one option for </w:t>
      </w:r>
      <w:r w:rsidR="00ED5ACA">
        <w:rPr>
          <w:rFonts w:eastAsia="Nokia Pure Headline Chinese"/>
        </w:rPr>
        <w:t xml:space="preserve">the </w:t>
      </w:r>
      <w:r w:rsidRPr="00347393">
        <w:rPr>
          <w:rFonts w:eastAsia="Nokia Pure Headline Chinese"/>
        </w:rPr>
        <w:t>gNB is to share</w:t>
      </w:r>
      <w:r w:rsidR="00ED5ACA">
        <w:rPr>
          <w:rFonts w:eastAsia="Nokia Pure Headline Chinese"/>
        </w:rPr>
        <w:t xml:space="preserve"> a</w:t>
      </w:r>
      <w:r w:rsidRPr="00347393">
        <w:rPr>
          <w:rFonts w:eastAsia="Nokia Pure Headline Chinese"/>
        </w:rPr>
        <w:t xml:space="preserve"> sufficient large dataset for UE-side encoder training, regarded as the best effort mode</w:t>
      </w:r>
      <w:r w:rsidR="00245EA4">
        <w:rPr>
          <w:rFonts w:eastAsia="Nokia Pure Headline Chinese"/>
        </w:rPr>
        <w:t>.</w:t>
      </w:r>
      <w:r w:rsidRPr="00347393">
        <w:rPr>
          <w:rFonts w:eastAsia="Nokia Pure Headline Chinese"/>
        </w:rPr>
        <w:t xml:space="preserve"> </w:t>
      </w:r>
      <w:r w:rsidR="00245EA4">
        <w:rPr>
          <w:rFonts w:eastAsia="Nokia Pure Headline Chinese"/>
        </w:rPr>
        <w:t>However,</w:t>
      </w:r>
      <w:r w:rsidRPr="00347393">
        <w:rPr>
          <w:rFonts w:eastAsia="Nokia Pure Headline Chinese"/>
        </w:rPr>
        <w:t xml:space="preserve"> </w:t>
      </w:r>
      <w:r w:rsidR="00723596">
        <w:rPr>
          <w:rFonts w:eastAsia="Nokia Pure Headline Chinese"/>
        </w:rPr>
        <w:t>this approach</w:t>
      </w:r>
      <w:r w:rsidRPr="00347393">
        <w:rPr>
          <w:rFonts w:eastAsia="Nokia Pure Headline Chinese"/>
        </w:rPr>
        <w:t xml:space="preserve"> may </w:t>
      </w:r>
      <w:r w:rsidR="0002660F">
        <w:rPr>
          <w:rFonts w:eastAsia="Nokia Pure Headline Chinese"/>
        </w:rPr>
        <w:t>incur</w:t>
      </w:r>
      <w:r w:rsidRPr="00347393">
        <w:rPr>
          <w:rFonts w:eastAsia="Nokia Pure Headline Chinese"/>
        </w:rPr>
        <w:t xml:space="preserve"> overhead waste.</w:t>
      </w:r>
    </w:p>
    <w:p w14:paraId="7EAD6571" w14:textId="28458492" w:rsidR="009F395B" w:rsidRDefault="00FF6E79" w:rsidP="00CC503A">
      <w:pPr>
        <w:pStyle w:val="Caption"/>
        <w:jc w:val="both"/>
        <w:rPr>
          <w:rFonts w:eastAsia="Nokia Pure Headline Chinese"/>
        </w:rPr>
      </w:pPr>
      <w:bookmarkStart w:id="35" w:name="_Ref163196920"/>
      <w:bookmarkStart w:id="36" w:name="_Hlk163188205"/>
      <w:r>
        <w:t xml:space="preserve">Observation </w:t>
      </w:r>
      <w:r>
        <w:fldChar w:fldCharType="begin"/>
      </w:r>
      <w:r>
        <w:instrText xml:space="preserve"> SEQ Observation \* ARABIC </w:instrText>
      </w:r>
      <w:r>
        <w:fldChar w:fldCharType="separate"/>
      </w:r>
      <w:r w:rsidR="00001FD8">
        <w:rPr>
          <w:noProof/>
        </w:rPr>
        <w:t>6</w:t>
      </w:r>
      <w:r>
        <w:fldChar w:fldCharType="end"/>
      </w:r>
      <w:r>
        <w:t xml:space="preserve">: </w:t>
      </w:r>
      <w:r w:rsidR="00F97CF8">
        <w:rPr>
          <w:rFonts w:eastAsia="Nokia Pure Headline Chinese"/>
        </w:rPr>
        <w:t>I</w:t>
      </w:r>
      <w:r w:rsidR="00F97CF8" w:rsidRPr="00347393">
        <w:rPr>
          <w:rFonts w:eastAsia="Nokia Pure Headline Chinese"/>
        </w:rPr>
        <w:t xml:space="preserve">t </w:t>
      </w:r>
      <w:r w:rsidR="00F97CF8">
        <w:rPr>
          <w:rFonts w:eastAsia="Nokia Pure Headline Chinese"/>
        </w:rPr>
        <w:t>would be</w:t>
      </w:r>
      <w:r w:rsidR="00F97CF8" w:rsidRPr="00347393">
        <w:rPr>
          <w:rFonts w:eastAsia="Nokia Pure Headline Chinese"/>
        </w:rPr>
        <w:t xml:space="preserve"> problematic if the training process of UE-side encoder is </w:t>
      </w:r>
      <w:r w:rsidR="00BC5F3A">
        <w:rPr>
          <w:rFonts w:eastAsia="Nokia Pure Headline Chinese"/>
        </w:rPr>
        <w:t>solely</w:t>
      </w:r>
      <w:r w:rsidR="00AD732D">
        <w:rPr>
          <w:rFonts w:eastAsia="Nokia Pure Headline Chinese"/>
        </w:rPr>
        <w:t xml:space="preserve"> managed</w:t>
      </w:r>
      <w:r w:rsidR="00F97CF8" w:rsidRPr="00347393">
        <w:rPr>
          <w:rFonts w:eastAsia="Nokia Pure Headline Chinese"/>
        </w:rPr>
        <w:t xml:space="preserve"> by </w:t>
      </w:r>
      <w:r w:rsidR="00AD732D">
        <w:rPr>
          <w:rFonts w:eastAsia="Nokia Pure Headline Chinese"/>
        </w:rPr>
        <w:t xml:space="preserve">the </w:t>
      </w:r>
      <w:r w:rsidR="00F97CF8" w:rsidRPr="00347393">
        <w:rPr>
          <w:rFonts w:eastAsia="Nokia Pure Headline Chinese"/>
        </w:rPr>
        <w:t>UE and without any explicit mutual alignment between</w:t>
      </w:r>
      <w:r w:rsidR="00AD732D">
        <w:rPr>
          <w:rFonts w:eastAsia="Nokia Pure Headline Chinese"/>
        </w:rPr>
        <w:t xml:space="preserve"> the</w:t>
      </w:r>
      <w:r w:rsidR="00F97CF8" w:rsidRPr="00347393">
        <w:rPr>
          <w:rFonts w:eastAsia="Nokia Pure Headline Chinese"/>
        </w:rPr>
        <w:t xml:space="preserve"> UE and</w:t>
      </w:r>
      <w:r w:rsidR="00AD732D">
        <w:rPr>
          <w:rFonts w:eastAsia="Nokia Pure Headline Chinese"/>
        </w:rPr>
        <w:t xml:space="preserve"> the</w:t>
      </w:r>
      <w:r w:rsidR="00F97CF8" w:rsidRPr="00347393">
        <w:rPr>
          <w:rFonts w:eastAsia="Nokia Pure Headline Chinese"/>
        </w:rPr>
        <w:t xml:space="preserve"> NW</w:t>
      </w:r>
      <w:r w:rsidR="004866DD">
        <w:rPr>
          <w:rFonts w:eastAsia="Nokia Pure Headline Chinese"/>
        </w:rPr>
        <w:t>. This is</w:t>
      </w:r>
      <w:r w:rsidR="00F97CF8">
        <w:rPr>
          <w:rFonts w:eastAsia="Nokia Pure Headline Chinese"/>
        </w:rPr>
        <w:t xml:space="preserve"> </w:t>
      </w:r>
      <w:r w:rsidR="00F97CF8" w:rsidRPr="00347393">
        <w:rPr>
          <w:rFonts w:eastAsia="Nokia Pure Headline Chinese"/>
        </w:rPr>
        <w:t xml:space="preserve">due to the lack of </w:t>
      </w:r>
      <w:r w:rsidR="004866DD">
        <w:rPr>
          <w:rFonts w:eastAsia="Nokia Pure Headline Chinese"/>
        </w:rPr>
        <w:t xml:space="preserve">the </w:t>
      </w:r>
      <w:r w:rsidR="00F97CF8" w:rsidRPr="00347393">
        <w:rPr>
          <w:rFonts w:eastAsia="Nokia Pure Headline Chinese"/>
        </w:rPr>
        <w:t>NW-side decoder in</w:t>
      </w:r>
      <w:r w:rsidR="004866DD">
        <w:rPr>
          <w:rFonts w:eastAsia="Nokia Pure Headline Chinese"/>
        </w:rPr>
        <w:t xml:space="preserve"> the</w:t>
      </w:r>
      <w:r w:rsidR="00F97CF8" w:rsidRPr="00347393">
        <w:rPr>
          <w:rFonts w:eastAsia="Nokia Pure Headline Chinese"/>
        </w:rPr>
        <w:t xml:space="preserve"> UE-side training process,</w:t>
      </w:r>
      <w:r w:rsidR="009F395B">
        <w:rPr>
          <w:rFonts w:eastAsia="Nokia Pure Headline Chinese"/>
        </w:rPr>
        <w:t xml:space="preserve"> resulting in the lack of an overall assessment metric like SGCS.</w:t>
      </w:r>
      <w:bookmarkEnd w:id="35"/>
      <w:r w:rsidR="00F97CF8" w:rsidRPr="00347393">
        <w:rPr>
          <w:rFonts w:eastAsia="Nokia Pure Headline Chinese"/>
        </w:rPr>
        <w:t xml:space="preserve"> </w:t>
      </w:r>
    </w:p>
    <w:bookmarkEnd w:id="36"/>
    <w:p w14:paraId="1D07786C" w14:textId="4E7008A7" w:rsidR="007B5D20" w:rsidRPr="00347393" w:rsidRDefault="007B5D20" w:rsidP="00E962E3">
      <w:pPr>
        <w:jc w:val="both"/>
        <w:rPr>
          <w:rFonts w:eastAsia="Nokia Pure Headline Chinese"/>
        </w:rPr>
      </w:pPr>
      <w:r w:rsidRPr="00347393">
        <w:rPr>
          <w:rFonts w:eastAsia="Nokia Pure Headline Chinese"/>
        </w:rPr>
        <w:t xml:space="preserve">Based on the NW-first separate training framework, when training the UE-side encoder, we evaluate the </w:t>
      </w:r>
      <w:r w:rsidR="00F64191">
        <w:rPr>
          <w:rFonts w:eastAsia="Nokia Pure Headline Chinese"/>
        </w:rPr>
        <w:t>correlation</w:t>
      </w:r>
      <w:r w:rsidRPr="00347393">
        <w:rPr>
          <w:rFonts w:eastAsia="Nokia Pure Headline Chinese"/>
        </w:rPr>
        <w:t xml:space="preserve"> between</w:t>
      </w:r>
      <w:r w:rsidR="001B2B63">
        <w:rPr>
          <w:rFonts w:eastAsia="Nokia Pure Headline Chinese"/>
        </w:rPr>
        <w:t xml:space="preserve"> two key metrics. Firstly, we evaluate the</w:t>
      </w:r>
      <w:r w:rsidRPr="00347393">
        <w:rPr>
          <w:rFonts w:eastAsia="Nokia Pure Headline Chinese"/>
        </w:rPr>
        <w:t xml:space="preserve"> average</w:t>
      </w:r>
      <w:r w:rsidR="007B4087">
        <w:rPr>
          <w:rFonts w:eastAsia="Nokia Pure Headline Chinese"/>
        </w:rPr>
        <w:t xml:space="preserve"> mean squared error (MSE)</w:t>
      </w:r>
      <w:r w:rsidRPr="00347393">
        <w:rPr>
          <w:rFonts w:eastAsia="Nokia Pure Headline Chinese"/>
        </w:rPr>
        <w:t xml:space="preserve"> of the encoder’s output codeword (e.g., MSE(</w:t>
      </w:r>
      <w:proofErr w:type="gramStart"/>
      <w:r w:rsidRPr="00347393">
        <w:rPr>
          <w:rFonts w:eastAsia="Nokia Pure Headline Chinese"/>
        </w:rPr>
        <w:t>Y,Y</w:t>
      </w:r>
      <w:proofErr w:type="gramEnd"/>
      <w:r w:rsidRPr="00347393">
        <w:rPr>
          <w:rFonts w:eastAsia="Nokia Pure Headline Chinese"/>
        </w:rPr>
        <w:t xml:space="preserve">’) in </w:t>
      </w:r>
      <w:r w:rsidR="00E962E3">
        <w:rPr>
          <w:rFonts w:eastAsia="Nokia Pure Headline Chinese"/>
        </w:rPr>
        <w:fldChar w:fldCharType="begin"/>
      </w:r>
      <w:r w:rsidR="00E962E3">
        <w:rPr>
          <w:rFonts w:eastAsia="Nokia Pure Headline Chinese"/>
        </w:rPr>
        <w:instrText xml:space="preserve"> REF _Ref162964375 \h </w:instrText>
      </w:r>
      <w:r w:rsidR="00E962E3">
        <w:rPr>
          <w:rFonts w:eastAsia="Nokia Pure Headline Chinese"/>
        </w:rPr>
      </w:r>
      <w:r w:rsidR="00E962E3">
        <w:rPr>
          <w:rFonts w:eastAsia="Nokia Pure Headline Chinese"/>
        </w:rPr>
        <w:fldChar w:fldCharType="separate"/>
      </w:r>
      <w:r w:rsidR="00001FD8">
        <w:t xml:space="preserve">Figure </w:t>
      </w:r>
      <w:r w:rsidR="00001FD8">
        <w:rPr>
          <w:noProof/>
        </w:rPr>
        <w:t>8</w:t>
      </w:r>
      <w:r w:rsidR="00E962E3">
        <w:rPr>
          <w:rFonts w:eastAsia="Nokia Pure Headline Chinese"/>
        </w:rPr>
        <w:fldChar w:fldCharType="end"/>
      </w:r>
      <w:r w:rsidRPr="00347393">
        <w:rPr>
          <w:rFonts w:eastAsia="Nokia Pure Headline Chinese"/>
        </w:rPr>
        <w:t xml:space="preserve">, where Y is codeword </w:t>
      </w:r>
      <w:r w:rsidR="00F22456">
        <w:rPr>
          <w:rFonts w:eastAsia="Nokia Pure Headline Chinese"/>
        </w:rPr>
        <w:t>on the</w:t>
      </w:r>
      <w:r w:rsidRPr="00347393">
        <w:rPr>
          <w:rFonts w:eastAsia="Nokia Pure Headline Chinese"/>
        </w:rPr>
        <w:t xml:space="preserve"> NW side and Y’ is codeword generated </w:t>
      </w:r>
      <w:r w:rsidR="00F22456">
        <w:rPr>
          <w:rFonts w:eastAsia="Nokia Pure Headline Chinese"/>
        </w:rPr>
        <w:t>on the</w:t>
      </w:r>
      <w:r w:rsidRPr="00347393">
        <w:rPr>
          <w:rFonts w:eastAsia="Nokia Pure Headline Chinese"/>
        </w:rPr>
        <w:t xml:space="preserve"> UE side)</w:t>
      </w:r>
      <w:r w:rsidR="00F22456">
        <w:rPr>
          <w:rFonts w:eastAsia="Nokia Pure Headline Chinese"/>
        </w:rPr>
        <w:t>.</w:t>
      </w:r>
      <w:r w:rsidR="0099225A">
        <w:rPr>
          <w:rFonts w:eastAsia="Nokia Pure Headline Chinese"/>
        </w:rPr>
        <w:t xml:space="preserve"> Secondly, we assess </w:t>
      </w:r>
      <w:r w:rsidRPr="00347393">
        <w:rPr>
          <w:rFonts w:eastAsia="Nokia Pure Headline Chinese"/>
        </w:rPr>
        <w:t xml:space="preserve">the average SGCS of </w:t>
      </w:r>
      <w:r w:rsidR="00FC4D09">
        <w:rPr>
          <w:rFonts w:eastAsia="Nokia Pure Headline Chinese"/>
        </w:rPr>
        <w:t>eigenvectors of the</w:t>
      </w:r>
      <w:r w:rsidRPr="00347393">
        <w:rPr>
          <w:rFonts w:eastAsia="Nokia Pure Headline Chinese"/>
        </w:rPr>
        <w:t xml:space="preserve"> ground truth CSI and reconstructed CSI (e.g., </w:t>
      </w:r>
      <w:proofErr w:type="gramStart"/>
      <w:r w:rsidRPr="00347393">
        <w:rPr>
          <w:rFonts w:eastAsia="Nokia Pure Headline Chinese"/>
        </w:rPr>
        <w:t>SGCS(</w:t>
      </w:r>
      <w:proofErr w:type="gramEnd"/>
      <m:oMath>
        <m:r>
          <w:rPr>
            <w:rFonts w:ascii="Cambria Math" w:eastAsia="Nokia Pure Headline Chinese" w:hAnsi="Cambria Math"/>
          </w:rPr>
          <m:t>X</m:t>
        </m:r>
      </m:oMath>
      <w:r w:rsidRPr="00347393">
        <w:rPr>
          <w:rFonts w:eastAsia="Nokia Pure Headline Chinese"/>
        </w:rPr>
        <w:t>,</w:t>
      </w:r>
      <w:r w:rsidR="00804174">
        <w:rPr>
          <w:rFonts w:eastAsia="Nokia Pure Headline Chinese"/>
        </w:rPr>
        <w:t> </w:t>
      </w:r>
      <m:oMath>
        <m:acc>
          <m:accPr>
            <m:ctrlPr>
              <w:rPr>
                <w:rFonts w:ascii="Cambria Math" w:eastAsia="Nokia Pure Headline Chinese" w:hAnsi="Cambria Math"/>
                <w:i/>
              </w:rPr>
            </m:ctrlPr>
          </m:accPr>
          <m:e>
            <m:r>
              <w:rPr>
                <w:rFonts w:ascii="Cambria Math" w:eastAsia="Nokia Pure Headline Chinese" w:hAnsi="Cambria Math"/>
              </w:rPr>
              <m:t>X</m:t>
            </m:r>
          </m:e>
        </m:acc>
      </m:oMath>
      <w:r w:rsidRPr="00347393">
        <w:rPr>
          <w:rFonts w:eastAsia="Nokia Pure Headline Chinese"/>
        </w:rPr>
        <w:t>) in</w:t>
      </w:r>
      <w:r w:rsidR="00E13BC8">
        <w:rPr>
          <w:rFonts w:eastAsia="Nokia Pure Headline Chinese"/>
        </w:rPr>
        <w:t xml:space="preserve"> </w:t>
      </w:r>
      <w:r w:rsidR="00E13BC8">
        <w:rPr>
          <w:rFonts w:eastAsia="Nokia Pure Headline Chinese"/>
        </w:rPr>
        <w:fldChar w:fldCharType="begin"/>
      </w:r>
      <w:r w:rsidR="00E13BC8">
        <w:rPr>
          <w:rFonts w:eastAsia="Nokia Pure Headline Chinese"/>
        </w:rPr>
        <w:instrText xml:space="preserve"> REF _Ref162964375 \h </w:instrText>
      </w:r>
      <w:r w:rsidR="00E13BC8">
        <w:rPr>
          <w:rFonts w:eastAsia="Nokia Pure Headline Chinese"/>
        </w:rPr>
      </w:r>
      <w:r w:rsidR="00E13BC8">
        <w:rPr>
          <w:rFonts w:eastAsia="Nokia Pure Headline Chinese"/>
        </w:rPr>
        <w:fldChar w:fldCharType="separate"/>
      </w:r>
      <w:r w:rsidR="00001FD8">
        <w:t xml:space="preserve">Figure </w:t>
      </w:r>
      <w:r w:rsidR="00001FD8">
        <w:rPr>
          <w:noProof/>
        </w:rPr>
        <w:t>8</w:t>
      </w:r>
      <w:r w:rsidR="00E13BC8">
        <w:rPr>
          <w:rFonts w:eastAsia="Nokia Pure Headline Chinese"/>
        </w:rPr>
        <w:fldChar w:fldCharType="end"/>
      </w:r>
      <w:r w:rsidRPr="00347393">
        <w:rPr>
          <w:rFonts w:eastAsia="Nokia Pure Headline Chinese"/>
        </w:rPr>
        <w:t>) of the training dataset in each epoch.</w:t>
      </w:r>
    </w:p>
    <w:p w14:paraId="42A38DD1" w14:textId="5F1C8774" w:rsidR="007B5D20" w:rsidRPr="00347393" w:rsidRDefault="009232E3" w:rsidP="007B5D20">
      <w:pPr>
        <w:jc w:val="center"/>
        <w:rPr>
          <w:rFonts w:eastAsia="Nokia Pure Headline Chinese"/>
        </w:rPr>
      </w:pPr>
      <w:r>
        <w:rPr>
          <w:rFonts w:ascii="Nokia Pure Headline Chinese" w:eastAsia="Nokia Pure Headline Chinese" w:hAnsi="Nokia Pure Headline Chinese"/>
          <w:noProof/>
        </w:rPr>
        <w:drawing>
          <wp:inline distT="0" distB="0" distL="0" distR="0" wp14:anchorId="6F50F07E" wp14:editId="48542502">
            <wp:extent cx="4895850" cy="4490720"/>
            <wp:effectExtent l="0" t="0" r="0" b="0"/>
            <wp:docPr id="962456947"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895850" cy="4490720"/>
                    </a:xfrm>
                    <a:prstGeom prst="rect">
                      <a:avLst/>
                    </a:prstGeom>
                    <a:noFill/>
                    <a:ln>
                      <a:noFill/>
                    </a:ln>
                  </pic:spPr>
                </pic:pic>
              </a:graphicData>
            </a:graphic>
          </wp:inline>
        </w:drawing>
      </w:r>
    </w:p>
    <w:p w14:paraId="178468D0" w14:textId="617982CF" w:rsidR="007B5D20" w:rsidRPr="00E962E3" w:rsidRDefault="00E962E3" w:rsidP="000F37C3">
      <w:pPr>
        <w:pStyle w:val="Caption"/>
        <w:jc w:val="center"/>
      </w:pPr>
      <w:bookmarkStart w:id="37" w:name="_Ref162964375"/>
      <w:r>
        <w:t xml:space="preserve">Figure </w:t>
      </w:r>
      <w:r>
        <w:fldChar w:fldCharType="begin"/>
      </w:r>
      <w:r>
        <w:instrText xml:space="preserve"> SEQ Figure \* ARABIC </w:instrText>
      </w:r>
      <w:r>
        <w:fldChar w:fldCharType="separate"/>
      </w:r>
      <w:r w:rsidR="00001FD8">
        <w:rPr>
          <w:noProof/>
        </w:rPr>
        <w:t>8</w:t>
      </w:r>
      <w:r>
        <w:fldChar w:fldCharType="end"/>
      </w:r>
      <w:bookmarkEnd w:id="37"/>
      <w:r>
        <w:t xml:space="preserve">. </w:t>
      </w:r>
      <w:r w:rsidR="007B5D20" w:rsidRPr="00347393">
        <w:rPr>
          <w:rFonts w:eastAsia="Nokia Pure Headline Chinese"/>
        </w:rPr>
        <w:t>Evaluation of the relationship between the average MSE of the encoder output codeword and the average SGCS of the reconstructed CSI in each training epoch</w:t>
      </w:r>
      <w:r w:rsidR="00DE6C78">
        <w:rPr>
          <w:rFonts w:eastAsia="Nokia Pure Headline Chinese"/>
        </w:rPr>
        <w:t>.</w:t>
      </w:r>
    </w:p>
    <w:p w14:paraId="4DB5BDE4" w14:textId="77777777" w:rsidR="007B5D20" w:rsidRPr="00347393" w:rsidRDefault="007B5D20" w:rsidP="007B5D20">
      <w:pPr>
        <w:rPr>
          <w:rFonts w:eastAsia="Nokia Pure Headline Chinese"/>
        </w:rPr>
      </w:pPr>
    </w:p>
    <w:p w14:paraId="5042B4DC" w14:textId="5B00F4E6" w:rsidR="007B5D20" w:rsidRPr="00347393" w:rsidRDefault="007B5D20" w:rsidP="000F37C3">
      <w:pPr>
        <w:jc w:val="both"/>
        <w:rPr>
          <w:rFonts w:eastAsia="Nokia Pure Headline Chinese"/>
        </w:rPr>
      </w:pPr>
      <w:r w:rsidRPr="00347393">
        <w:rPr>
          <w:rFonts w:eastAsia="Nokia Pure Headline Chinese"/>
        </w:rPr>
        <w:t>The NW-side decoder and its corresponding hypothetical encoder are both transformer-backboned. Since it was observed in Rel-18 study</w:t>
      </w:r>
      <w:r w:rsidR="00671E9F">
        <w:rPr>
          <w:rFonts w:eastAsia="Nokia Pure Headline Chinese"/>
        </w:rPr>
        <w:t xml:space="preserve"> </w:t>
      </w:r>
      <w:r w:rsidR="00671E9F">
        <w:rPr>
          <w:rFonts w:eastAsia="Nokia Pure Headline Chinese"/>
        </w:rPr>
        <w:fldChar w:fldCharType="begin"/>
      </w:r>
      <w:r w:rsidR="00671E9F">
        <w:rPr>
          <w:rFonts w:eastAsia="Nokia Pure Headline Chinese"/>
        </w:rPr>
        <w:instrText xml:space="preserve"> REF _Ref157633806 \n \h </w:instrText>
      </w:r>
      <w:r w:rsidR="000F37C3">
        <w:rPr>
          <w:rFonts w:eastAsia="Nokia Pure Headline Chinese"/>
        </w:rPr>
        <w:instrText xml:space="preserve"> \* MERGEFORMAT </w:instrText>
      </w:r>
      <w:r w:rsidR="00671E9F">
        <w:rPr>
          <w:rFonts w:eastAsia="Nokia Pure Headline Chinese"/>
        </w:rPr>
      </w:r>
      <w:r w:rsidR="00671E9F">
        <w:rPr>
          <w:rFonts w:eastAsia="Nokia Pure Headline Chinese"/>
        </w:rPr>
        <w:fldChar w:fldCharType="separate"/>
      </w:r>
      <w:r w:rsidR="00001FD8">
        <w:rPr>
          <w:rFonts w:eastAsia="Nokia Pure Headline Chinese"/>
        </w:rPr>
        <w:t>[1]</w:t>
      </w:r>
      <w:r w:rsidR="00671E9F">
        <w:rPr>
          <w:rFonts w:eastAsia="Nokia Pure Headline Chinese"/>
        </w:rPr>
        <w:fldChar w:fldCharType="end"/>
      </w:r>
      <w:r w:rsidRPr="00347393">
        <w:rPr>
          <w:rFonts w:eastAsia="Nokia Pure Headline Chinese"/>
        </w:rPr>
        <w:t xml:space="preserve"> that </w:t>
      </w:r>
      <w:r w:rsidR="00034059">
        <w:rPr>
          <w:rFonts w:eastAsia="Nokia Pure Headline Chinese"/>
        </w:rPr>
        <w:t>a</w:t>
      </w:r>
      <w:r w:rsidRPr="00347393">
        <w:rPr>
          <w:rFonts w:eastAsia="Nokia Pure Headline Chinese"/>
        </w:rPr>
        <w:t xml:space="preserve"> mismatch between the NN backbone of the encoder and decoder </w:t>
      </w:r>
      <w:r w:rsidR="00C07F00">
        <w:rPr>
          <w:rFonts w:eastAsia="Nokia Pure Headline Chinese"/>
        </w:rPr>
        <w:t>can</w:t>
      </w:r>
      <w:r w:rsidRPr="00347393">
        <w:rPr>
          <w:rFonts w:eastAsia="Nokia Pure Headline Chinese"/>
        </w:rPr>
        <w:t xml:space="preserve"> </w:t>
      </w:r>
      <w:r w:rsidR="00034059">
        <w:rPr>
          <w:rFonts w:eastAsia="Nokia Pure Headline Chinese"/>
        </w:rPr>
        <w:t>result in</w:t>
      </w:r>
      <w:r w:rsidR="00193A81">
        <w:rPr>
          <w:rFonts w:eastAsia="Nokia Pure Headline Chinese"/>
        </w:rPr>
        <w:t xml:space="preserve"> significant</w:t>
      </w:r>
      <w:r w:rsidRPr="00347393">
        <w:rPr>
          <w:rFonts w:eastAsia="Nokia Pure Headline Chinese"/>
        </w:rPr>
        <w:t xml:space="preserve"> performance degradation </w:t>
      </w:r>
      <w:r w:rsidR="00193A81">
        <w:rPr>
          <w:rFonts w:eastAsia="Nokia Pure Headline Chinese"/>
        </w:rPr>
        <w:t>during</w:t>
      </w:r>
      <w:r w:rsidRPr="00347393">
        <w:rPr>
          <w:rFonts w:eastAsia="Nokia Pure Headline Chinese"/>
        </w:rPr>
        <w:t xml:space="preserve"> separate training for CSI compression</w:t>
      </w:r>
      <w:r w:rsidR="00193A81">
        <w:rPr>
          <w:rFonts w:eastAsia="Nokia Pure Headline Chinese"/>
        </w:rPr>
        <w:t>.</w:t>
      </w:r>
      <w:r w:rsidRPr="00347393">
        <w:rPr>
          <w:rFonts w:eastAsia="Nokia Pure Headline Chinese"/>
        </w:rPr>
        <w:t xml:space="preserve"> </w:t>
      </w:r>
      <w:r w:rsidR="00193A81">
        <w:rPr>
          <w:rFonts w:eastAsia="Nokia Pure Headline Chinese"/>
        </w:rPr>
        <w:t>Therefore, we</w:t>
      </w:r>
      <w:r w:rsidRPr="00347393">
        <w:rPr>
          <w:rFonts w:eastAsia="Nokia Pure Headline Chinese"/>
        </w:rPr>
        <w:t xml:space="preserve"> only evaluate the transformer-backboned UE-side encoders to check the MSE-SGCS </w:t>
      </w:r>
      <w:r w:rsidR="00C931F6">
        <w:rPr>
          <w:rFonts w:eastAsia="Nokia Pure Headline Chinese"/>
        </w:rPr>
        <w:t>correlation</w:t>
      </w:r>
      <w:r w:rsidR="0092285B">
        <w:rPr>
          <w:rFonts w:eastAsia="Nokia Pure Headline Chinese"/>
        </w:rPr>
        <w:t xml:space="preserve"> for </w:t>
      </w:r>
      <w:r w:rsidR="0043725B">
        <w:rPr>
          <w:rFonts w:eastAsia="Nokia Pure Headline Chinese"/>
        </w:rPr>
        <w:t xml:space="preserve">52 </w:t>
      </w:r>
      <w:r w:rsidR="0092285B">
        <w:rPr>
          <w:rFonts w:eastAsia="Nokia Pure Headline Chinese"/>
        </w:rPr>
        <w:t>overhead bits</w:t>
      </w:r>
      <w:r w:rsidR="006B08F1">
        <w:rPr>
          <w:rFonts w:eastAsia="Nokia Pure Headline Chinese"/>
        </w:rPr>
        <w:t xml:space="preserve"> and rank 1 </w:t>
      </w:r>
      <w:proofErr w:type="gramStart"/>
      <w:r w:rsidR="006B08F1">
        <w:rPr>
          <w:rFonts w:eastAsia="Nokia Pure Headline Chinese"/>
        </w:rPr>
        <w:t>cases</w:t>
      </w:r>
      <w:proofErr w:type="gramEnd"/>
      <w:r w:rsidRPr="00347393">
        <w:rPr>
          <w:rFonts w:eastAsia="Nokia Pure Headline Chinese"/>
        </w:rPr>
        <w:t>.</w:t>
      </w:r>
    </w:p>
    <w:p w14:paraId="2A213E61" w14:textId="46C69DE7" w:rsidR="007B5D20" w:rsidRPr="00347393" w:rsidRDefault="007F5476" w:rsidP="000F37C3">
      <w:pPr>
        <w:jc w:val="both"/>
        <w:rPr>
          <w:rFonts w:eastAsia="Nokia Pure Headline Chinese"/>
        </w:rPr>
      </w:pPr>
      <w:r>
        <w:rPr>
          <w:rFonts w:eastAsia="Nokia Pure Headline Chinese"/>
        </w:rPr>
        <w:t xml:space="preserve">For a </w:t>
      </w:r>
      <w:r w:rsidR="00F72380">
        <w:rPr>
          <w:rFonts w:eastAsia="Nokia Pure Headline Chinese"/>
        </w:rPr>
        <w:t>given decoder, d</w:t>
      </w:r>
      <w:r w:rsidR="007B5D20" w:rsidRPr="00347393">
        <w:rPr>
          <w:rFonts w:eastAsia="Nokia Pure Headline Chinese"/>
        </w:rPr>
        <w:t xml:space="preserve">uring each training epoch of the UE-side encoder, the average MSE and the corresponding average SGCS </w:t>
      </w:r>
      <w:r w:rsidR="004F654F">
        <w:rPr>
          <w:rFonts w:eastAsia="Nokia Pure Headline Chinese"/>
        </w:rPr>
        <w:t>of the training dataset</w:t>
      </w:r>
      <w:r w:rsidR="007B5D20" w:rsidRPr="00347393">
        <w:rPr>
          <w:rFonts w:eastAsia="Nokia Pure Headline Chinese"/>
        </w:rPr>
        <w:t xml:space="preserve"> are collected. Four different </w:t>
      </w:r>
      <w:r w:rsidR="00591E64">
        <w:rPr>
          <w:rFonts w:eastAsia="Nokia Pure Headline Chinese"/>
        </w:rPr>
        <w:t>transformer</w:t>
      </w:r>
      <w:r w:rsidR="00482B99">
        <w:rPr>
          <w:rFonts w:eastAsia="Nokia Pure Headline Chinese"/>
        </w:rPr>
        <w:t xml:space="preserve"> (TF)</w:t>
      </w:r>
      <w:r w:rsidR="007B5D20" w:rsidRPr="00347393">
        <w:rPr>
          <w:rFonts w:eastAsia="Nokia Pure Headline Chinese"/>
        </w:rPr>
        <w:t xml:space="preserve"> architectures and three training data volumes are experimented. The collected evaluation results are shown in </w:t>
      </w:r>
      <w:r w:rsidR="00517AD4">
        <w:rPr>
          <w:rFonts w:eastAsia="Nokia Pure Headline Chinese"/>
        </w:rPr>
        <w:fldChar w:fldCharType="begin"/>
      </w:r>
      <w:r w:rsidR="00517AD4">
        <w:rPr>
          <w:rFonts w:eastAsia="Nokia Pure Headline Chinese"/>
        </w:rPr>
        <w:instrText xml:space="preserve"> REF _Ref162966822 \h </w:instrText>
      </w:r>
      <w:r w:rsidR="000F37C3">
        <w:rPr>
          <w:rFonts w:eastAsia="Nokia Pure Headline Chinese"/>
        </w:rPr>
        <w:instrText xml:space="preserve"> \* MERGEFORMAT </w:instrText>
      </w:r>
      <w:r w:rsidR="00517AD4">
        <w:rPr>
          <w:rFonts w:eastAsia="Nokia Pure Headline Chinese"/>
        </w:rPr>
      </w:r>
      <w:r w:rsidR="00517AD4">
        <w:rPr>
          <w:rFonts w:eastAsia="Nokia Pure Headline Chinese"/>
        </w:rPr>
        <w:fldChar w:fldCharType="separate"/>
      </w:r>
      <w:r w:rsidR="00001FD8">
        <w:t xml:space="preserve">Figure </w:t>
      </w:r>
      <w:r w:rsidR="00001FD8">
        <w:rPr>
          <w:noProof/>
        </w:rPr>
        <w:t>9</w:t>
      </w:r>
      <w:r w:rsidR="00517AD4">
        <w:rPr>
          <w:rFonts w:eastAsia="Nokia Pure Headline Chinese"/>
        </w:rPr>
        <w:fldChar w:fldCharType="end"/>
      </w:r>
      <w:r w:rsidR="007B5D20" w:rsidRPr="00347393">
        <w:rPr>
          <w:rFonts w:eastAsia="Nokia Pure Headline Chinese"/>
        </w:rPr>
        <w:t>.</w:t>
      </w:r>
    </w:p>
    <w:p w14:paraId="6B1E8A0F" w14:textId="488B4E4F" w:rsidR="00032B52" w:rsidRPr="00482B99" w:rsidRDefault="0037433F" w:rsidP="00482B99">
      <w:pPr>
        <w:jc w:val="center"/>
        <w:rPr>
          <w:rFonts w:eastAsia="Nokia Pure Headline Chinese"/>
        </w:rPr>
      </w:pPr>
      <w:r>
        <w:rPr>
          <w:rFonts w:ascii="Nokia Pure Headline Chinese" w:eastAsia="Nokia Pure Headline Chinese" w:hAnsi="Nokia Pure Headline Chinese"/>
          <w:noProof/>
        </w:rPr>
        <w:drawing>
          <wp:inline distT="0" distB="0" distL="0" distR="0" wp14:anchorId="047B6BE6" wp14:editId="140D98A1">
            <wp:extent cx="4812513" cy="3605514"/>
            <wp:effectExtent l="0" t="0" r="7620" b="0"/>
            <wp:docPr id="154059267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824447" cy="3614455"/>
                    </a:xfrm>
                    <a:prstGeom prst="rect">
                      <a:avLst/>
                    </a:prstGeom>
                    <a:noFill/>
                    <a:ln>
                      <a:noFill/>
                    </a:ln>
                  </pic:spPr>
                </pic:pic>
              </a:graphicData>
            </a:graphic>
          </wp:inline>
        </w:drawing>
      </w:r>
    </w:p>
    <w:p w14:paraId="63B74B67" w14:textId="42190D5B" w:rsidR="007B5D20" w:rsidRPr="00032B52" w:rsidRDefault="00032B52" w:rsidP="00032B52">
      <w:pPr>
        <w:pStyle w:val="Caption"/>
        <w:jc w:val="center"/>
      </w:pPr>
      <w:bookmarkStart w:id="38" w:name="_Ref162966822"/>
      <w:r>
        <w:t xml:space="preserve">Figure </w:t>
      </w:r>
      <w:r>
        <w:fldChar w:fldCharType="begin"/>
      </w:r>
      <w:r>
        <w:instrText xml:space="preserve"> SEQ Figure \* ARABIC </w:instrText>
      </w:r>
      <w:r>
        <w:fldChar w:fldCharType="separate"/>
      </w:r>
      <w:r w:rsidR="00001FD8">
        <w:rPr>
          <w:noProof/>
        </w:rPr>
        <w:t>9</w:t>
      </w:r>
      <w:r>
        <w:fldChar w:fldCharType="end"/>
      </w:r>
      <w:bookmarkEnd w:id="38"/>
      <w:r w:rsidR="00CE09E4">
        <w:t>.</w:t>
      </w:r>
      <w:r w:rsidR="00482B99">
        <w:t xml:space="preserve"> </w:t>
      </w:r>
      <w:r w:rsidR="007B5D20" w:rsidRPr="00347393">
        <w:rPr>
          <w:rFonts w:eastAsia="Nokia Pure Headline Chinese"/>
        </w:rPr>
        <w:t>The converging monotonic relationship between the MSE values and the SGCS values</w:t>
      </w:r>
      <w:r w:rsidR="001E5A3E">
        <w:rPr>
          <w:rFonts w:eastAsia="Nokia Pure Headline Chinese"/>
        </w:rPr>
        <w:t>.</w:t>
      </w:r>
    </w:p>
    <w:p w14:paraId="09D4A7BB" w14:textId="77777777" w:rsidR="007B5D20" w:rsidRPr="00347393" w:rsidRDefault="007B5D20" w:rsidP="007B5D20">
      <w:pPr>
        <w:rPr>
          <w:rFonts w:eastAsia="Nokia Pure Headline Chinese"/>
        </w:rPr>
      </w:pPr>
    </w:p>
    <w:p w14:paraId="3E336755" w14:textId="73C23E36" w:rsidR="007B5D20" w:rsidRPr="00347393" w:rsidRDefault="007B5D20" w:rsidP="007B5D20">
      <w:pPr>
        <w:rPr>
          <w:rFonts w:eastAsia="Nokia Pure Headline Chinese"/>
        </w:rPr>
      </w:pPr>
      <w:r w:rsidRPr="00347393">
        <w:rPr>
          <w:rFonts w:eastAsia="Nokia Pure Headline Chinese"/>
        </w:rPr>
        <w:t xml:space="preserve">From </w:t>
      </w:r>
      <w:r w:rsidR="00517AD4">
        <w:rPr>
          <w:rFonts w:eastAsia="Nokia Pure Headline Chinese"/>
        </w:rPr>
        <w:fldChar w:fldCharType="begin"/>
      </w:r>
      <w:r w:rsidR="00517AD4">
        <w:rPr>
          <w:rFonts w:eastAsia="Nokia Pure Headline Chinese"/>
        </w:rPr>
        <w:instrText xml:space="preserve"> REF _Ref162966822 \h </w:instrText>
      </w:r>
      <w:r w:rsidR="00517AD4">
        <w:rPr>
          <w:rFonts w:eastAsia="Nokia Pure Headline Chinese"/>
        </w:rPr>
      </w:r>
      <w:r w:rsidR="00517AD4">
        <w:rPr>
          <w:rFonts w:eastAsia="Nokia Pure Headline Chinese"/>
        </w:rPr>
        <w:fldChar w:fldCharType="separate"/>
      </w:r>
      <w:r w:rsidR="00001FD8">
        <w:t xml:space="preserve">Figure </w:t>
      </w:r>
      <w:r w:rsidR="00001FD8">
        <w:rPr>
          <w:noProof/>
        </w:rPr>
        <w:t>9</w:t>
      </w:r>
      <w:r w:rsidR="00517AD4">
        <w:rPr>
          <w:rFonts w:eastAsia="Nokia Pure Headline Chinese"/>
        </w:rPr>
        <w:fldChar w:fldCharType="end"/>
      </w:r>
      <w:r w:rsidRPr="00347393">
        <w:rPr>
          <w:rFonts w:eastAsia="Nokia Pure Headline Chinese"/>
        </w:rPr>
        <w:t>, it can be observed that:</w:t>
      </w:r>
    </w:p>
    <w:p w14:paraId="550FFCC6" w14:textId="77777777" w:rsidR="007B5D20" w:rsidRPr="00347393" w:rsidRDefault="007B5D20" w:rsidP="00517AD4">
      <w:pPr>
        <w:pStyle w:val="ListParagraph"/>
        <w:numPr>
          <w:ilvl w:val="0"/>
          <w:numId w:val="37"/>
        </w:numPr>
        <w:contextualSpacing w:val="0"/>
        <w:jc w:val="both"/>
        <w:rPr>
          <w:rFonts w:eastAsia="Nokia Pure Headline Chinese"/>
          <w:kern w:val="2"/>
          <w:sz w:val="20"/>
          <w:szCs w:val="20"/>
          <w:lang w:val="en-US"/>
        </w:rPr>
      </w:pPr>
      <w:r w:rsidRPr="00347393">
        <w:rPr>
          <w:rFonts w:eastAsia="Nokia Pure Headline Chinese"/>
          <w:kern w:val="2"/>
          <w:sz w:val="20"/>
          <w:szCs w:val="20"/>
          <w:lang w:val="en-US"/>
        </w:rPr>
        <w:t>There is a converging monotonic relationship between the MSE of the actual encoder’s output codeword and the SGCS of the reconstructed CSI. This convergence is particularly pronounced in cases with high SGCS and can be fit into a line/curve.</w:t>
      </w:r>
    </w:p>
    <w:p w14:paraId="61610A0D" w14:textId="5CE013C7" w:rsidR="007B5D20" w:rsidRPr="00347393" w:rsidRDefault="007B5D20" w:rsidP="00517AD4">
      <w:pPr>
        <w:pStyle w:val="ListParagraph"/>
        <w:numPr>
          <w:ilvl w:val="0"/>
          <w:numId w:val="37"/>
        </w:numPr>
        <w:contextualSpacing w:val="0"/>
        <w:jc w:val="both"/>
        <w:rPr>
          <w:rFonts w:eastAsia="Nokia Pure Headline Chinese"/>
          <w:kern w:val="2"/>
          <w:sz w:val="20"/>
          <w:szCs w:val="20"/>
          <w:lang w:val="en-US"/>
        </w:rPr>
      </w:pPr>
      <w:r w:rsidRPr="00347393">
        <w:rPr>
          <w:rFonts w:eastAsia="Nokia Pure Headline Chinese"/>
          <w:kern w:val="2"/>
          <w:sz w:val="20"/>
          <w:szCs w:val="20"/>
          <w:lang w:val="en-US"/>
        </w:rPr>
        <w:t xml:space="preserve">The monotonic relationship between the MSE and the corresponding SGCS is agnostic to the </w:t>
      </w:r>
      <w:r w:rsidR="00C66CE8">
        <w:rPr>
          <w:rFonts w:eastAsia="Nokia Pure Headline Chinese"/>
          <w:kern w:val="2"/>
          <w:sz w:val="20"/>
          <w:szCs w:val="20"/>
          <w:lang w:val="en-US"/>
        </w:rPr>
        <w:t>encoder’s</w:t>
      </w:r>
      <w:r w:rsidRPr="00347393">
        <w:rPr>
          <w:rFonts w:eastAsia="Nokia Pure Headline Chinese"/>
          <w:kern w:val="2"/>
          <w:sz w:val="20"/>
          <w:szCs w:val="20"/>
          <w:lang w:val="en-US"/>
        </w:rPr>
        <w:t xml:space="preserve"> model (TF in this case) complexity and training dataset volume. Once the NW-side decoder is trained, regardless of the actual encoder’s model complexity and training dataset volume, MSE-SGCS-relationship always converges to the same relationship.</w:t>
      </w:r>
    </w:p>
    <w:p w14:paraId="62CB718F" w14:textId="77777777" w:rsidR="007B5D20" w:rsidRPr="00347393" w:rsidRDefault="007B5D20" w:rsidP="00517AD4">
      <w:pPr>
        <w:pStyle w:val="ListParagraph"/>
        <w:numPr>
          <w:ilvl w:val="0"/>
          <w:numId w:val="37"/>
        </w:numPr>
        <w:contextualSpacing w:val="0"/>
        <w:jc w:val="both"/>
        <w:rPr>
          <w:rFonts w:eastAsia="Nokia Pure Headline Chinese"/>
          <w:kern w:val="2"/>
          <w:sz w:val="20"/>
          <w:szCs w:val="20"/>
          <w:lang w:val="en-US"/>
        </w:rPr>
      </w:pPr>
      <w:r w:rsidRPr="00347393">
        <w:rPr>
          <w:rFonts w:eastAsia="Nokia Pure Headline Chinese"/>
          <w:kern w:val="2"/>
          <w:sz w:val="20"/>
          <w:szCs w:val="20"/>
          <w:lang w:val="en-US"/>
        </w:rPr>
        <w:t>Since this MSE-SGCS-relationship is agnostic to the actual encoder’s model complexity and training dataset volume, NW can pre-evaluate the MSE-SGCS-relationship with any ‘hypothetical UE-side encoder’ using the encoder training dataset. This pre-evaluated MSE-SGCS-relationship can be stored as a numerical table or fit into a parametric formula at NW-side.</w:t>
      </w:r>
    </w:p>
    <w:p w14:paraId="31D056D0" w14:textId="77777777" w:rsidR="007B5D20" w:rsidRPr="00347393" w:rsidRDefault="007B5D20" w:rsidP="00517AD4">
      <w:pPr>
        <w:pStyle w:val="ListParagraph"/>
        <w:numPr>
          <w:ilvl w:val="0"/>
          <w:numId w:val="37"/>
        </w:numPr>
        <w:contextualSpacing w:val="0"/>
        <w:jc w:val="both"/>
        <w:rPr>
          <w:rFonts w:eastAsia="Nokia Pure Headline Chinese"/>
          <w:kern w:val="2"/>
          <w:sz w:val="20"/>
          <w:szCs w:val="20"/>
          <w:lang w:val="en-US"/>
        </w:rPr>
      </w:pPr>
      <w:r w:rsidRPr="00347393">
        <w:rPr>
          <w:rFonts w:eastAsia="Nokia Pure Headline Chinese"/>
          <w:kern w:val="2"/>
          <w:sz w:val="20"/>
          <w:szCs w:val="20"/>
          <w:lang w:val="en-US"/>
        </w:rPr>
        <w:t>This MSE-SGCS-relationship can be leveraged to assess the E2E performance at UE-side and provide training guidance to UE-side training (like determining whether the encoder has been trained to reach a satisfying performance, indicating whether UE needs more training data to boost the performance).</w:t>
      </w:r>
    </w:p>
    <w:p w14:paraId="209F3791" w14:textId="77777777" w:rsidR="007B5D20" w:rsidRPr="00347393" w:rsidRDefault="007B5D20" w:rsidP="007B5D20">
      <w:pPr>
        <w:rPr>
          <w:rFonts w:eastAsia="Nokia Pure Headline Chinese"/>
        </w:rPr>
      </w:pPr>
    </w:p>
    <w:p w14:paraId="45072905" w14:textId="58D783B9" w:rsidR="007B5D20" w:rsidRPr="00347393" w:rsidRDefault="00D940AB" w:rsidP="00473A16">
      <w:pPr>
        <w:pStyle w:val="Caption"/>
        <w:jc w:val="both"/>
        <w:rPr>
          <w:rFonts w:eastAsia="Nokia Pure Headline Chinese"/>
          <w:bCs/>
        </w:rPr>
      </w:pPr>
      <w:bookmarkStart w:id="39" w:name="_Ref163196888"/>
      <w:r>
        <w:t xml:space="preserve">Proposal </w:t>
      </w:r>
      <w:r>
        <w:fldChar w:fldCharType="begin"/>
      </w:r>
      <w:r>
        <w:instrText xml:space="preserve"> SEQ Proposal \* ARABIC </w:instrText>
      </w:r>
      <w:r>
        <w:fldChar w:fldCharType="separate"/>
      </w:r>
      <w:r w:rsidR="00001FD8">
        <w:rPr>
          <w:noProof/>
        </w:rPr>
        <w:t>11</w:t>
      </w:r>
      <w:r>
        <w:fldChar w:fldCharType="end"/>
      </w:r>
      <w:r>
        <w:t xml:space="preserve">: </w:t>
      </w:r>
      <w:r w:rsidR="007B5D20" w:rsidRPr="00347393">
        <w:rPr>
          <w:rFonts w:eastAsia="Nokia Pure Headline Chinese"/>
        </w:rPr>
        <w:t>For the inter-vendor training cooperation in CSI compression, RAN1 shall study additional metric or information (besides mere data pair of original CSI and codeword) to monitor and guide UE-side encoder’s model quality in NW-first sequential separate training framework, and eventually boost CSI compression performance and minimize inter-vendor collaboration complexity.</w:t>
      </w:r>
      <w:bookmarkEnd w:id="39"/>
    </w:p>
    <w:p w14:paraId="71AC9858" w14:textId="77777777" w:rsidR="007B5D20" w:rsidRPr="00347393" w:rsidRDefault="007B5D20" w:rsidP="007B5D20"/>
    <w:p w14:paraId="6BCB4DCB" w14:textId="77777777" w:rsidR="007B5D20" w:rsidRPr="00347393" w:rsidRDefault="007B5D20" w:rsidP="007B5D20"/>
    <w:p w14:paraId="09688474" w14:textId="77777777" w:rsidR="00773BFB" w:rsidRPr="00347393" w:rsidRDefault="00773BFB" w:rsidP="007B5D20"/>
    <w:p w14:paraId="5A2C6389" w14:textId="767152B1" w:rsidR="00E714BB" w:rsidRPr="00347393" w:rsidRDefault="00E714BB" w:rsidP="00E714BB">
      <w:pPr>
        <w:pStyle w:val="Heading2"/>
        <w:rPr>
          <w:rFonts w:ascii="Times New Roman" w:hAnsi="Times New Roman"/>
          <w:lang w:val="en-US"/>
        </w:rPr>
      </w:pPr>
      <w:r w:rsidRPr="00347393">
        <w:rPr>
          <w:rFonts w:ascii="Times New Roman" w:hAnsi="Times New Roman"/>
          <w:lang w:val="en-US"/>
        </w:rPr>
        <w:t>C</w:t>
      </w:r>
      <w:r w:rsidR="004865DA" w:rsidRPr="00347393">
        <w:rPr>
          <w:rFonts w:ascii="Times New Roman" w:hAnsi="Times New Roman"/>
          <w:lang w:val="en-US"/>
        </w:rPr>
        <w:t>Q</w:t>
      </w:r>
      <w:r w:rsidRPr="00347393">
        <w:rPr>
          <w:rFonts w:ascii="Times New Roman" w:hAnsi="Times New Roman"/>
          <w:lang w:val="en-US"/>
        </w:rPr>
        <w:t>I/RI calculation</w:t>
      </w:r>
    </w:p>
    <w:p w14:paraId="6BC97C5B" w14:textId="6E496C9C" w:rsidR="00DF3815" w:rsidRPr="00347393" w:rsidRDefault="00EA00B6" w:rsidP="000B667E">
      <w:pPr>
        <w:jc w:val="both"/>
      </w:pPr>
      <w:bookmarkStart w:id="40" w:name="_Hlk158909924"/>
      <w:r w:rsidRPr="00347393">
        <w:rPr>
          <w:color w:val="0D0D0D"/>
          <w:shd w:val="clear" w:color="auto" w:fill="FFFFFF"/>
        </w:rPr>
        <w:t>I</w:t>
      </w:r>
      <w:r w:rsidR="00FE20DB" w:rsidRPr="00347393">
        <w:rPr>
          <w:color w:val="0D0D0D"/>
          <w:shd w:val="clear" w:color="auto" w:fill="FFFFFF"/>
        </w:rPr>
        <w:t xml:space="preserve">n 3GPP, legacy methods for calculating </w:t>
      </w:r>
      <w:r w:rsidR="008839C0" w:rsidRPr="00347393">
        <w:rPr>
          <w:color w:val="0D0D0D"/>
          <w:shd w:val="clear" w:color="auto" w:fill="FFFFFF"/>
        </w:rPr>
        <w:t>the channel quality index (</w:t>
      </w:r>
      <w:r w:rsidR="00FE20DB" w:rsidRPr="00347393">
        <w:rPr>
          <w:color w:val="0D0D0D"/>
          <w:shd w:val="clear" w:color="auto" w:fill="FFFFFF"/>
        </w:rPr>
        <w:t>CQI</w:t>
      </w:r>
      <w:r w:rsidR="008839C0" w:rsidRPr="00347393">
        <w:rPr>
          <w:color w:val="0D0D0D"/>
          <w:shd w:val="clear" w:color="auto" w:fill="FFFFFF"/>
        </w:rPr>
        <w:t>)</w:t>
      </w:r>
      <w:r w:rsidR="00FE20DB" w:rsidRPr="00347393">
        <w:rPr>
          <w:color w:val="0D0D0D"/>
          <w:shd w:val="clear" w:color="auto" w:fill="FFFFFF"/>
        </w:rPr>
        <w:t xml:space="preserve"> involve measuring received signal strength and interference levels to estimate the channel quality. However, with the advent of AI</w:t>
      </w:r>
      <w:r w:rsidR="0093266F" w:rsidRPr="00347393">
        <w:rPr>
          <w:color w:val="0D0D0D"/>
          <w:shd w:val="clear" w:color="auto" w:fill="FFFFFF"/>
        </w:rPr>
        <w:t>/</w:t>
      </w:r>
      <w:r w:rsidR="00FE20DB" w:rsidRPr="00347393">
        <w:rPr>
          <w:color w:val="0D0D0D"/>
          <w:shd w:val="clear" w:color="auto" w:fill="FFFFFF"/>
        </w:rPr>
        <w:t xml:space="preserve">ML techniques, there is growing interest in exploring alternative approaches for CQI estimation. </w:t>
      </w:r>
      <w:r w:rsidR="00DF3815" w:rsidRPr="00347393">
        <w:t>RAN1 aims to gain insights into the effects of different CQI calculation assumptions on the performance of cellular networks. Additionally, the investigation will provide an opportunity to compare the performance of traditional CQI and rank indicator</w:t>
      </w:r>
      <w:r w:rsidR="001A35BA" w:rsidRPr="00347393">
        <w:t xml:space="preserve"> (RI)</w:t>
      </w:r>
      <w:r w:rsidR="00DF3815" w:rsidRPr="00347393">
        <w:t xml:space="preserve"> calculation methods with emerging AI</w:t>
      </w:r>
      <w:r w:rsidR="0093266F" w:rsidRPr="00347393">
        <w:t>/</w:t>
      </w:r>
      <w:r w:rsidR="00DF3815" w:rsidRPr="00347393">
        <w:t>ML-based techniques. The findings from these investigations can inform the development of improved CQI calculation methods and enhance the overall efficiency and reliability of wireless communication systems.</w:t>
      </w:r>
    </w:p>
    <w:p w14:paraId="6B97034E" w14:textId="1A5C8B15" w:rsidR="000F0234" w:rsidRPr="00347393" w:rsidRDefault="00B53B66" w:rsidP="00C06598">
      <w:pPr>
        <w:jc w:val="both"/>
      </w:pPr>
      <w:r w:rsidRPr="00347393">
        <w:t xml:space="preserve">In Rel-18 </w:t>
      </w:r>
      <w:r w:rsidR="00E00104" w:rsidRPr="00347393">
        <w:fldChar w:fldCharType="begin"/>
      </w:r>
      <w:r w:rsidR="00E00104" w:rsidRPr="00347393">
        <w:instrText xml:space="preserve"> REF _Ref157633806 \r \h </w:instrText>
      </w:r>
      <w:r w:rsidR="00C06598" w:rsidRPr="00347393">
        <w:instrText xml:space="preserve"> \* MERGEFORMAT </w:instrText>
      </w:r>
      <w:r w:rsidR="00E00104" w:rsidRPr="00347393">
        <w:fldChar w:fldCharType="separate"/>
      </w:r>
      <w:r w:rsidR="00001FD8">
        <w:t>[1]</w:t>
      </w:r>
      <w:r w:rsidR="00E00104" w:rsidRPr="00347393">
        <w:fldChar w:fldCharType="end"/>
      </w:r>
      <w:r w:rsidR="00E00104" w:rsidRPr="00347393">
        <w:t>, the following options are</w:t>
      </w:r>
      <w:r w:rsidR="000F0234" w:rsidRPr="00347393">
        <w:t xml:space="preserve"> agreed for CQI calculations:</w:t>
      </w:r>
    </w:p>
    <w:p w14:paraId="1643C876" w14:textId="387DF341" w:rsidR="000F0234" w:rsidRPr="00347393" w:rsidRDefault="000F0234" w:rsidP="00F876AA">
      <w:pPr>
        <w:ind w:left="284"/>
        <w:jc w:val="both"/>
      </w:pPr>
      <w:r w:rsidRPr="00347393">
        <w:t>Option 1: CQI is NOT calculated based on the output of CSI reconstruction part from the realistic channel estimation, including</w:t>
      </w:r>
      <w:r w:rsidR="00EA00B6" w:rsidRPr="00347393">
        <w:t>:</w:t>
      </w:r>
    </w:p>
    <w:p w14:paraId="416E05C6" w14:textId="16272B3C" w:rsidR="000F0234" w:rsidRPr="00347393" w:rsidRDefault="000F0234" w:rsidP="00F876AA">
      <w:pPr>
        <w:ind w:left="568"/>
        <w:jc w:val="both"/>
      </w:pPr>
      <w:r w:rsidRPr="00347393">
        <w:t xml:space="preserve">Option 1a: CQI is calculated based on target CSI with realistic channel </w:t>
      </w:r>
      <w:proofErr w:type="gramStart"/>
      <w:r w:rsidRPr="00347393">
        <w:t>measurement</w:t>
      </w:r>
      <w:proofErr w:type="gramEnd"/>
      <w:r w:rsidRPr="00347393">
        <w:t xml:space="preserve"> </w:t>
      </w:r>
    </w:p>
    <w:p w14:paraId="34E04B88" w14:textId="3BB2AE3C" w:rsidR="000F0234" w:rsidRPr="00347393" w:rsidRDefault="000F0234" w:rsidP="00F876AA">
      <w:pPr>
        <w:ind w:left="568"/>
        <w:jc w:val="both"/>
      </w:pPr>
      <w:r w:rsidRPr="00347393">
        <w:t xml:space="preserve">Option 1b: CQI is calculated based on target CSI with realistic channel measurement and potential </w:t>
      </w:r>
      <w:proofErr w:type="gramStart"/>
      <w:r w:rsidRPr="00347393">
        <w:t>adjustment</w:t>
      </w:r>
      <w:proofErr w:type="gramEnd"/>
      <w:r w:rsidRPr="00347393">
        <w:t xml:space="preserve"> </w:t>
      </w:r>
    </w:p>
    <w:p w14:paraId="1BBE68A4" w14:textId="5E6D4E94" w:rsidR="000F0234" w:rsidRPr="00347393" w:rsidRDefault="000F0234" w:rsidP="00F876AA">
      <w:pPr>
        <w:ind w:left="568"/>
        <w:jc w:val="both"/>
      </w:pPr>
      <w:r w:rsidRPr="00347393">
        <w:t xml:space="preserve">Option 1c: CQI is calculated based on legacy </w:t>
      </w:r>
      <w:proofErr w:type="gramStart"/>
      <w:r w:rsidRPr="00347393">
        <w:t>codebook</w:t>
      </w:r>
      <w:proofErr w:type="gramEnd"/>
    </w:p>
    <w:p w14:paraId="72C112F3" w14:textId="7692B4C9" w:rsidR="000F0234" w:rsidRPr="00347393" w:rsidRDefault="000F0234" w:rsidP="00F876AA">
      <w:pPr>
        <w:ind w:left="284"/>
        <w:jc w:val="both"/>
      </w:pPr>
      <w:r w:rsidRPr="00347393">
        <w:t>Option 2: CQI is calculated based on the output of CSI reconstruction part from the realistic channel estimation, including</w:t>
      </w:r>
      <w:r w:rsidR="00EA00B6" w:rsidRPr="00347393">
        <w:t>:</w:t>
      </w:r>
    </w:p>
    <w:p w14:paraId="7400D708" w14:textId="460F7AD0" w:rsidR="000F0234" w:rsidRPr="00347393" w:rsidRDefault="000F0234" w:rsidP="00F876AA">
      <w:pPr>
        <w:ind w:left="568"/>
        <w:jc w:val="both"/>
      </w:pPr>
      <w:r w:rsidRPr="00347393">
        <w:t>Option 2a: CQI is calculated based on CSI reconstruction output, if CSI reconstruction model is available at the UE and UE can perform reconstruction model inference with potential adjustment</w:t>
      </w:r>
      <w:r w:rsidR="00EA00B6" w:rsidRPr="00347393">
        <w:t>s:</w:t>
      </w:r>
    </w:p>
    <w:p w14:paraId="5F463754" w14:textId="77777777" w:rsidR="000F0234" w:rsidRPr="00347393" w:rsidRDefault="000F0234" w:rsidP="00F876AA">
      <w:pPr>
        <w:pStyle w:val="B2"/>
        <w:ind w:left="1419"/>
        <w:jc w:val="both"/>
      </w:pPr>
      <w:r w:rsidRPr="00347393">
        <w:t>o</w:t>
      </w:r>
      <w:r w:rsidRPr="00347393">
        <w:tab/>
        <w:t>Option 2a-1: The CSI reconstruction part for CQI calculation at the UE same as the actual CSI reconstruction part at the NW.</w:t>
      </w:r>
    </w:p>
    <w:p w14:paraId="23C5813C" w14:textId="77777777" w:rsidR="000F0234" w:rsidRPr="00347393" w:rsidRDefault="000F0234" w:rsidP="00F876AA">
      <w:pPr>
        <w:pStyle w:val="B2"/>
        <w:ind w:left="1419"/>
        <w:jc w:val="both"/>
      </w:pPr>
      <w:r w:rsidRPr="00347393">
        <w:t>o</w:t>
      </w:r>
      <w:r w:rsidRPr="00347393">
        <w:tab/>
        <w:t>Option 2a-2: The CSI reconstruction part for CQI calculation at the UE is a proxy model, which is different from the actual CSI reconstruction part at the NW.</w:t>
      </w:r>
    </w:p>
    <w:p w14:paraId="56363943" w14:textId="3DBF53E3" w:rsidR="00FE20DB" w:rsidRPr="00347393" w:rsidRDefault="000F0234" w:rsidP="00F876AA">
      <w:pPr>
        <w:ind w:left="568"/>
        <w:jc w:val="both"/>
      </w:pPr>
      <w:r w:rsidRPr="00347393">
        <w:t xml:space="preserve">Option 2b: CQI is calculated using two stage approach, UE derive CQI using </w:t>
      </w:r>
      <w:proofErr w:type="spellStart"/>
      <w:r w:rsidRPr="00347393">
        <w:t>precoded</w:t>
      </w:r>
      <w:proofErr w:type="spellEnd"/>
      <w:r w:rsidRPr="00347393">
        <w:t xml:space="preserve"> CSI-RS transmitted with a reconstructed precoder.</w:t>
      </w:r>
      <w:bookmarkEnd w:id="40"/>
    </w:p>
    <w:p w14:paraId="598511CD" w14:textId="5C03CB88" w:rsidR="00E90CCB" w:rsidRPr="00347393" w:rsidRDefault="00A81D07" w:rsidP="004C4E82">
      <w:pPr>
        <w:jc w:val="both"/>
      </w:pPr>
      <w:r w:rsidRPr="00347393">
        <w:t>Option 1c</w:t>
      </w:r>
      <w:r w:rsidR="00211BEA" w:rsidRPr="00347393">
        <w:t xml:space="preserve"> </w:t>
      </w:r>
      <w:r w:rsidR="009E3C5A" w:rsidRPr="00347393">
        <w:t xml:space="preserve">requires that the UE calculates not only the AI/ML-based compressed CSI feedback, but also a </w:t>
      </w:r>
      <w:r w:rsidR="004358F1" w:rsidRPr="00347393">
        <w:t xml:space="preserve">legacy </w:t>
      </w:r>
      <w:r w:rsidR="009E3C5A" w:rsidRPr="00347393">
        <w:t xml:space="preserve">codebook entry </w:t>
      </w:r>
      <w:proofErr w:type="gramStart"/>
      <w:r w:rsidR="00223018" w:rsidRPr="00347393">
        <w:t>in order to</w:t>
      </w:r>
      <w:proofErr w:type="gramEnd"/>
      <w:r w:rsidR="00223018" w:rsidRPr="00347393">
        <w:t xml:space="preserve"> </w:t>
      </w:r>
      <w:r w:rsidR="004B25CC" w:rsidRPr="00347393">
        <w:t>calculate the CQI</w:t>
      </w:r>
      <w:r w:rsidR="00781DE5" w:rsidRPr="00347393">
        <w:t xml:space="preserve">.  Because the </w:t>
      </w:r>
      <w:r w:rsidR="004358F1" w:rsidRPr="00347393">
        <w:t xml:space="preserve">legacy codebook entry is otherwise unused, this option is undesirable due to the additional computation.  </w:t>
      </w:r>
      <w:r w:rsidR="00631A95" w:rsidRPr="00347393">
        <w:t xml:space="preserve">Option 2b </w:t>
      </w:r>
      <w:r w:rsidR="00A9304E" w:rsidRPr="00347393">
        <w:t xml:space="preserve">adds additional delay to the CSI process since the </w:t>
      </w:r>
      <w:r w:rsidR="00FE26E7" w:rsidRPr="00347393">
        <w:t>compressed CSI must be fed back to the gNB, then the gNB must transmit</w:t>
      </w:r>
      <w:r w:rsidR="00FB0ABD" w:rsidRPr="00347393">
        <w:t xml:space="preserve"> UE-specific </w:t>
      </w:r>
      <w:proofErr w:type="spellStart"/>
      <w:r w:rsidR="00FB0ABD" w:rsidRPr="00347393">
        <w:t>precoded</w:t>
      </w:r>
      <w:proofErr w:type="spellEnd"/>
      <w:r w:rsidR="00FB0ABD" w:rsidRPr="00347393">
        <w:t xml:space="preserve"> CSI-RS</w:t>
      </w:r>
      <w:r w:rsidR="008E0857" w:rsidRPr="00347393">
        <w:t xml:space="preserve">, and the UE must then calculate and </w:t>
      </w:r>
      <w:proofErr w:type="spellStart"/>
      <w:r w:rsidR="008E0857" w:rsidRPr="00347393">
        <w:t>feed back</w:t>
      </w:r>
      <w:proofErr w:type="spellEnd"/>
      <w:r w:rsidR="008E0857" w:rsidRPr="00347393">
        <w:t xml:space="preserve"> the CQI based on the </w:t>
      </w:r>
      <w:proofErr w:type="spellStart"/>
      <w:r w:rsidR="008E0857" w:rsidRPr="00347393">
        <w:t>precoded</w:t>
      </w:r>
      <w:proofErr w:type="spellEnd"/>
      <w:r w:rsidR="008E0857" w:rsidRPr="00347393">
        <w:t xml:space="preserve"> CSI-RS.  </w:t>
      </w:r>
      <w:r w:rsidR="00F252FE" w:rsidRPr="00347393">
        <w:t xml:space="preserve">In addition to the added delay, additional overhead is required </w:t>
      </w:r>
      <w:r w:rsidR="00767012" w:rsidRPr="00347393">
        <w:t xml:space="preserve">for the UE-specific CSI-RS transmission.  Therefore, Option 2b is also undesirable.  </w:t>
      </w:r>
      <w:r w:rsidR="00801962" w:rsidRPr="00347393">
        <w:t xml:space="preserve">Options 1a and 1b </w:t>
      </w:r>
      <w:r w:rsidR="003F5115" w:rsidRPr="00347393">
        <w:t xml:space="preserve">make use of the </w:t>
      </w:r>
      <w:r w:rsidR="00003317" w:rsidRPr="00347393">
        <w:t>target CSI which is of course known at the UE</w:t>
      </w:r>
      <w:r w:rsidR="001423C8" w:rsidRPr="00347393">
        <w:t xml:space="preserve"> and do not introduce </w:t>
      </w:r>
      <w:r w:rsidR="00C13FAA" w:rsidRPr="00347393">
        <w:t xml:space="preserve">additional delay, overhead, or computation.  The </w:t>
      </w:r>
      <w:r w:rsidR="000849D5" w:rsidRPr="00347393">
        <w:t>main disadvantage is that the target CSI will not exactly match the reconstructed CSI at the gNB</w:t>
      </w:r>
      <w:r w:rsidR="00446005" w:rsidRPr="00347393">
        <w:t>.  Options 2a-1</w:t>
      </w:r>
      <w:r w:rsidR="00FE2175" w:rsidRPr="00347393">
        <w:t xml:space="preserve"> and 2a-2 attempt to </w:t>
      </w:r>
      <w:r w:rsidR="00DE62FF" w:rsidRPr="00347393">
        <w:t xml:space="preserve">alleviate </w:t>
      </w:r>
      <w:r w:rsidR="0061148B" w:rsidRPr="00347393">
        <w:t>the mismatch in the CSI</w:t>
      </w:r>
      <w:r w:rsidR="00500F89" w:rsidRPr="00347393">
        <w:t xml:space="preserve"> inherent in Options 1a and 1b</w:t>
      </w:r>
      <w:r w:rsidR="00B926CA" w:rsidRPr="00347393">
        <w:t>.</w:t>
      </w:r>
      <w:r w:rsidR="004F101F" w:rsidRPr="00347393">
        <w:t xml:space="preserve">  In both cases, a</w:t>
      </w:r>
      <w:r w:rsidR="003D4DF0" w:rsidRPr="00347393">
        <w:t>n add</w:t>
      </w:r>
      <w:r w:rsidR="00C81CBF" w:rsidRPr="00347393">
        <w:t xml:space="preserve">itional decoding operation is required at the UE </w:t>
      </w:r>
      <w:proofErr w:type="gramStart"/>
      <w:r w:rsidR="00C81CBF" w:rsidRPr="00347393">
        <w:t>in order to</w:t>
      </w:r>
      <w:proofErr w:type="gramEnd"/>
      <w:r w:rsidR="00C81CBF" w:rsidRPr="00347393">
        <w:t xml:space="preserve"> obtain the reconstructed CSI</w:t>
      </w:r>
      <w:r w:rsidR="000946EA" w:rsidRPr="00347393">
        <w:t xml:space="preserve">.  However, this </w:t>
      </w:r>
      <w:r w:rsidR="0082676B" w:rsidRPr="00347393">
        <w:t>is meant to improve the accuracy of the CQ</w:t>
      </w:r>
      <w:r w:rsidR="00E30D1F" w:rsidRPr="00347393">
        <w:t xml:space="preserve">I and may be acceptable depending on the </w:t>
      </w:r>
      <w:r w:rsidR="00D427B8" w:rsidRPr="00347393">
        <w:t xml:space="preserve">performance gain.  </w:t>
      </w:r>
      <w:r w:rsidR="00AC7853" w:rsidRPr="00347393">
        <w:t xml:space="preserve">Option 2a-2 </w:t>
      </w:r>
      <w:r w:rsidR="00621875" w:rsidRPr="00347393">
        <w:t xml:space="preserve">allows the </w:t>
      </w:r>
      <w:r w:rsidR="00C65087" w:rsidRPr="00347393">
        <w:t xml:space="preserve">decoder </w:t>
      </w:r>
      <w:r w:rsidR="006A69D1" w:rsidRPr="00347393">
        <w:t>model to remai</w:t>
      </w:r>
      <w:r w:rsidR="001B07F2" w:rsidRPr="00347393">
        <w:t>n proprietary at both</w:t>
      </w:r>
      <w:r w:rsidR="0062651C" w:rsidRPr="00347393">
        <w:t xml:space="preserve"> sides (the gNB decoder and the proxy decoder).  </w:t>
      </w:r>
      <w:r w:rsidR="00640AE5" w:rsidRPr="00347393">
        <w:t xml:space="preserve">RAN1 should focus on evaluation of Options 1a and 2a-1 since these options </w:t>
      </w:r>
      <w:r w:rsidR="0077226B" w:rsidRPr="00347393">
        <w:t>are the most straightforward to compare across company results</w:t>
      </w:r>
      <w:r w:rsidR="0092012F" w:rsidRPr="00347393">
        <w:t>.  Results for Options 1b and 2</w:t>
      </w:r>
      <w:r w:rsidR="00377C93" w:rsidRPr="00347393">
        <w:t xml:space="preserve">a-2 can also be </w:t>
      </w:r>
      <w:r w:rsidR="00BF7270" w:rsidRPr="00347393">
        <w:t>evaluated to indicate the</w:t>
      </w:r>
      <w:r w:rsidR="001F2743" w:rsidRPr="00347393">
        <w:t xml:space="preserve"> potential </w:t>
      </w:r>
      <w:r w:rsidR="004222BC" w:rsidRPr="00347393">
        <w:t xml:space="preserve">of these approaches.  </w:t>
      </w:r>
    </w:p>
    <w:p w14:paraId="796AB0F9" w14:textId="7348C8B2" w:rsidR="001A21A4" w:rsidRPr="00347393" w:rsidRDefault="00A77A14" w:rsidP="00C06598">
      <w:pPr>
        <w:pStyle w:val="Caption"/>
        <w:jc w:val="both"/>
      </w:pPr>
      <w:bookmarkStart w:id="41" w:name="_Ref158966680"/>
      <w:r w:rsidRPr="00347393">
        <w:t xml:space="preserve">Proposal </w:t>
      </w:r>
      <w:r w:rsidRPr="00347393">
        <w:rPr>
          <w:rStyle w:val="CaptionChar1"/>
          <w:b/>
          <w:bCs/>
        </w:rPr>
        <w:fldChar w:fldCharType="begin"/>
      </w:r>
      <w:r w:rsidRPr="00347393">
        <w:rPr>
          <w:rStyle w:val="CaptionChar1"/>
          <w:b/>
          <w:bCs/>
        </w:rPr>
        <w:instrText xml:space="preserve"> SEQ Proposal \* ARABIC </w:instrText>
      </w:r>
      <w:r w:rsidRPr="00347393">
        <w:rPr>
          <w:rStyle w:val="CaptionChar1"/>
          <w:b/>
          <w:bCs/>
        </w:rPr>
        <w:fldChar w:fldCharType="separate"/>
      </w:r>
      <w:r w:rsidR="00001FD8">
        <w:rPr>
          <w:rStyle w:val="CaptionChar1"/>
          <w:b/>
          <w:bCs/>
          <w:noProof/>
        </w:rPr>
        <w:t>12</w:t>
      </w:r>
      <w:r w:rsidRPr="00347393">
        <w:rPr>
          <w:rStyle w:val="CaptionChar1"/>
          <w:b/>
          <w:bCs/>
        </w:rPr>
        <w:fldChar w:fldCharType="end"/>
      </w:r>
      <w:r w:rsidRPr="00347393">
        <w:t xml:space="preserve">: </w:t>
      </w:r>
      <w:r w:rsidR="0013645F" w:rsidRPr="00347393">
        <w:t xml:space="preserve">RAN1 to </w:t>
      </w:r>
      <w:r w:rsidR="00462D83" w:rsidRPr="00347393">
        <w:t>focus on the evaluation of Options 1a</w:t>
      </w:r>
      <w:r w:rsidR="0069252C" w:rsidRPr="00347393">
        <w:t xml:space="preserve"> and 2a-1</w:t>
      </w:r>
      <w:r w:rsidR="00257C4A" w:rsidRPr="00347393">
        <w:t xml:space="preserve"> </w:t>
      </w:r>
      <w:r w:rsidR="005410C9" w:rsidRPr="00347393">
        <w:t>for CQI calculation</w:t>
      </w:r>
      <w:r w:rsidR="00C06598" w:rsidRPr="00347393">
        <w:t>, also considering proposals for Options 1b and 2a-2.</w:t>
      </w:r>
      <w:bookmarkEnd w:id="41"/>
    </w:p>
    <w:p w14:paraId="40643B79" w14:textId="683E47D4" w:rsidR="00664CA0" w:rsidRPr="00347393" w:rsidRDefault="004F38BE" w:rsidP="00F876AA">
      <w:pPr>
        <w:jc w:val="both"/>
      </w:pPr>
      <w:r w:rsidRPr="00347393">
        <w:t>Currently, the legacy methods for calculating rank indicators involve assessing the number of spatial layers used for transmission based on received signal characteristics. AI</w:t>
      </w:r>
      <w:r w:rsidR="0093266F" w:rsidRPr="00347393">
        <w:t>/</w:t>
      </w:r>
      <w:r w:rsidRPr="00347393">
        <w:t>ML-based methods, on the other hand, could possibly leverage machine learning algorithms to infer the optimal rank indicator based on past channel state information and transmission performance data.</w:t>
      </w:r>
      <w:r w:rsidR="00A21EE0" w:rsidRPr="00347393">
        <w:t xml:space="preserve"> I</w:t>
      </w:r>
      <w:r w:rsidR="002F7B74" w:rsidRPr="00347393">
        <w:t>n</w:t>
      </w:r>
      <w:r w:rsidR="00A21EE0" w:rsidRPr="00347393">
        <w:t xml:space="preserve"> add</w:t>
      </w:r>
      <w:r w:rsidR="00CB7317" w:rsidRPr="00347393">
        <w:t>ition</w:t>
      </w:r>
      <w:r w:rsidR="00664CA0" w:rsidRPr="00347393">
        <w:t>, the gNB</w:t>
      </w:r>
      <w:r w:rsidR="00CB7317" w:rsidRPr="00347393">
        <w:t xml:space="preserve"> at times</w:t>
      </w:r>
      <w:r w:rsidR="00664CA0" w:rsidRPr="00347393">
        <w:t xml:space="preserve"> finds </w:t>
      </w:r>
      <w:r w:rsidR="00770BD4" w:rsidRPr="00347393">
        <w:t xml:space="preserve">reasons to override the recommended RI fed back by the UE. </w:t>
      </w:r>
      <w:r w:rsidR="006A0A23" w:rsidRPr="00347393">
        <w:t>In these cases, the gNB</w:t>
      </w:r>
      <w:r w:rsidR="00BE38E9" w:rsidRPr="00347393">
        <w:t xml:space="preserve"> may</w:t>
      </w:r>
      <w:r w:rsidR="006A0A23" w:rsidRPr="00347393">
        <w:t xml:space="preserve"> </w:t>
      </w:r>
      <w:r w:rsidR="00341C64" w:rsidRPr="00347393">
        <w:t>make its scheduling decisions based on</w:t>
      </w:r>
      <w:r w:rsidR="00C75C85" w:rsidRPr="00347393">
        <w:t xml:space="preserve"> an</w:t>
      </w:r>
      <w:r w:rsidR="00341C64" w:rsidRPr="00347393">
        <w:t xml:space="preserve"> </w:t>
      </w:r>
      <w:r w:rsidR="00351A7E" w:rsidRPr="00347393">
        <w:t>a</w:t>
      </w:r>
      <w:r w:rsidR="00D12257" w:rsidRPr="00347393">
        <w:t>ssumed</w:t>
      </w:r>
      <w:r w:rsidR="00C75C85" w:rsidRPr="00347393">
        <w:t>, but</w:t>
      </w:r>
      <w:r w:rsidR="00200686" w:rsidRPr="00347393">
        <w:t xml:space="preserve"> imperfect CQI for the selected rank since the UE-supplied value only applies to the </w:t>
      </w:r>
      <w:r w:rsidR="0077794F" w:rsidRPr="00347393">
        <w:t xml:space="preserve">RI which has been fed back. </w:t>
      </w:r>
      <w:r w:rsidR="00F74F0C" w:rsidRPr="00347393">
        <w:t xml:space="preserve">For these situations, there may be an advantage </w:t>
      </w:r>
      <w:r w:rsidR="00C448E8" w:rsidRPr="00347393">
        <w:t xml:space="preserve">to </w:t>
      </w:r>
      <w:r w:rsidR="00534BD3" w:rsidRPr="00347393">
        <w:t>u</w:t>
      </w:r>
      <w:r w:rsidR="004B5A11" w:rsidRPr="00347393">
        <w:t xml:space="preserve">sing AI/ML-based methods for determining the </w:t>
      </w:r>
      <w:r w:rsidR="00055EEC" w:rsidRPr="00347393">
        <w:t xml:space="preserve">CQI </w:t>
      </w:r>
      <w:r w:rsidR="00393C3E" w:rsidRPr="00347393">
        <w:t>for different rank hypotheses</w:t>
      </w:r>
      <w:r w:rsidR="00F5177C" w:rsidRPr="00347393">
        <w:t xml:space="preserve"> </w:t>
      </w:r>
      <w:proofErr w:type="gramStart"/>
      <w:r w:rsidR="00251D8B" w:rsidRPr="00347393">
        <w:t>in order to</w:t>
      </w:r>
      <w:proofErr w:type="gramEnd"/>
      <w:r w:rsidR="00251D8B" w:rsidRPr="00347393">
        <w:t xml:space="preserve"> improve the </w:t>
      </w:r>
      <w:r w:rsidR="0017519E" w:rsidRPr="00347393">
        <w:t>scheduling decisions.</w:t>
      </w:r>
    </w:p>
    <w:p w14:paraId="0ABE8D2B" w14:textId="48A95141" w:rsidR="004B1ED3" w:rsidRPr="00347393" w:rsidRDefault="001A21A4" w:rsidP="00F876AA">
      <w:pPr>
        <w:pStyle w:val="Caption"/>
        <w:jc w:val="both"/>
      </w:pPr>
      <w:bookmarkStart w:id="42" w:name="_Hlk158694292"/>
      <w:bookmarkStart w:id="43" w:name="_Ref158966684"/>
      <w:r w:rsidRPr="00347393">
        <w:t xml:space="preserve">Proposal </w:t>
      </w:r>
      <w:r w:rsidRPr="00347393">
        <w:rPr>
          <w:rStyle w:val="CaptionChar1"/>
          <w:b/>
          <w:bCs/>
        </w:rPr>
        <w:fldChar w:fldCharType="begin"/>
      </w:r>
      <w:r w:rsidRPr="00347393">
        <w:rPr>
          <w:rStyle w:val="CaptionChar1"/>
          <w:b/>
          <w:bCs/>
        </w:rPr>
        <w:instrText xml:space="preserve"> SEQ Proposal \* ARABIC </w:instrText>
      </w:r>
      <w:r w:rsidRPr="00347393">
        <w:rPr>
          <w:rStyle w:val="CaptionChar1"/>
          <w:b/>
          <w:bCs/>
        </w:rPr>
        <w:fldChar w:fldCharType="separate"/>
      </w:r>
      <w:r w:rsidR="00001FD8">
        <w:rPr>
          <w:rStyle w:val="CaptionChar1"/>
          <w:b/>
          <w:bCs/>
          <w:noProof/>
        </w:rPr>
        <w:t>13</w:t>
      </w:r>
      <w:r w:rsidRPr="00347393">
        <w:rPr>
          <w:rStyle w:val="CaptionChar1"/>
          <w:b/>
          <w:bCs/>
        </w:rPr>
        <w:fldChar w:fldCharType="end"/>
      </w:r>
      <w:r w:rsidRPr="00347393">
        <w:t xml:space="preserve">: RAN1 to study </w:t>
      </w:r>
      <w:r w:rsidR="00310B5C" w:rsidRPr="00347393">
        <w:t xml:space="preserve">the feedback of CQI for different </w:t>
      </w:r>
      <w:bookmarkEnd w:id="42"/>
      <w:r w:rsidR="00310B5C" w:rsidRPr="00347393">
        <w:t>rank hypotheses.</w:t>
      </w:r>
      <w:bookmarkEnd w:id="43"/>
    </w:p>
    <w:p w14:paraId="6CE26A60" w14:textId="61701D62" w:rsidR="00E714BB" w:rsidRPr="00347393" w:rsidRDefault="00E714BB" w:rsidP="00E714BB">
      <w:pPr>
        <w:pStyle w:val="Heading2"/>
        <w:rPr>
          <w:rFonts w:ascii="Times New Roman" w:hAnsi="Times New Roman"/>
          <w:lang w:val="en-US"/>
        </w:rPr>
      </w:pPr>
      <w:r w:rsidRPr="00347393">
        <w:rPr>
          <w:rFonts w:ascii="Times New Roman" w:hAnsi="Times New Roman"/>
          <w:lang w:val="en-US"/>
        </w:rPr>
        <w:t xml:space="preserve">Rank &gt; 1 </w:t>
      </w:r>
      <w:proofErr w:type="gramStart"/>
      <w:r w:rsidRPr="00347393">
        <w:rPr>
          <w:rFonts w:ascii="Times New Roman" w:hAnsi="Times New Roman"/>
          <w:lang w:val="en-US"/>
        </w:rPr>
        <w:t>solutions</w:t>
      </w:r>
      <w:proofErr w:type="gramEnd"/>
    </w:p>
    <w:bookmarkEnd w:id="2"/>
    <w:p w14:paraId="3F4D278B" w14:textId="0ABB4E44" w:rsidR="00804605" w:rsidRPr="00347393" w:rsidRDefault="00804605" w:rsidP="005A1E33">
      <w:pPr>
        <w:jc w:val="both"/>
      </w:pPr>
      <w:r w:rsidRPr="00347393">
        <w:t xml:space="preserve">In </w:t>
      </w:r>
      <w:r w:rsidRPr="00347393">
        <w:fldChar w:fldCharType="begin"/>
      </w:r>
      <w:r w:rsidRPr="00347393">
        <w:instrText xml:space="preserve"> REF _Ref158930911 \r \h </w:instrText>
      </w:r>
      <w:r w:rsidR="00871348" w:rsidRPr="00347393">
        <w:instrText xml:space="preserve"> \* MERGEFORMAT </w:instrText>
      </w:r>
      <w:r w:rsidRPr="00347393">
        <w:fldChar w:fldCharType="separate"/>
      </w:r>
      <w:r w:rsidR="00001FD8">
        <w:t>[2]</w:t>
      </w:r>
      <w:r w:rsidRPr="00347393">
        <w:fldChar w:fldCharType="end"/>
      </w:r>
      <w:r w:rsidRPr="00347393">
        <w:t xml:space="preserve">, </w:t>
      </w:r>
      <w:r w:rsidR="0038256D" w:rsidRPr="00347393">
        <w:t xml:space="preserve">the following proposal </w:t>
      </w:r>
      <w:r w:rsidR="00D82E49" w:rsidRPr="00347393">
        <w:t xml:space="preserve">was made </w:t>
      </w:r>
      <w:r w:rsidR="0093222C" w:rsidRPr="00347393">
        <w:t>indicating four different options for the model architecture</w:t>
      </w:r>
      <w:r w:rsidR="002A4440" w:rsidRPr="00347393">
        <w:t xml:space="preserve"> f</w:t>
      </w:r>
      <w:r w:rsidR="009E526A" w:rsidRPr="00347393">
        <w:t xml:space="preserve">or </w:t>
      </w:r>
      <w:r w:rsidR="00313B12" w:rsidRPr="00347393">
        <w:t>CSI compression with rank greater than one:</w:t>
      </w:r>
    </w:p>
    <w:p w14:paraId="1758ABCE" w14:textId="77777777" w:rsidR="006F09CE" w:rsidRPr="00347393" w:rsidRDefault="006F09CE" w:rsidP="00F876AA">
      <w:pPr>
        <w:ind w:left="284"/>
        <w:jc w:val="both"/>
        <w:rPr>
          <w:bCs/>
        </w:rPr>
      </w:pPr>
      <w:r w:rsidRPr="00347393">
        <w:rPr>
          <w:bCs/>
        </w:rPr>
        <w:t>Proposal 3.3.1: For the evaluation of the AI/ML based CSI compression sub use cases with rank &gt;=1, companies are encouraged to report the specific option adopted for AI/ML model settings to adapt to ranks/layers.</w:t>
      </w:r>
    </w:p>
    <w:p w14:paraId="3FC3CA30" w14:textId="67BF19DD" w:rsidR="006F09CE" w:rsidRPr="00347393" w:rsidRDefault="006F09CE" w:rsidP="00F876AA">
      <w:pPr>
        <w:numPr>
          <w:ilvl w:val="0"/>
          <w:numId w:val="20"/>
        </w:numPr>
        <w:spacing w:after="0"/>
        <w:ind w:left="644"/>
        <w:jc w:val="both"/>
        <w:rPr>
          <w:bCs/>
        </w:rPr>
      </w:pPr>
      <w:r w:rsidRPr="00347393">
        <w:rPr>
          <w:bCs/>
        </w:rPr>
        <w:t>Option</w:t>
      </w:r>
      <w:r w:rsidR="00E974D2" w:rsidRPr="00347393">
        <w:rPr>
          <w:bCs/>
        </w:rPr>
        <w:t xml:space="preserve"> </w:t>
      </w:r>
      <w:r w:rsidRPr="00347393">
        <w:rPr>
          <w:bCs/>
        </w:rPr>
        <w:t>1 (rank specific): Separated AI/ML models are trained per rank value and applied for corresponding ranks to perform individual inference.</w:t>
      </w:r>
    </w:p>
    <w:p w14:paraId="553070CC" w14:textId="74E38D29" w:rsidR="006F09CE" w:rsidRPr="00347393" w:rsidRDefault="006F09CE" w:rsidP="00F876AA">
      <w:pPr>
        <w:numPr>
          <w:ilvl w:val="0"/>
          <w:numId w:val="20"/>
        </w:numPr>
        <w:spacing w:after="0"/>
        <w:ind w:left="644"/>
        <w:jc w:val="both"/>
        <w:rPr>
          <w:bCs/>
        </w:rPr>
      </w:pPr>
      <w:r w:rsidRPr="00347393">
        <w:rPr>
          <w:bCs/>
        </w:rPr>
        <w:t>Option</w:t>
      </w:r>
      <w:r w:rsidR="00E974D2" w:rsidRPr="00347393">
        <w:rPr>
          <w:bCs/>
        </w:rPr>
        <w:t xml:space="preserve"> </w:t>
      </w:r>
      <w:r w:rsidRPr="00347393">
        <w:rPr>
          <w:bCs/>
        </w:rPr>
        <w:t xml:space="preserve">2 (rank common): A unified AI/ML model is trained and applied for adaptive ranks to perform inference. </w:t>
      </w:r>
    </w:p>
    <w:p w14:paraId="3E642863" w14:textId="4B0570A0" w:rsidR="006F09CE" w:rsidRPr="00347393" w:rsidRDefault="006F09CE" w:rsidP="00F876AA">
      <w:pPr>
        <w:numPr>
          <w:ilvl w:val="0"/>
          <w:numId w:val="20"/>
        </w:numPr>
        <w:spacing w:after="0"/>
        <w:ind w:left="644"/>
        <w:jc w:val="both"/>
        <w:rPr>
          <w:bCs/>
        </w:rPr>
      </w:pPr>
      <w:r w:rsidRPr="00347393">
        <w:rPr>
          <w:bCs/>
        </w:rPr>
        <w:t>Option</w:t>
      </w:r>
      <w:r w:rsidR="00E974D2" w:rsidRPr="00347393">
        <w:rPr>
          <w:bCs/>
        </w:rPr>
        <w:t xml:space="preserve"> </w:t>
      </w:r>
      <w:r w:rsidRPr="00347393">
        <w:rPr>
          <w:bCs/>
        </w:rPr>
        <w:t>3 (layer specific): Separated AI/ML models are trained per layer value and applied for corresponding layers to perform individual inference.</w:t>
      </w:r>
    </w:p>
    <w:p w14:paraId="236E357C" w14:textId="1851C9CB" w:rsidR="006F09CE" w:rsidRPr="00347393" w:rsidRDefault="006F09CE" w:rsidP="00F876AA">
      <w:pPr>
        <w:numPr>
          <w:ilvl w:val="0"/>
          <w:numId w:val="20"/>
        </w:numPr>
        <w:spacing w:after="0"/>
        <w:ind w:left="644"/>
        <w:jc w:val="both"/>
        <w:rPr>
          <w:bCs/>
        </w:rPr>
      </w:pPr>
      <w:r w:rsidRPr="00347393">
        <w:rPr>
          <w:bCs/>
        </w:rPr>
        <w:t>Option</w:t>
      </w:r>
      <w:r w:rsidR="00E974D2" w:rsidRPr="00347393">
        <w:rPr>
          <w:bCs/>
        </w:rPr>
        <w:t xml:space="preserve"> </w:t>
      </w:r>
      <w:r w:rsidRPr="00347393">
        <w:rPr>
          <w:bCs/>
        </w:rPr>
        <w:t>4 (layer common): A unified AI/ML model is trained and applied for each layer to perform individual inference.</w:t>
      </w:r>
    </w:p>
    <w:p w14:paraId="56068F84" w14:textId="77777777" w:rsidR="006F09CE" w:rsidRPr="00347393" w:rsidRDefault="006F09CE" w:rsidP="00F876AA">
      <w:pPr>
        <w:numPr>
          <w:ilvl w:val="0"/>
          <w:numId w:val="20"/>
        </w:numPr>
        <w:spacing w:after="0"/>
        <w:ind w:left="644"/>
        <w:jc w:val="both"/>
        <w:rPr>
          <w:bCs/>
        </w:rPr>
      </w:pPr>
      <w:r w:rsidRPr="00347393">
        <w:rPr>
          <w:bCs/>
        </w:rPr>
        <w:t>Other options not precluded.</w:t>
      </w:r>
    </w:p>
    <w:p w14:paraId="4CB0DCEC" w14:textId="226E970A" w:rsidR="006F09CE" w:rsidRPr="00347393" w:rsidRDefault="006F09CE" w:rsidP="005A1E33">
      <w:pPr>
        <w:numPr>
          <w:ilvl w:val="0"/>
          <w:numId w:val="20"/>
        </w:numPr>
        <w:spacing w:after="0"/>
        <w:ind w:left="644"/>
        <w:jc w:val="both"/>
        <w:rPr>
          <w:bCs/>
        </w:rPr>
      </w:pPr>
      <w:r w:rsidRPr="00347393">
        <w:rPr>
          <w:bCs/>
        </w:rPr>
        <w:t xml:space="preserve">FFS further down selection for the above </w:t>
      </w:r>
      <w:proofErr w:type="gramStart"/>
      <w:r w:rsidRPr="00347393">
        <w:rPr>
          <w:bCs/>
        </w:rPr>
        <w:t>options</w:t>
      </w:r>
      <w:proofErr w:type="gramEnd"/>
    </w:p>
    <w:p w14:paraId="62024C77" w14:textId="77777777" w:rsidR="00542777" w:rsidRPr="00347393" w:rsidRDefault="00542777" w:rsidP="005A1E33">
      <w:pPr>
        <w:spacing w:after="0"/>
        <w:jc w:val="both"/>
        <w:rPr>
          <w:bCs/>
        </w:rPr>
      </w:pPr>
    </w:p>
    <w:p w14:paraId="09142988" w14:textId="1E743348" w:rsidR="000F2DD6" w:rsidRPr="00347393" w:rsidRDefault="00B27F85" w:rsidP="005A1E33">
      <w:pPr>
        <w:jc w:val="both"/>
      </w:pPr>
      <w:r w:rsidRPr="00347393">
        <w:t xml:space="preserve">Our view of Options 1-4 are illustrated in </w:t>
      </w:r>
      <w:r w:rsidR="00F73F9F" w:rsidRPr="00347393">
        <w:fldChar w:fldCharType="begin"/>
      </w:r>
      <w:r w:rsidR="00F73F9F" w:rsidRPr="00347393">
        <w:instrText xml:space="preserve"> REF _Ref158932068 \h </w:instrText>
      </w:r>
      <w:r w:rsidR="00871348" w:rsidRPr="00347393">
        <w:instrText xml:space="preserve"> \* MERGEFORMAT </w:instrText>
      </w:r>
      <w:r w:rsidR="00F73F9F" w:rsidRPr="00347393">
        <w:fldChar w:fldCharType="separate"/>
      </w:r>
      <w:r w:rsidR="00001FD8" w:rsidRPr="00347393">
        <w:t xml:space="preserve">Figure </w:t>
      </w:r>
      <w:r w:rsidR="00001FD8">
        <w:t>10</w:t>
      </w:r>
      <w:r w:rsidR="00F73F9F" w:rsidRPr="00347393">
        <w:fldChar w:fldCharType="end"/>
      </w:r>
      <w:r w:rsidR="00F73F9F" w:rsidRPr="00347393">
        <w:t xml:space="preserve"> through </w:t>
      </w:r>
      <w:r w:rsidR="00F73F9F" w:rsidRPr="00347393">
        <w:fldChar w:fldCharType="begin"/>
      </w:r>
      <w:r w:rsidR="00F73F9F" w:rsidRPr="00347393">
        <w:instrText xml:space="preserve"> REF _Ref158932074 \h </w:instrText>
      </w:r>
      <w:r w:rsidR="00871348" w:rsidRPr="00347393">
        <w:instrText xml:space="preserve"> \* MERGEFORMAT </w:instrText>
      </w:r>
      <w:r w:rsidR="00F73F9F" w:rsidRPr="00347393">
        <w:fldChar w:fldCharType="separate"/>
      </w:r>
      <w:r w:rsidR="00001FD8" w:rsidRPr="00347393">
        <w:t xml:space="preserve">Figure </w:t>
      </w:r>
      <w:r w:rsidR="00001FD8">
        <w:t>13</w:t>
      </w:r>
      <w:r w:rsidR="00F73F9F" w:rsidRPr="00347393">
        <w:fldChar w:fldCharType="end"/>
      </w:r>
      <w:r w:rsidR="005016E5" w:rsidRPr="00347393">
        <w:t xml:space="preserve"> from the point of view of the encoder</w:t>
      </w:r>
      <w:r w:rsidR="004F24B3" w:rsidRPr="00347393">
        <w:t xml:space="preserve"> </w:t>
      </w:r>
      <w:r w:rsidR="00107F0E" w:rsidRPr="00347393">
        <w:t>assuming a maximum rank of 4 (for simplicity)</w:t>
      </w:r>
      <w:r w:rsidR="005016E5" w:rsidRPr="00347393">
        <w:t xml:space="preserve">. </w:t>
      </w:r>
      <w:r w:rsidR="003E4B4B" w:rsidRPr="00347393">
        <w:t xml:space="preserve">At first glance, the </w:t>
      </w:r>
      <w:r w:rsidR="00630140" w:rsidRPr="00347393">
        <w:t>choice of architecture might b</w:t>
      </w:r>
      <w:r w:rsidR="003C46BB" w:rsidRPr="00347393">
        <w:t xml:space="preserve">e left to implementation. </w:t>
      </w:r>
      <w:r w:rsidR="004A1CD1" w:rsidRPr="00347393">
        <w:t>However, we must ensure that the training procedures and assumptions</w:t>
      </w:r>
      <w:r w:rsidR="00D33776" w:rsidRPr="00347393">
        <w:t xml:space="preserve"> allow </w:t>
      </w:r>
      <w:r w:rsidR="00207988" w:rsidRPr="00347393">
        <w:t xml:space="preserve">compatible encoders and decoders to be designed. In addition, the choice of architecture may </w:t>
      </w:r>
      <w:proofErr w:type="gramStart"/>
      <w:r w:rsidR="00207988" w:rsidRPr="00347393">
        <w:t>have an effect on</w:t>
      </w:r>
      <w:proofErr w:type="gramEnd"/>
      <w:r w:rsidR="00207988" w:rsidRPr="00347393">
        <w:t xml:space="preserve"> </w:t>
      </w:r>
      <w:r w:rsidR="00F34849" w:rsidRPr="00347393">
        <w:t xml:space="preserve">the method for specifying the </w:t>
      </w:r>
      <w:r w:rsidR="007E44D6" w:rsidRPr="00347393">
        <w:t xml:space="preserve">CSI feedback bits. </w:t>
      </w:r>
      <w:r w:rsidR="00C05F92" w:rsidRPr="00347393">
        <w:t xml:space="preserve">If </w:t>
      </w:r>
      <w:r w:rsidR="004F24B3" w:rsidRPr="00347393">
        <w:t xml:space="preserve">the </w:t>
      </w:r>
      <w:r w:rsidR="005F2908" w:rsidRPr="00347393">
        <w:t xml:space="preserve">number of bits fed back are a simple multiple of the bits </w:t>
      </w:r>
      <w:r w:rsidR="00BE2C56" w:rsidRPr="00347393">
        <w:t xml:space="preserve">for </w:t>
      </w:r>
      <w:r w:rsidR="00565764" w:rsidRPr="00347393">
        <w:t>the first layer</w:t>
      </w:r>
      <w:r w:rsidR="000A1A8F" w:rsidRPr="00347393">
        <w:t>, then a</w:t>
      </w:r>
      <w:r w:rsidR="00347769" w:rsidRPr="00347393">
        <w:t xml:space="preserve">ny of the four architectures can be used. If the number of bits </w:t>
      </w:r>
      <w:r w:rsidR="00122EAF" w:rsidRPr="00347393">
        <w:t xml:space="preserve">fed back </w:t>
      </w:r>
      <w:r w:rsidR="00A71BD0" w:rsidRPr="00347393">
        <w:t xml:space="preserve">per layer for larger rank indicators is </w:t>
      </w:r>
      <w:r w:rsidR="006F0C27" w:rsidRPr="00347393">
        <w:t xml:space="preserve">less than the </w:t>
      </w:r>
      <w:r w:rsidR="00984507" w:rsidRPr="00347393">
        <w:t xml:space="preserve">number of bits </w:t>
      </w:r>
      <w:r w:rsidR="00193685" w:rsidRPr="00347393">
        <w:t xml:space="preserve">for a rank indicator of 1, then </w:t>
      </w:r>
      <w:r w:rsidR="007425DE" w:rsidRPr="00347393">
        <w:t xml:space="preserve">the </w:t>
      </w:r>
      <w:r w:rsidR="007E4A0D" w:rsidRPr="00347393">
        <w:t xml:space="preserve">compatible architectures are limited. For example, </w:t>
      </w:r>
      <w:r w:rsidR="00281C84" w:rsidRPr="00347393">
        <w:t xml:space="preserve">the layer common architecture (Option 4 in </w:t>
      </w:r>
      <w:r w:rsidR="00E320DE" w:rsidRPr="00347393">
        <w:fldChar w:fldCharType="begin"/>
      </w:r>
      <w:r w:rsidR="00E320DE" w:rsidRPr="00347393">
        <w:instrText xml:space="preserve"> REF _Ref158932074 \h </w:instrText>
      </w:r>
      <w:r w:rsidR="00871348" w:rsidRPr="00347393">
        <w:instrText xml:space="preserve"> \* MERGEFORMAT </w:instrText>
      </w:r>
      <w:r w:rsidR="00E320DE" w:rsidRPr="00347393">
        <w:fldChar w:fldCharType="separate"/>
      </w:r>
      <w:r w:rsidR="00001FD8" w:rsidRPr="00347393">
        <w:t xml:space="preserve">Figure </w:t>
      </w:r>
      <w:r w:rsidR="00001FD8">
        <w:t>13</w:t>
      </w:r>
      <w:r w:rsidR="00E320DE" w:rsidRPr="00347393">
        <w:fldChar w:fldCharType="end"/>
      </w:r>
      <w:r w:rsidR="00E320DE" w:rsidRPr="00347393">
        <w:t>) uses a unified model for each layer</w:t>
      </w:r>
      <w:r w:rsidR="004F00C6" w:rsidRPr="00347393">
        <w:t>.</w:t>
      </w:r>
      <w:r w:rsidR="008F4999" w:rsidRPr="00347393">
        <w:t xml:space="preserve"> This architecture does not support d</w:t>
      </w:r>
      <w:r w:rsidR="00832745" w:rsidRPr="00347393">
        <w:t xml:space="preserve">ifferent </w:t>
      </w:r>
      <w:r w:rsidR="0004414D" w:rsidRPr="00347393">
        <w:t>numbers of fed back bits per laye</w:t>
      </w:r>
      <w:r w:rsidR="00617BF3" w:rsidRPr="00347393">
        <w:t>r, while the architectures in Options 1-3 do</w:t>
      </w:r>
      <w:r w:rsidR="00682D04" w:rsidRPr="00347393">
        <w:t>.</w:t>
      </w:r>
      <w:r w:rsidR="00BC3478" w:rsidRPr="00347393">
        <w:t xml:space="preserve"> Whether this type of opt</w:t>
      </w:r>
      <w:r w:rsidR="00A17FA9" w:rsidRPr="00347393">
        <w:t xml:space="preserve">imization is desirable </w:t>
      </w:r>
      <w:r w:rsidR="00CD2C0D" w:rsidRPr="00347393">
        <w:t>has not yet been studied in RAN1.</w:t>
      </w:r>
      <w:r w:rsidR="00275C7E" w:rsidRPr="00347393">
        <w:t xml:space="preserve"> </w:t>
      </w:r>
    </w:p>
    <w:p w14:paraId="13D25676" w14:textId="105A6D9B" w:rsidR="00F941A3" w:rsidRPr="00347393" w:rsidRDefault="00F941A3" w:rsidP="00B634E7">
      <w:pPr>
        <w:spacing w:before="120" w:after="120"/>
        <w:jc w:val="both"/>
        <w:rPr>
          <w:b/>
        </w:rPr>
      </w:pPr>
      <w:bookmarkStart w:id="44" w:name="_Ref158966688"/>
      <w:bookmarkStart w:id="45" w:name="_Hlk166221637"/>
      <w:r w:rsidRPr="00347393">
        <w:rPr>
          <w:b/>
        </w:rPr>
        <w:t xml:space="preserve">Proposal </w:t>
      </w:r>
      <w:r w:rsidRPr="00347393">
        <w:rPr>
          <w:b/>
          <w:bCs/>
        </w:rPr>
        <w:fldChar w:fldCharType="begin"/>
      </w:r>
      <w:r w:rsidRPr="00347393">
        <w:rPr>
          <w:b/>
          <w:bCs/>
        </w:rPr>
        <w:instrText xml:space="preserve"> SEQ Proposal \* ARABIC </w:instrText>
      </w:r>
      <w:r w:rsidRPr="00347393">
        <w:rPr>
          <w:b/>
          <w:bCs/>
        </w:rPr>
        <w:fldChar w:fldCharType="separate"/>
      </w:r>
      <w:r w:rsidR="00001FD8">
        <w:rPr>
          <w:b/>
          <w:bCs/>
          <w:noProof/>
        </w:rPr>
        <w:t>14</w:t>
      </w:r>
      <w:r w:rsidRPr="00347393">
        <w:rPr>
          <w:b/>
          <w:bCs/>
        </w:rPr>
        <w:fldChar w:fldCharType="end"/>
      </w:r>
      <w:r w:rsidRPr="00347393">
        <w:rPr>
          <w:b/>
        </w:rPr>
        <w:t>: RAN1 to study the specification effect of layer common, layer specific, rank common, and rank specific architectures to determine how specifications affect which architectures are supported</w:t>
      </w:r>
      <w:r w:rsidR="001D6DE9" w:rsidRPr="00347393">
        <w:rPr>
          <w:b/>
        </w:rPr>
        <w:t>.</w:t>
      </w:r>
      <w:bookmarkEnd w:id="44"/>
    </w:p>
    <w:bookmarkEnd w:id="45"/>
    <w:p w14:paraId="78D24667" w14:textId="77777777" w:rsidR="00F941A3" w:rsidRPr="00347393" w:rsidRDefault="00F941A3" w:rsidP="00F876AA">
      <w:pPr>
        <w:jc w:val="both"/>
      </w:pPr>
    </w:p>
    <w:p w14:paraId="60007EF9" w14:textId="5690B8F3" w:rsidR="008C0FD0" w:rsidRPr="00347393" w:rsidRDefault="00542777" w:rsidP="00F876AA">
      <w:pPr>
        <w:keepNext/>
        <w:spacing w:after="0"/>
        <w:jc w:val="center"/>
      </w:pPr>
      <w:r w:rsidRPr="00347393">
        <w:rPr>
          <w:bCs/>
          <w:noProof/>
        </w:rPr>
        <w:drawing>
          <wp:inline distT="0" distB="0" distL="0" distR="0" wp14:anchorId="1B995FFA" wp14:editId="2CD8B898">
            <wp:extent cx="4288536" cy="2935224"/>
            <wp:effectExtent l="0" t="0" r="0" b="0"/>
            <wp:docPr id="1546100041" name="Picture 1546100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4288536" cy="2935224"/>
                    </a:xfrm>
                    <a:prstGeom prst="rect">
                      <a:avLst/>
                    </a:prstGeom>
                    <a:noFill/>
                  </pic:spPr>
                </pic:pic>
              </a:graphicData>
            </a:graphic>
          </wp:inline>
        </w:drawing>
      </w:r>
    </w:p>
    <w:p w14:paraId="12A5D3A0" w14:textId="4525349E" w:rsidR="00542777" w:rsidRPr="00347393" w:rsidRDefault="008C0FD0" w:rsidP="00F876AA">
      <w:pPr>
        <w:pStyle w:val="Caption"/>
        <w:jc w:val="center"/>
        <w:rPr>
          <w:bCs/>
        </w:rPr>
      </w:pPr>
      <w:bookmarkStart w:id="46" w:name="_Ref158932068"/>
      <w:r w:rsidRPr="00347393">
        <w:t xml:space="preserve">Figure </w:t>
      </w:r>
      <w:r w:rsidRPr="00347393">
        <w:fldChar w:fldCharType="begin"/>
      </w:r>
      <w:r w:rsidRPr="00347393">
        <w:instrText xml:space="preserve"> SEQ Figure \* ARABIC </w:instrText>
      </w:r>
      <w:r w:rsidRPr="00347393">
        <w:fldChar w:fldCharType="separate"/>
      </w:r>
      <w:r w:rsidR="00001FD8">
        <w:rPr>
          <w:noProof/>
        </w:rPr>
        <w:t>10</w:t>
      </w:r>
      <w:r w:rsidRPr="00347393">
        <w:fldChar w:fldCharType="end"/>
      </w:r>
      <w:bookmarkEnd w:id="46"/>
      <w:r w:rsidRPr="00347393">
        <w:t>: Option 1</w:t>
      </w:r>
      <w:r w:rsidR="008E7E98" w:rsidRPr="00347393">
        <w:t xml:space="preserve"> -- Rank specific architecture</w:t>
      </w:r>
      <w:r w:rsidR="00895837">
        <w:t>.</w:t>
      </w:r>
    </w:p>
    <w:p w14:paraId="5283164F" w14:textId="77777777" w:rsidR="000F2DD6" w:rsidRPr="00347393" w:rsidRDefault="0089586A" w:rsidP="00F876AA">
      <w:pPr>
        <w:keepNext/>
        <w:spacing w:after="0"/>
        <w:jc w:val="center"/>
      </w:pPr>
      <w:r w:rsidRPr="00347393">
        <w:rPr>
          <w:bCs/>
          <w:noProof/>
        </w:rPr>
        <w:lastRenderedPageBreak/>
        <w:drawing>
          <wp:inline distT="0" distB="0" distL="0" distR="0" wp14:anchorId="1DF95EF6" wp14:editId="68AEF349">
            <wp:extent cx="4069080" cy="868680"/>
            <wp:effectExtent l="0" t="0" r="0" b="0"/>
            <wp:docPr id="1718491534" name="Picture 17184915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4069080" cy="868680"/>
                    </a:xfrm>
                    <a:prstGeom prst="rect">
                      <a:avLst/>
                    </a:prstGeom>
                    <a:noFill/>
                  </pic:spPr>
                </pic:pic>
              </a:graphicData>
            </a:graphic>
          </wp:inline>
        </w:drawing>
      </w:r>
    </w:p>
    <w:p w14:paraId="5E06432F" w14:textId="4A49A660" w:rsidR="0089586A" w:rsidRPr="00347393" w:rsidRDefault="000F2DD6" w:rsidP="00F876AA">
      <w:pPr>
        <w:pStyle w:val="Caption"/>
        <w:jc w:val="center"/>
        <w:rPr>
          <w:bCs/>
        </w:rPr>
      </w:pPr>
      <w:r w:rsidRPr="00347393">
        <w:t xml:space="preserve">Figure </w:t>
      </w:r>
      <w:r w:rsidRPr="00347393">
        <w:fldChar w:fldCharType="begin"/>
      </w:r>
      <w:r w:rsidRPr="00347393">
        <w:instrText xml:space="preserve"> SEQ Figure \* ARABIC </w:instrText>
      </w:r>
      <w:r w:rsidRPr="00347393">
        <w:fldChar w:fldCharType="separate"/>
      </w:r>
      <w:r w:rsidR="00001FD8">
        <w:rPr>
          <w:noProof/>
        </w:rPr>
        <w:t>11</w:t>
      </w:r>
      <w:r w:rsidRPr="00347393">
        <w:fldChar w:fldCharType="end"/>
      </w:r>
      <w:r w:rsidRPr="00347393">
        <w:t>: Option 2 – Rank common architecture</w:t>
      </w:r>
      <w:r w:rsidR="00895837">
        <w:t>.</w:t>
      </w:r>
    </w:p>
    <w:p w14:paraId="3D479749" w14:textId="77777777" w:rsidR="008E1CE8" w:rsidRPr="00347393" w:rsidRDefault="008E1CE8" w:rsidP="005A1E33">
      <w:pPr>
        <w:spacing w:after="0"/>
        <w:jc w:val="both"/>
        <w:rPr>
          <w:bCs/>
        </w:rPr>
      </w:pPr>
    </w:p>
    <w:p w14:paraId="799A980B" w14:textId="77777777" w:rsidR="000F2DD6" w:rsidRPr="00347393" w:rsidRDefault="00BD282E" w:rsidP="00F876AA">
      <w:pPr>
        <w:keepNext/>
        <w:spacing w:after="0"/>
        <w:jc w:val="center"/>
      </w:pPr>
      <w:r w:rsidRPr="00347393">
        <w:rPr>
          <w:bCs/>
          <w:noProof/>
        </w:rPr>
        <w:drawing>
          <wp:inline distT="0" distB="0" distL="0" distR="0" wp14:anchorId="4E8F3BDF" wp14:editId="03FF83B5">
            <wp:extent cx="4572000" cy="2990088"/>
            <wp:effectExtent l="0" t="0" r="0" b="0"/>
            <wp:docPr id="1352202698" name="Picture 13522026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4572000" cy="2990088"/>
                    </a:xfrm>
                    <a:prstGeom prst="rect">
                      <a:avLst/>
                    </a:prstGeom>
                    <a:noFill/>
                  </pic:spPr>
                </pic:pic>
              </a:graphicData>
            </a:graphic>
          </wp:inline>
        </w:drawing>
      </w:r>
    </w:p>
    <w:p w14:paraId="443A19BE" w14:textId="3985B070" w:rsidR="00BD282E" w:rsidRPr="00347393" w:rsidRDefault="000F2DD6" w:rsidP="00484367">
      <w:pPr>
        <w:pStyle w:val="Caption"/>
        <w:jc w:val="center"/>
        <w:rPr>
          <w:bCs/>
        </w:rPr>
      </w:pPr>
      <w:r w:rsidRPr="00347393">
        <w:t xml:space="preserve">Figure </w:t>
      </w:r>
      <w:r w:rsidRPr="00347393">
        <w:fldChar w:fldCharType="begin"/>
      </w:r>
      <w:r w:rsidRPr="00347393">
        <w:instrText xml:space="preserve"> SEQ Figure \* ARABIC </w:instrText>
      </w:r>
      <w:r w:rsidRPr="00347393">
        <w:fldChar w:fldCharType="separate"/>
      </w:r>
      <w:r w:rsidR="00001FD8">
        <w:rPr>
          <w:noProof/>
        </w:rPr>
        <w:t>12</w:t>
      </w:r>
      <w:r w:rsidRPr="00347393">
        <w:fldChar w:fldCharType="end"/>
      </w:r>
      <w:r w:rsidRPr="00347393">
        <w:t>: Option 3 – Layer specific architecture</w:t>
      </w:r>
      <w:r w:rsidR="00895837">
        <w:rPr>
          <w:rFonts w:hint="eastAsia"/>
          <w:lang w:eastAsia="zh-CN"/>
        </w:rPr>
        <w:t>.</w:t>
      </w:r>
    </w:p>
    <w:p w14:paraId="7446C362" w14:textId="77777777" w:rsidR="00BD282E" w:rsidRPr="00347393" w:rsidRDefault="00BD282E" w:rsidP="005A1E33">
      <w:pPr>
        <w:spacing w:after="0"/>
        <w:jc w:val="both"/>
        <w:rPr>
          <w:bCs/>
        </w:rPr>
      </w:pPr>
    </w:p>
    <w:p w14:paraId="05A5AC8C" w14:textId="77777777" w:rsidR="000F2DD6" w:rsidRPr="00347393" w:rsidRDefault="008E1CE8" w:rsidP="00F876AA">
      <w:pPr>
        <w:keepNext/>
        <w:spacing w:after="0"/>
        <w:jc w:val="center"/>
      </w:pPr>
      <w:r w:rsidRPr="00347393">
        <w:rPr>
          <w:bCs/>
          <w:noProof/>
        </w:rPr>
        <w:drawing>
          <wp:inline distT="0" distB="0" distL="0" distR="0" wp14:anchorId="52EBF026" wp14:editId="7AEDC063">
            <wp:extent cx="4572000" cy="3035808"/>
            <wp:effectExtent l="0" t="0" r="0" b="0"/>
            <wp:docPr id="168281476" name="Picture 1682814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4572000" cy="3035808"/>
                    </a:xfrm>
                    <a:prstGeom prst="rect">
                      <a:avLst/>
                    </a:prstGeom>
                    <a:noFill/>
                  </pic:spPr>
                </pic:pic>
              </a:graphicData>
            </a:graphic>
          </wp:inline>
        </w:drawing>
      </w:r>
    </w:p>
    <w:p w14:paraId="3E341B34" w14:textId="15CB3EE8" w:rsidR="008E1CE8" w:rsidRPr="00347393" w:rsidRDefault="000F2DD6" w:rsidP="00484367">
      <w:pPr>
        <w:pStyle w:val="Caption"/>
        <w:jc w:val="center"/>
        <w:rPr>
          <w:bCs/>
        </w:rPr>
      </w:pPr>
      <w:bookmarkStart w:id="47" w:name="_Ref158932074"/>
      <w:r w:rsidRPr="00347393">
        <w:t xml:space="preserve">Figure </w:t>
      </w:r>
      <w:r w:rsidRPr="00347393">
        <w:fldChar w:fldCharType="begin"/>
      </w:r>
      <w:r w:rsidRPr="00347393">
        <w:instrText xml:space="preserve"> SEQ Figure \* ARABIC </w:instrText>
      </w:r>
      <w:r w:rsidRPr="00347393">
        <w:fldChar w:fldCharType="separate"/>
      </w:r>
      <w:r w:rsidR="00001FD8">
        <w:rPr>
          <w:noProof/>
        </w:rPr>
        <w:t>13</w:t>
      </w:r>
      <w:r w:rsidRPr="00347393">
        <w:fldChar w:fldCharType="end"/>
      </w:r>
      <w:bookmarkEnd w:id="47"/>
      <w:r w:rsidRPr="00347393">
        <w:t>: Option 4 – Layer common architecture</w:t>
      </w:r>
      <w:r w:rsidR="00895837">
        <w:t>.</w:t>
      </w:r>
    </w:p>
    <w:p w14:paraId="0109AF80" w14:textId="7B268AE3" w:rsidR="008E1CE8" w:rsidRPr="00347393" w:rsidRDefault="004A387B" w:rsidP="004A387B">
      <w:pPr>
        <w:pStyle w:val="Heading2"/>
        <w:rPr>
          <w:bCs/>
        </w:rPr>
      </w:pPr>
      <w:r>
        <w:t>Performance monitoring framework</w:t>
      </w:r>
    </w:p>
    <w:p w14:paraId="3C70A76D" w14:textId="3042BF73" w:rsidR="004A387B" w:rsidRDefault="004A387B" w:rsidP="004A387B">
      <w:pPr>
        <w:spacing w:after="120"/>
        <w:jc w:val="both"/>
      </w:pPr>
      <w:r>
        <w:t xml:space="preserve">From a broader perspective, we need to be prepared for the case in which AIML-enabled CSI compression scheme cannot outperform the legacy rule-based schemes occasionally. This can be possibly achieved by augmenting a measurement framework to facilitate model switching and fall back to the legacy codebook-based non AIML scheme in a unified </w:t>
      </w:r>
      <w:r>
        <w:lastRenderedPageBreak/>
        <w:t xml:space="preserve">manner as illustrated in </w:t>
      </w:r>
      <w:r w:rsidR="006B09AC">
        <w:fldChar w:fldCharType="begin"/>
      </w:r>
      <w:r w:rsidR="006B09AC">
        <w:instrText xml:space="preserve"> REF _Ref166221772 \h </w:instrText>
      </w:r>
      <w:r w:rsidR="006B09AC">
        <w:fldChar w:fldCharType="separate"/>
      </w:r>
      <w:r w:rsidR="00001FD8">
        <w:t xml:space="preserve">Figure </w:t>
      </w:r>
      <w:r w:rsidR="00001FD8">
        <w:rPr>
          <w:noProof/>
        </w:rPr>
        <w:t>14</w:t>
      </w:r>
      <w:r w:rsidR="006B09AC">
        <w:fldChar w:fldCharType="end"/>
      </w:r>
      <w:r>
        <w:t xml:space="preserve"> for example. Once this framework and the associated mechanism are in place, the system performs at least as good as the legacy rule-based schemes which can serve as a solid baseline.</w:t>
      </w:r>
    </w:p>
    <w:p w14:paraId="3A00C8D5" w14:textId="77777777" w:rsidR="006B09AC" w:rsidRDefault="00F75E4A" w:rsidP="006B09AC">
      <w:pPr>
        <w:keepNext/>
        <w:jc w:val="center"/>
      </w:pPr>
      <w:r>
        <w:object w:dxaOrig="11926" w:dyaOrig="8552" w14:anchorId="5AC82344">
          <v:shape id="_x0000_i1027" type="#_x0000_t75" style="width:412.65pt;height:295.45pt" o:ole="">
            <v:imagedata r:id="rId36" o:title=""/>
          </v:shape>
          <o:OLEObject Type="Embed" ProgID="Visio.Drawing.15" ShapeID="_x0000_i1027" DrawAspect="Content" ObjectID="_1776871583" r:id="rId37"/>
        </w:object>
      </w:r>
    </w:p>
    <w:p w14:paraId="48D3C874" w14:textId="3EDE9FA8" w:rsidR="004A387B" w:rsidRDefault="006B09AC" w:rsidP="006B09AC">
      <w:pPr>
        <w:pStyle w:val="Caption"/>
        <w:jc w:val="center"/>
      </w:pPr>
      <w:bookmarkStart w:id="48" w:name="_Ref166221772"/>
      <w:r>
        <w:t xml:space="preserve">Figure </w:t>
      </w:r>
      <w:r>
        <w:fldChar w:fldCharType="begin"/>
      </w:r>
      <w:r>
        <w:instrText xml:space="preserve"> SEQ Figure \* ARABIC </w:instrText>
      </w:r>
      <w:r>
        <w:fldChar w:fldCharType="separate"/>
      </w:r>
      <w:r w:rsidR="00001FD8">
        <w:rPr>
          <w:noProof/>
        </w:rPr>
        <w:t>14</w:t>
      </w:r>
      <w:r>
        <w:fldChar w:fldCharType="end"/>
      </w:r>
      <w:bookmarkEnd w:id="48"/>
      <w:r>
        <w:t xml:space="preserve">: </w:t>
      </w:r>
      <w:r w:rsidRPr="006B09AC">
        <w:t xml:space="preserve">Model monitoring state transition diagram </w:t>
      </w:r>
      <w:proofErr w:type="gramStart"/>
      <w:r w:rsidRPr="006B09AC">
        <w:t>example</w:t>
      </w:r>
      <w:proofErr w:type="gramEnd"/>
    </w:p>
    <w:p w14:paraId="5B0671C0" w14:textId="7CAE09AB" w:rsidR="004A387B" w:rsidRPr="00AE208B" w:rsidRDefault="00926C5F" w:rsidP="00F3159C">
      <w:pPr>
        <w:spacing w:before="120" w:after="120"/>
        <w:jc w:val="both"/>
        <w:rPr>
          <w:rFonts w:eastAsia="Malgun Gothic"/>
          <w:b/>
          <w:bCs/>
          <w:lang w:eastAsia="ko-KR"/>
        </w:rPr>
      </w:pPr>
      <w:bookmarkStart w:id="49" w:name="_Ref166227332"/>
      <w:r w:rsidRPr="00347393">
        <w:rPr>
          <w:rFonts w:hint="eastAsia"/>
          <w:b/>
        </w:rPr>
        <w:t xml:space="preserve">Proposal </w:t>
      </w:r>
      <w:r w:rsidR="00F3159C" w:rsidRPr="00347393">
        <w:rPr>
          <w:b/>
          <w:bCs/>
        </w:rPr>
        <w:fldChar w:fldCharType="begin"/>
      </w:r>
      <w:r w:rsidR="00F3159C" w:rsidRPr="00347393">
        <w:rPr>
          <w:b/>
          <w:bCs/>
        </w:rPr>
        <w:instrText xml:space="preserve"> SEQ Proposal \* ARABIC </w:instrText>
      </w:r>
      <w:r w:rsidR="00F3159C" w:rsidRPr="00347393">
        <w:rPr>
          <w:b/>
          <w:bCs/>
        </w:rPr>
        <w:fldChar w:fldCharType="separate"/>
      </w:r>
      <w:r w:rsidR="00001FD8">
        <w:rPr>
          <w:b/>
          <w:bCs/>
          <w:noProof/>
        </w:rPr>
        <w:t>15</w:t>
      </w:r>
      <w:r w:rsidR="00F3159C" w:rsidRPr="00347393">
        <w:rPr>
          <w:b/>
          <w:bCs/>
        </w:rPr>
        <w:fldChar w:fldCharType="end"/>
      </w:r>
      <w:r w:rsidR="00F3159C" w:rsidRPr="00347393">
        <w:rPr>
          <w:b/>
        </w:rPr>
        <w:t>:</w:t>
      </w:r>
      <w:r w:rsidRPr="00347393">
        <w:rPr>
          <w:rFonts w:hint="eastAsia"/>
          <w:b/>
        </w:rPr>
        <w:t xml:space="preserve"> </w:t>
      </w:r>
      <w:r w:rsidRPr="007E3D50">
        <w:rPr>
          <w:rFonts w:eastAsia="Malgun Gothic" w:hint="eastAsia"/>
          <w:b/>
          <w:bCs/>
          <w:lang w:eastAsia="ko-KR"/>
        </w:rPr>
        <w:t>For NW-side performance monitoring in CSI compression using two-sided model use case, prioritize study of the framework in which the</w:t>
      </w:r>
      <w:r w:rsidR="007E3D50" w:rsidRPr="007E3D50">
        <w:rPr>
          <w:rFonts w:eastAsia="Malgun Gothic" w:hint="eastAsia"/>
          <w:b/>
          <w:bCs/>
          <w:lang w:eastAsia="ko-KR"/>
        </w:rPr>
        <w:t xml:space="preserve"> legacy</w:t>
      </w:r>
      <w:r w:rsidRPr="007E3D50">
        <w:rPr>
          <w:rFonts w:eastAsia="Malgun Gothic" w:hint="eastAsia"/>
          <w:b/>
          <w:bCs/>
          <w:lang w:eastAsia="ko-KR"/>
        </w:rPr>
        <w:t xml:space="preserve"> non-AIML based CSI</w:t>
      </w:r>
      <w:r w:rsidR="007E3D50" w:rsidRPr="007E3D50">
        <w:rPr>
          <w:rFonts w:eastAsia="Malgun Gothic" w:hint="eastAsia"/>
          <w:b/>
          <w:bCs/>
          <w:lang w:eastAsia="ko-KR"/>
        </w:rPr>
        <w:t xml:space="preserve"> feedback mode is integrated, and fallback to the legacy non-AIML based CSI operation should be supported.</w:t>
      </w:r>
      <w:bookmarkEnd w:id="49"/>
    </w:p>
    <w:p w14:paraId="10445A01" w14:textId="12710279" w:rsidR="00885580" w:rsidRPr="00347393" w:rsidRDefault="007820D0" w:rsidP="00885580">
      <w:pPr>
        <w:pStyle w:val="Heading1"/>
        <w:rPr>
          <w:rFonts w:ascii="Times New Roman" w:hAnsi="Times New Roman"/>
          <w:lang w:val="en-US"/>
        </w:rPr>
      </w:pPr>
      <w:r w:rsidRPr="00347393">
        <w:rPr>
          <w:rFonts w:ascii="Times New Roman" w:hAnsi="Times New Roman"/>
          <w:lang w:val="en-US"/>
        </w:rPr>
        <w:t>Conclusion</w:t>
      </w:r>
    </w:p>
    <w:p w14:paraId="64F81D67" w14:textId="0B65F638" w:rsidR="0099514D" w:rsidRDefault="00FA6640" w:rsidP="006C3256">
      <w:pPr>
        <w:jc w:val="both"/>
      </w:pPr>
      <w:r w:rsidRPr="00347393">
        <w:t>In this contribution,</w:t>
      </w:r>
      <w:r w:rsidR="00D15C24" w:rsidRPr="00347393">
        <w:t xml:space="preserve"> we have </w:t>
      </w:r>
      <w:r w:rsidR="009D5327" w:rsidRPr="00347393">
        <w:t xml:space="preserve">addressed </w:t>
      </w:r>
      <w:r w:rsidR="006C3256" w:rsidRPr="00347393">
        <w:t>AI/ML-based CSI compression.  Our</w:t>
      </w:r>
      <w:r w:rsidR="006C3256" w:rsidRPr="00347393">
        <w:rPr>
          <w:color w:val="FF0000"/>
        </w:rPr>
        <w:t xml:space="preserve"> </w:t>
      </w:r>
      <w:r w:rsidR="006C3256" w:rsidRPr="00347393">
        <w:t>observations and proposals are</w:t>
      </w:r>
      <w:r w:rsidR="006C3256" w:rsidRPr="00347393" w:rsidDel="00702D07">
        <w:t>:</w:t>
      </w:r>
    </w:p>
    <w:p w14:paraId="35E5D1A0" w14:textId="5498CB4A" w:rsidR="00414D6C" w:rsidRPr="0087336F" w:rsidRDefault="00414D6C" w:rsidP="006C3256">
      <w:pPr>
        <w:jc w:val="both"/>
        <w:rPr>
          <w:b/>
          <w:bCs/>
        </w:rPr>
      </w:pPr>
      <w:r w:rsidRPr="0087336F">
        <w:rPr>
          <w:b/>
          <w:bCs/>
        </w:rPr>
        <w:fldChar w:fldCharType="begin"/>
      </w:r>
      <w:r w:rsidRPr="0087336F">
        <w:rPr>
          <w:b/>
          <w:bCs/>
        </w:rPr>
        <w:instrText xml:space="preserve"> REF _Ref163196833 \h </w:instrText>
      </w:r>
      <w:r w:rsidR="0087336F">
        <w:rPr>
          <w:b/>
          <w:bCs/>
        </w:rPr>
        <w:instrText xml:space="preserve"> \* MERGEFORMAT </w:instrText>
      </w:r>
      <w:r w:rsidRPr="0087336F">
        <w:rPr>
          <w:b/>
          <w:bCs/>
        </w:rPr>
      </w:r>
      <w:r w:rsidRPr="0087336F">
        <w:rPr>
          <w:b/>
          <w:bCs/>
        </w:rPr>
        <w:fldChar w:fldCharType="separate"/>
      </w:r>
      <w:r w:rsidR="00001FD8" w:rsidRPr="00001FD8">
        <w:rPr>
          <w:b/>
          <w:bCs/>
        </w:rPr>
        <w:t xml:space="preserve">Proposal </w:t>
      </w:r>
      <w:r w:rsidR="00001FD8" w:rsidRPr="00001FD8">
        <w:rPr>
          <w:b/>
          <w:bCs/>
          <w:noProof/>
        </w:rPr>
        <w:t>1</w:t>
      </w:r>
      <w:r w:rsidR="00001FD8" w:rsidRPr="00001FD8">
        <w:rPr>
          <w:b/>
          <w:bCs/>
        </w:rPr>
        <w:t>: Regarding SFT-based CSI compression, prioritize Case 2 and Case 4, as these cases are more promising in terms of delivering significant gains.</w:t>
      </w:r>
      <w:r w:rsidRPr="0087336F">
        <w:rPr>
          <w:b/>
          <w:bCs/>
        </w:rPr>
        <w:fldChar w:fldCharType="end"/>
      </w:r>
    </w:p>
    <w:p w14:paraId="7AD59088" w14:textId="3FED3896" w:rsidR="00414D6C" w:rsidRPr="0087336F" w:rsidRDefault="00414D6C" w:rsidP="006C3256">
      <w:pPr>
        <w:jc w:val="both"/>
        <w:rPr>
          <w:b/>
          <w:bCs/>
        </w:rPr>
      </w:pPr>
      <w:r w:rsidRPr="0087336F">
        <w:rPr>
          <w:b/>
          <w:bCs/>
        </w:rPr>
        <w:fldChar w:fldCharType="begin"/>
      </w:r>
      <w:r w:rsidRPr="0087336F">
        <w:rPr>
          <w:b/>
          <w:bCs/>
        </w:rPr>
        <w:instrText xml:space="preserve"> REF _Ref163196840 \h </w:instrText>
      </w:r>
      <w:r w:rsidR="0087336F">
        <w:rPr>
          <w:b/>
          <w:bCs/>
        </w:rPr>
        <w:instrText xml:space="preserve"> \* MERGEFORMAT </w:instrText>
      </w:r>
      <w:r w:rsidRPr="0087336F">
        <w:rPr>
          <w:b/>
          <w:bCs/>
        </w:rPr>
      </w:r>
      <w:r w:rsidRPr="0087336F">
        <w:rPr>
          <w:b/>
          <w:bCs/>
        </w:rPr>
        <w:fldChar w:fldCharType="separate"/>
      </w:r>
      <w:r w:rsidR="00001FD8" w:rsidRPr="00001FD8">
        <w:rPr>
          <w:b/>
          <w:bCs/>
        </w:rPr>
        <w:t xml:space="preserve">Proposal </w:t>
      </w:r>
      <w:r w:rsidR="00001FD8" w:rsidRPr="00001FD8">
        <w:rPr>
          <w:b/>
          <w:bCs/>
          <w:noProof/>
        </w:rPr>
        <w:t>2</w:t>
      </w:r>
      <w:r w:rsidR="00001FD8" w:rsidRPr="00001FD8">
        <w:rPr>
          <w:b/>
          <w:bCs/>
        </w:rPr>
        <w:t>: For SFT based CSI compression, time coherence effect should be studied, e.g., different scenarios, different UE speeds, various CSI feedback periods, and different length of time sequences.</w:t>
      </w:r>
      <w:r w:rsidRPr="0087336F">
        <w:rPr>
          <w:b/>
          <w:bCs/>
        </w:rPr>
        <w:fldChar w:fldCharType="end"/>
      </w:r>
    </w:p>
    <w:p w14:paraId="23D441BA" w14:textId="423453E5" w:rsidR="00414D6C" w:rsidRPr="0087336F" w:rsidRDefault="00FC1E68" w:rsidP="006C3256">
      <w:pPr>
        <w:jc w:val="both"/>
        <w:rPr>
          <w:b/>
          <w:bCs/>
        </w:rPr>
      </w:pPr>
      <w:r w:rsidRPr="0087336F">
        <w:rPr>
          <w:b/>
          <w:bCs/>
        </w:rPr>
        <w:fldChar w:fldCharType="begin"/>
      </w:r>
      <w:r w:rsidRPr="0087336F">
        <w:rPr>
          <w:b/>
          <w:bCs/>
        </w:rPr>
        <w:instrText xml:space="preserve"> REF _Ref163196859 \h </w:instrText>
      </w:r>
      <w:r w:rsidR="0087336F">
        <w:rPr>
          <w:b/>
          <w:bCs/>
        </w:rPr>
        <w:instrText xml:space="preserve"> \* MERGEFORMAT </w:instrText>
      </w:r>
      <w:r w:rsidRPr="0087336F">
        <w:rPr>
          <w:b/>
          <w:bCs/>
        </w:rPr>
      </w:r>
      <w:r w:rsidRPr="0087336F">
        <w:rPr>
          <w:b/>
          <w:bCs/>
        </w:rPr>
        <w:fldChar w:fldCharType="separate"/>
      </w:r>
      <w:r w:rsidR="00001FD8" w:rsidRPr="00001FD8">
        <w:rPr>
          <w:b/>
          <w:bCs/>
        </w:rPr>
        <w:t xml:space="preserve">Proposal </w:t>
      </w:r>
      <w:r w:rsidR="00001FD8" w:rsidRPr="00001FD8">
        <w:rPr>
          <w:b/>
          <w:bCs/>
          <w:noProof/>
        </w:rPr>
        <w:t>3</w:t>
      </w:r>
      <w:r w:rsidR="00001FD8" w:rsidRPr="00001FD8">
        <w:rPr>
          <w:b/>
          <w:bCs/>
        </w:rPr>
        <w:t>: Non-ideal UCI feedback impact should be studied and monitoring mechanisms that detect such non-ideal feedback should be developed. Additionally, mechanisms to re-synchronize historical CSI information should be studied.</w:t>
      </w:r>
      <w:r w:rsidRPr="0087336F">
        <w:rPr>
          <w:b/>
          <w:bCs/>
        </w:rPr>
        <w:fldChar w:fldCharType="end"/>
      </w:r>
    </w:p>
    <w:p w14:paraId="3BC720E7" w14:textId="3239FAD8" w:rsidR="00FC1E68" w:rsidRPr="0087336F" w:rsidRDefault="00FC1E68" w:rsidP="006C3256">
      <w:pPr>
        <w:jc w:val="both"/>
        <w:rPr>
          <w:b/>
          <w:bCs/>
        </w:rPr>
      </w:pPr>
      <w:r w:rsidRPr="0087336F">
        <w:rPr>
          <w:b/>
          <w:bCs/>
        </w:rPr>
        <w:fldChar w:fldCharType="begin"/>
      </w:r>
      <w:r w:rsidRPr="0087336F">
        <w:rPr>
          <w:b/>
          <w:bCs/>
        </w:rPr>
        <w:instrText xml:space="preserve"> REF _Ref163196866 \h </w:instrText>
      </w:r>
      <w:r w:rsidR="0087336F">
        <w:rPr>
          <w:b/>
          <w:bCs/>
        </w:rPr>
        <w:instrText xml:space="preserve"> \* MERGEFORMAT </w:instrText>
      </w:r>
      <w:r w:rsidRPr="0087336F">
        <w:rPr>
          <w:b/>
          <w:bCs/>
        </w:rPr>
      </w:r>
      <w:r w:rsidRPr="0087336F">
        <w:rPr>
          <w:b/>
          <w:bCs/>
        </w:rPr>
        <w:fldChar w:fldCharType="separate"/>
      </w:r>
      <w:r w:rsidR="00001FD8" w:rsidRPr="00001FD8">
        <w:rPr>
          <w:b/>
          <w:bCs/>
        </w:rPr>
        <w:t xml:space="preserve">Proposal </w:t>
      </w:r>
      <w:r w:rsidR="00001FD8" w:rsidRPr="00001FD8">
        <w:rPr>
          <w:b/>
          <w:bCs/>
          <w:noProof/>
        </w:rPr>
        <w:t>4</w:t>
      </w:r>
      <w:r w:rsidR="00001FD8" w:rsidRPr="00001FD8">
        <w:rPr>
          <w:b/>
          <w:bCs/>
        </w:rPr>
        <w:t xml:space="preserve">: </w:t>
      </w:r>
      <w:r w:rsidR="00001FD8" w:rsidRPr="00001FD8">
        <w:rPr>
          <w:rFonts w:hint="eastAsia"/>
          <w:b/>
          <w:bCs/>
          <w:lang w:eastAsia="zh-CN"/>
        </w:rPr>
        <w:t>C</w:t>
      </w:r>
      <w:r w:rsidR="00001FD8" w:rsidRPr="00001FD8">
        <w:rPr>
          <w:b/>
          <w:bCs/>
          <w:lang w:eastAsia="zh-CN"/>
        </w:rPr>
        <w:t>ombining</w:t>
      </w:r>
      <w:r w:rsidR="00001FD8" w:rsidRPr="00001FD8">
        <w:rPr>
          <w:b/>
          <w:bCs/>
        </w:rPr>
        <w:t xml:space="preserve"> a general model with cell/site-specific sub-modules should be considered, regarding the tradeoff between CSI compression performance and model complexity in different cells/sites.</w:t>
      </w:r>
      <w:r w:rsidRPr="0087336F">
        <w:rPr>
          <w:b/>
          <w:bCs/>
        </w:rPr>
        <w:fldChar w:fldCharType="end"/>
      </w:r>
    </w:p>
    <w:p w14:paraId="59AC0B46" w14:textId="785CEE6C" w:rsidR="0099514D" w:rsidRPr="00EE1738" w:rsidRDefault="0048347E" w:rsidP="006C3256">
      <w:pPr>
        <w:jc w:val="both"/>
        <w:rPr>
          <w:b/>
          <w:bCs/>
        </w:rPr>
      </w:pPr>
      <w:r w:rsidRPr="00EE1738">
        <w:rPr>
          <w:b/>
          <w:bCs/>
        </w:rPr>
        <w:fldChar w:fldCharType="begin"/>
      </w:r>
      <w:r w:rsidRPr="00EE1738">
        <w:rPr>
          <w:b/>
          <w:bCs/>
        </w:rPr>
        <w:instrText xml:space="preserve"> REF _Ref166226757 \h </w:instrText>
      </w:r>
      <w:r w:rsidR="00EE1738">
        <w:rPr>
          <w:b/>
          <w:bCs/>
        </w:rPr>
        <w:instrText xml:space="preserve"> \* MERGEFORMAT </w:instrText>
      </w:r>
      <w:r w:rsidRPr="00EE1738">
        <w:rPr>
          <w:b/>
          <w:bCs/>
        </w:rPr>
      </w:r>
      <w:r w:rsidRPr="00EE1738">
        <w:rPr>
          <w:b/>
          <w:bCs/>
        </w:rPr>
        <w:fldChar w:fldCharType="separate"/>
      </w:r>
      <w:r w:rsidR="00001FD8" w:rsidRPr="00001FD8">
        <w:rPr>
          <w:b/>
          <w:bCs/>
        </w:rPr>
        <w:t xml:space="preserve">Observation </w:t>
      </w:r>
      <w:r w:rsidR="00001FD8" w:rsidRPr="00001FD8">
        <w:rPr>
          <w:b/>
          <w:bCs/>
          <w:noProof/>
        </w:rPr>
        <w:t>1</w:t>
      </w:r>
      <w:r w:rsidR="00001FD8" w:rsidRPr="00001FD8">
        <w:rPr>
          <w:rFonts w:hint="eastAsia"/>
          <w:b/>
          <w:bCs/>
          <w:lang w:eastAsia="zh-CN"/>
        </w:rPr>
        <w:t xml:space="preserve">: For TXRU mapping with </w:t>
      </w:r>
      <w:r w:rsidR="00001FD8" w:rsidRPr="00001FD8">
        <w:rPr>
          <w:b/>
          <w:bCs/>
          <w:lang w:eastAsia="zh-CN"/>
        </w:rPr>
        <w:t>“</w:t>
      </w:r>
      <w:r w:rsidR="00001FD8" w:rsidRPr="00001FD8">
        <w:rPr>
          <w:rFonts w:hint="eastAsia"/>
          <w:b/>
          <w:bCs/>
          <w:lang w:eastAsia="zh-CN"/>
        </w:rPr>
        <w:t>442</w:t>
      </w:r>
      <w:r w:rsidR="00001FD8" w:rsidRPr="00001FD8">
        <w:rPr>
          <w:b/>
          <w:bCs/>
          <w:lang w:eastAsia="zh-CN"/>
        </w:rPr>
        <w:t>”</w:t>
      </w:r>
      <w:r w:rsidR="00001FD8" w:rsidRPr="00001FD8">
        <w:rPr>
          <w:rFonts w:hint="eastAsia"/>
          <w:b/>
          <w:bCs/>
          <w:lang w:eastAsia="zh-CN"/>
        </w:rPr>
        <w:t xml:space="preserve"> and </w:t>
      </w:r>
      <w:r w:rsidR="00001FD8" w:rsidRPr="00001FD8">
        <w:rPr>
          <w:b/>
          <w:bCs/>
          <w:lang w:eastAsia="zh-CN"/>
        </w:rPr>
        <w:t>“</w:t>
      </w:r>
      <w:r w:rsidR="00001FD8" w:rsidRPr="00001FD8">
        <w:rPr>
          <w:rFonts w:hint="eastAsia"/>
          <w:b/>
          <w:bCs/>
          <w:lang w:eastAsia="zh-CN"/>
        </w:rPr>
        <w:t>282</w:t>
      </w:r>
      <w:r w:rsidR="00001FD8" w:rsidRPr="00001FD8">
        <w:rPr>
          <w:b/>
          <w:bCs/>
          <w:lang w:eastAsia="zh-CN"/>
        </w:rPr>
        <w:t>”</w:t>
      </w:r>
      <w:r w:rsidR="00001FD8" w:rsidRPr="00001FD8">
        <w:rPr>
          <w:rFonts w:hint="eastAsia"/>
          <w:b/>
          <w:bCs/>
          <w:lang w:eastAsia="zh-CN"/>
        </w:rPr>
        <w:t xml:space="preserve"> settings, the SGCS gain of using cell/site specific models </w:t>
      </w:r>
      <w:proofErr w:type="gramStart"/>
      <w:r w:rsidR="00001FD8" w:rsidRPr="00001FD8">
        <w:rPr>
          <w:rFonts w:hint="eastAsia"/>
          <w:b/>
          <w:bCs/>
          <w:lang w:eastAsia="zh-CN"/>
        </w:rPr>
        <w:t>over using</w:t>
      </w:r>
      <w:proofErr w:type="gramEnd"/>
      <w:r w:rsidR="00001FD8" w:rsidRPr="00001FD8">
        <w:rPr>
          <w:rFonts w:hint="eastAsia"/>
          <w:b/>
          <w:bCs/>
          <w:lang w:eastAsia="zh-CN"/>
        </w:rPr>
        <w:t xml:space="preserve"> one generic model is:</w:t>
      </w:r>
      <w:r w:rsidRPr="00EE1738">
        <w:rPr>
          <w:b/>
          <w:bCs/>
        </w:rPr>
        <w:fldChar w:fldCharType="end"/>
      </w:r>
    </w:p>
    <w:p w14:paraId="43C52882" w14:textId="77777777" w:rsidR="00EE1738" w:rsidRPr="00EE1738" w:rsidRDefault="00EE1738" w:rsidP="00EE1738">
      <w:pPr>
        <w:pStyle w:val="Caption"/>
        <w:numPr>
          <w:ilvl w:val="0"/>
          <w:numId w:val="48"/>
        </w:numPr>
        <w:rPr>
          <w:bCs/>
          <w:lang w:eastAsia="zh-CN"/>
        </w:rPr>
      </w:pPr>
      <w:r w:rsidRPr="00EE1738">
        <w:rPr>
          <w:rFonts w:hint="eastAsia"/>
          <w:bCs/>
          <w:lang w:eastAsia="zh-CN"/>
        </w:rPr>
        <w:t>52 overhead bits: 2.6% SGCS gain</w:t>
      </w:r>
    </w:p>
    <w:p w14:paraId="7DAFDE30" w14:textId="77777777" w:rsidR="00EE1738" w:rsidRPr="00EE1738" w:rsidRDefault="00EE1738" w:rsidP="00EE1738">
      <w:pPr>
        <w:pStyle w:val="Caption"/>
        <w:numPr>
          <w:ilvl w:val="0"/>
          <w:numId w:val="48"/>
        </w:numPr>
        <w:rPr>
          <w:bCs/>
          <w:lang w:eastAsia="zh-CN"/>
        </w:rPr>
      </w:pPr>
      <w:r w:rsidRPr="00EE1738">
        <w:rPr>
          <w:rFonts w:hint="eastAsia"/>
          <w:bCs/>
          <w:lang w:eastAsia="zh-CN"/>
        </w:rPr>
        <w:t>128 overhead bits: 1.2% SGCS gain</w:t>
      </w:r>
    </w:p>
    <w:p w14:paraId="31E89C69" w14:textId="3936E6B5" w:rsidR="00EE1738" w:rsidRPr="00042F72" w:rsidRDefault="00EE1738" w:rsidP="00042F72">
      <w:pPr>
        <w:pStyle w:val="Caption"/>
        <w:numPr>
          <w:ilvl w:val="0"/>
          <w:numId w:val="48"/>
        </w:numPr>
        <w:rPr>
          <w:bCs/>
          <w:lang w:eastAsia="zh-CN"/>
        </w:rPr>
      </w:pPr>
      <w:r w:rsidRPr="00EE1738">
        <w:rPr>
          <w:rFonts w:hint="eastAsia"/>
          <w:bCs/>
          <w:lang w:eastAsia="zh-CN"/>
        </w:rPr>
        <w:t>312 overhead bits: 1.8% SGCS gain</w:t>
      </w:r>
    </w:p>
    <w:p w14:paraId="0459C81F" w14:textId="611646D9" w:rsidR="0048347E" w:rsidRPr="00042F72" w:rsidRDefault="0048347E" w:rsidP="006C3256">
      <w:pPr>
        <w:jc w:val="both"/>
        <w:rPr>
          <w:b/>
          <w:bCs/>
        </w:rPr>
      </w:pPr>
      <w:r w:rsidRPr="00042F72">
        <w:rPr>
          <w:b/>
          <w:bCs/>
        </w:rPr>
        <w:fldChar w:fldCharType="begin"/>
      </w:r>
      <w:r w:rsidRPr="00042F72">
        <w:rPr>
          <w:b/>
          <w:bCs/>
        </w:rPr>
        <w:instrText xml:space="preserve"> REF _Ref166226780 \h </w:instrText>
      </w:r>
      <w:r w:rsidR="00042F72">
        <w:rPr>
          <w:b/>
          <w:bCs/>
        </w:rPr>
        <w:instrText xml:space="preserve"> \* MERGEFORMAT </w:instrText>
      </w:r>
      <w:r w:rsidRPr="00042F72">
        <w:rPr>
          <w:b/>
          <w:bCs/>
        </w:rPr>
      </w:r>
      <w:r w:rsidRPr="00042F72">
        <w:rPr>
          <w:b/>
          <w:bCs/>
        </w:rPr>
        <w:fldChar w:fldCharType="separate"/>
      </w:r>
      <w:r w:rsidR="00001FD8" w:rsidRPr="00001FD8">
        <w:rPr>
          <w:b/>
          <w:bCs/>
        </w:rPr>
        <w:t xml:space="preserve">Observation </w:t>
      </w:r>
      <w:r w:rsidR="00001FD8" w:rsidRPr="00001FD8">
        <w:rPr>
          <w:b/>
          <w:bCs/>
          <w:noProof/>
        </w:rPr>
        <w:t>2</w:t>
      </w:r>
      <w:r w:rsidR="00001FD8" w:rsidRPr="00001FD8">
        <w:rPr>
          <w:rFonts w:hint="eastAsia"/>
          <w:b/>
          <w:bCs/>
          <w:lang w:eastAsia="zh-CN"/>
        </w:rPr>
        <w:t xml:space="preserve">: For different environment scenarios, the SGCS gain of using cell/site specific models </w:t>
      </w:r>
      <w:proofErr w:type="gramStart"/>
      <w:r w:rsidR="00001FD8" w:rsidRPr="00001FD8">
        <w:rPr>
          <w:rFonts w:hint="eastAsia"/>
          <w:b/>
          <w:bCs/>
          <w:lang w:eastAsia="zh-CN"/>
        </w:rPr>
        <w:t>over using</w:t>
      </w:r>
      <w:proofErr w:type="gramEnd"/>
      <w:r w:rsidR="00001FD8" w:rsidRPr="00001FD8">
        <w:rPr>
          <w:rFonts w:hint="eastAsia"/>
          <w:b/>
          <w:bCs/>
          <w:lang w:eastAsia="zh-CN"/>
        </w:rPr>
        <w:t xml:space="preserve"> one generic model is:</w:t>
      </w:r>
      <w:r w:rsidRPr="00042F72">
        <w:rPr>
          <w:b/>
          <w:bCs/>
        </w:rPr>
        <w:fldChar w:fldCharType="end"/>
      </w:r>
    </w:p>
    <w:p w14:paraId="4471E4C2" w14:textId="77777777" w:rsidR="00042F72" w:rsidRPr="00042F72" w:rsidRDefault="00042F72" w:rsidP="00042F72">
      <w:pPr>
        <w:pStyle w:val="Caption"/>
        <w:numPr>
          <w:ilvl w:val="0"/>
          <w:numId w:val="48"/>
        </w:numPr>
        <w:rPr>
          <w:bCs/>
          <w:lang w:eastAsia="zh-CN"/>
        </w:rPr>
      </w:pPr>
      <w:r w:rsidRPr="00042F72">
        <w:rPr>
          <w:rFonts w:hint="eastAsia"/>
          <w:bCs/>
          <w:lang w:eastAsia="zh-CN"/>
        </w:rPr>
        <w:lastRenderedPageBreak/>
        <w:t>52 overhead bits: 0.7% SGCS gain</w:t>
      </w:r>
    </w:p>
    <w:p w14:paraId="6061C9E8" w14:textId="77777777" w:rsidR="00042F72" w:rsidRPr="00042F72" w:rsidRDefault="00042F72" w:rsidP="00042F72">
      <w:pPr>
        <w:pStyle w:val="Caption"/>
        <w:numPr>
          <w:ilvl w:val="0"/>
          <w:numId w:val="48"/>
        </w:numPr>
        <w:rPr>
          <w:bCs/>
          <w:lang w:eastAsia="zh-CN"/>
        </w:rPr>
      </w:pPr>
      <w:r w:rsidRPr="00042F72">
        <w:rPr>
          <w:rFonts w:hint="eastAsia"/>
          <w:bCs/>
          <w:lang w:eastAsia="zh-CN"/>
        </w:rPr>
        <w:t>128 overhead bits: 1.4% SGCS gain</w:t>
      </w:r>
    </w:p>
    <w:p w14:paraId="60972314" w14:textId="45A8B386" w:rsidR="0048347E" w:rsidRPr="00042F72" w:rsidRDefault="00042F72" w:rsidP="00042F72">
      <w:pPr>
        <w:pStyle w:val="Caption"/>
        <w:numPr>
          <w:ilvl w:val="0"/>
          <w:numId w:val="48"/>
        </w:numPr>
        <w:rPr>
          <w:bCs/>
          <w:lang w:eastAsia="zh-CN"/>
        </w:rPr>
      </w:pPr>
      <w:r w:rsidRPr="00042F72">
        <w:rPr>
          <w:rFonts w:hint="eastAsia"/>
          <w:bCs/>
          <w:lang w:eastAsia="zh-CN"/>
        </w:rPr>
        <w:t>312 overhead bits: 0.9% SGCS gain</w:t>
      </w:r>
    </w:p>
    <w:p w14:paraId="55BD689F" w14:textId="5BE7DF91" w:rsidR="0048347E" w:rsidRDefault="0048347E" w:rsidP="006C3256">
      <w:pPr>
        <w:jc w:val="both"/>
        <w:rPr>
          <w:b/>
          <w:bCs/>
        </w:rPr>
      </w:pPr>
      <w:r w:rsidRPr="00042F72">
        <w:rPr>
          <w:b/>
          <w:bCs/>
        </w:rPr>
        <w:fldChar w:fldCharType="begin"/>
      </w:r>
      <w:r w:rsidRPr="00042F72">
        <w:rPr>
          <w:b/>
          <w:bCs/>
        </w:rPr>
        <w:instrText xml:space="preserve"> REF _Ref166226786 \h </w:instrText>
      </w:r>
      <w:r w:rsidR="00042F72">
        <w:rPr>
          <w:b/>
          <w:bCs/>
        </w:rPr>
        <w:instrText xml:space="preserve"> \* MERGEFORMAT </w:instrText>
      </w:r>
      <w:r w:rsidRPr="00042F72">
        <w:rPr>
          <w:b/>
          <w:bCs/>
        </w:rPr>
      </w:r>
      <w:r w:rsidRPr="00042F72">
        <w:rPr>
          <w:b/>
          <w:bCs/>
        </w:rPr>
        <w:fldChar w:fldCharType="separate"/>
      </w:r>
      <w:r w:rsidR="00001FD8" w:rsidRPr="00001FD8">
        <w:rPr>
          <w:b/>
          <w:bCs/>
        </w:rPr>
        <w:t xml:space="preserve">Observation </w:t>
      </w:r>
      <w:r w:rsidR="00001FD8" w:rsidRPr="00001FD8">
        <w:rPr>
          <w:b/>
          <w:bCs/>
          <w:noProof/>
        </w:rPr>
        <w:t>3</w:t>
      </w:r>
      <w:r w:rsidR="00001FD8" w:rsidRPr="00001FD8">
        <w:rPr>
          <w:rFonts w:hint="eastAsia"/>
          <w:b/>
          <w:bCs/>
          <w:lang w:eastAsia="zh-CN"/>
        </w:rPr>
        <w:t>: Only negligible SGCS gain is observed with using cell/site specific models compared to using a well-trained generic model for both different TXRU mappings and different scenarios.</w:t>
      </w:r>
      <w:r w:rsidRPr="00042F72">
        <w:rPr>
          <w:b/>
          <w:bCs/>
        </w:rPr>
        <w:fldChar w:fldCharType="end"/>
      </w:r>
    </w:p>
    <w:p w14:paraId="4EDE7047" w14:textId="03567648" w:rsidR="0087336F" w:rsidRDefault="0087336F" w:rsidP="006C3256">
      <w:pPr>
        <w:jc w:val="both"/>
        <w:rPr>
          <w:b/>
          <w:bCs/>
        </w:rPr>
      </w:pPr>
      <w:r w:rsidRPr="0087336F">
        <w:rPr>
          <w:b/>
          <w:bCs/>
        </w:rPr>
        <w:fldChar w:fldCharType="begin"/>
      </w:r>
      <w:r w:rsidRPr="0087336F">
        <w:rPr>
          <w:b/>
          <w:bCs/>
        </w:rPr>
        <w:instrText xml:space="preserve"> REF _Ref166227058 \h  \* MERGEFORMAT </w:instrText>
      </w:r>
      <w:r w:rsidRPr="0087336F">
        <w:rPr>
          <w:b/>
          <w:bCs/>
        </w:rPr>
      </w:r>
      <w:r w:rsidRPr="0087336F">
        <w:rPr>
          <w:b/>
          <w:bCs/>
        </w:rPr>
        <w:fldChar w:fldCharType="separate"/>
      </w:r>
      <w:r w:rsidR="00001FD8" w:rsidRPr="00001FD8">
        <w:rPr>
          <w:b/>
          <w:bCs/>
        </w:rPr>
        <w:t xml:space="preserve">Proposal </w:t>
      </w:r>
      <w:r w:rsidR="00001FD8" w:rsidRPr="00001FD8">
        <w:rPr>
          <w:b/>
          <w:bCs/>
          <w:noProof/>
        </w:rPr>
        <w:t>5</w:t>
      </w:r>
      <w:r w:rsidR="00001FD8" w:rsidRPr="00001FD8">
        <w:rPr>
          <w:rFonts w:hint="eastAsia"/>
          <w:b/>
          <w:bCs/>
          <w:lang w:eastAsia="zh-CN"/>
        </w:rPr>
        <w:t xml:space="preserve">: </w:t>
      </w:r>
      <w:r w:rsidR="00FC35A5" w:rsidRPr="00FC35A5">
        <w:rPr>
          <w:b/>
          <w:bCs/>
          <w:lang w:eastAsia="zh-CN"/>
        </w:rPr>
        <w:t xml:space="preserve">RAN1 further investigate gains of cell/site specific model to see whether there is meaningful gain can be realized. </w:t>
      </w:r>
      <w:r w:rsidRPr="0087336F">
        <w:rPr>
          <w:b/>
          <w:bCs/>
        </w:rPr>
        <w:fldChar w:fldCharType="end"/>
      </w:r>
    </w:p>
    <w:p w14:paraId="2C335CC4" w14:textId="31FC19E1" w:rsidR="006C7801" w:rsidRPr="0087336F" w:rsidRDefault="006C7801" w:rsidP="006C3256">
      <w:pPr>
        <w:jc w:val="both"/>
        <w:rPr>
          <w:b/>
          <w:bCs/>
        </w:rPr>
      </w:pPr>
      <w:r>
        <w:rPr>
          <w:b/>
          <w:bCs/>
        </w:rPr>
        <w:fldChar w:fldCharType="begin"/>
      </w:r>
      <w:r>
        <w:rPr>
          <w:b/>
          <w:bCs/>
        </w:rPr>
        <w:instrText xml:space="preserve"> REF _Ref166227204 \h </w:instrText>
      </w:r>
      <w:r w:rsidR="00001FD8">
        <w:rPr>
          <w:b/>
          <w:bCs/>
        </w:rPr>
        <w:instrText xml:space="preserve"> \* MERGEFORMAT </w:instrText>
      </w:r>
      <w:r>
        <w:rPr>
          <w:b/>
          <w:bCs/>
        </w:rPr>
      </w:r>
      <w:r>
        <w:rPr>
          <w:b/>
          <w:bCs/>
        </w:rPr>
        <w:fldChar w:fldCharType="separate"/>
      </w:r>
      <w:r w:rsidR="00001FD8" w:rsidRPr="00001FD8">
        <w:rPr>
          <w:b/>
          <w:bCs/>
        </w:rPr>
        <w:t xml:space="preserve">Proposal </w:t>
      </w:r>
      <w:r w:rsidR="00001FD8" w:rsidRPr="00001FD8">
        <w:rPr>
          <w:b/>
          <w:bCs/>
          <w:noProof/>
        </w:rPr>
        <w:t>6</w:t>
      </w:r>
      <w:r w:rsidR="00001FD8" w:rsidRPr="00001FD8">
        <w:rPr>
          <w:rFonts w:hint="eastAsia"/>
          <w:b/>
          <w:bCs/>
          <w:lang w:eastAsia="zh-CN"/>
        </w:rPr>
        <w:t>:</w:t>
      </w:r>
      <w:r w:rsidR="00001FD8">
        <w:rPr>
          <w:lang w:eastAsia="zh-CN"/>
        </w:rPr>
        <w:t xml:space="preserve"> </w:t>
      </w:r>
      <w:r w:rsidR="00001FD8" w:rsidRPr="001E7A41">
        <w:rPr>
          <w:b/>
          <w:bCs/>
        </w:rPr>
        <w:t xml:space="preserve">RAN1 needs to quickly perform cost-benefit analysis on Option 5 compared to other contending options, i.e., Option 3 and Option 4, and to consider </w:t>
      </w:r>
      <w:proofErr w:type="spellStart"/>
      <w:r w:rsidR="00001FD8" w:rsidRPr="001E7A41">
        <w:rPr>
          <w:b/>
          <w:bCs/>
        </w:rPr>
        <w:t>deprioritization</w:t>
      </w:r>
      <w:proofErr w:type="spellEnd"/>
      <w:r w:rsidR="00001FD8" w:rsidRPr="001E7A41">
        <w:rPr>
          <w:b/>
          <w:bCs/>
        </w:rPr>
        <w:t xml:space="preserve"> of Option 5 in case there is no clear advantage with respect to the required standardization/inter-vendor operability support efforts.</w:t>
      </w:r>
      <w:r>
        <w:rPr>
          <w:b/>
          <w:bCs/>
        </w:rPr>
        <w:fldChar w:fldCharType="end"/>
      </w:r>
    </w:p>
    <w:p w14:paraId="68C17977" w14:textId="22018255" w:rsidR="0048347E" w:rsidRDefault="0048347E" w:rsidP="006C3256">
      <w:pPr>
        <w:jc w:val="both"/>
        <w:rPr>
          <w:b/>
          <w:bCs/>
        </w:rPr>
      </w:pPr>
      <w:r w:rsidRPr="00042F72">
        <w:rPr>
          <w:b/>
          <w:bCs/>
        </w:rPr>
        <w:fldChar w:fldCharType="begin"/>
      </w:r>
      <w:r w:rsidRPr="00042F72">
        <w:rPr>
          <w:b/>
          <w:bCs/>
        </w:rPr>
        <w:instrText xml:space="preserve"> REF _Ref166226792 \h </w:instrText>
      </w:r>
      <w:r w:rsidR="00042F72" w:rsidRPr="00042F72">
        <w:rPr>
          <w:b/>
          <w:bCs/>
        </w:rPr>
        <w:instrText xml:space="preserve"> \* MERGEFORMAT </w:instrText>
      </w:r>
      <w:r w:rsidRPr="00042F72">
        <w:rPr>
          <w:b/>
          <w:bCs/>
        </w:rPr>
      </w:r>
      <w:r w:rsidRPr="00042F72">
        <w:rPr>
          <w:b/>
          <w:bCs/>
        </w:rPr>
        <w:fldChar w:fldCharType="separate"/>
      </w:r>
      <w:r w:rsidR="00001FD8" w:rsidRPr="00001FD8">
        <w:rPr>
          <w:b/>
          <w:bCs/>
        </w:rPr>
        <w:t xml:space="preserve">Observation </w:t>
      </w:r>
      <w:r w:rsidR="00001FD8" w:rsidRPr="00001FD8">
        <w:rPr>
          <w:b/>
          <w:bCs/>
          <w:noProof/>
        </w:rPr>
        <w:t>4</w:t>
      </w:r>
      <w:r w:rsidR="00001FD8" w:rsidRPr="00001FD8">
        <w:rPr>
          <w:rFonts w:hint="eastAsia"/>
          <w:b/>
          <w:bCs/>
          <w:lang w:eastAsia="zh-CN"/>
        </w:rPr>
        <w:t>:</w:t>
      </w:r>
      <w:r w:rsidR="00001FD8" w:rsidRPr="00001FD8">
        <w:rPr>
          <w:b/>
          <w:bCs/>
          <w:lang w:eastAsia="zh-CN"/>
        </w:rPr>
        <w:t xml:space="preserve"> </w:t>
      </w:r>
      <w:r w:rsidR="00001FD8" w:rsidRPr="001E7A41">
        <w:rPr>
          <w:b/>
          <w:bCs/>
        </w:rPr>
        <w:t xml:space="preserve">As regards Option 3a and 3b, </w:t>
      </w:r>
      <w:r w:rsidR="00001FD8">
        <w:rPr>
          <w:b/>
          <w:bCs/>
        </w:rPr>
        <w:t>their</w:t>
      </w:r>
      <w:r w:rsidR="00001FD8" w:rsidRPr="001E7A41">
        <w:rPr>
          <w:b/>
          <w:bCs/>
        </w:rPr>
        <w:t xml:space="preserve"> signaling may need to be differentiated depending on the sub-option (3a or 3b).</w:t>
      </w:r>
      <w:r w:rsidRPr="00042F72">
        <w:rPr>
          <w:b/>
          <w:bCs/>
        </w:rPr>
        <w:fldChar w:fldCharType="end"/>
      </w:r>
    </w:p>
    <w:p w14:paraId="36CDF9C9" w14:textId="77CD9F0B" w:rsidR="00001FD8" w:rsidRDefault="00001FD8" w:rsidP="006C3256">
      <w:pPr>
        <w:jc w:val="both"/>
        <w:rPr>
          <w:b/>
          <w:bCs/>
        </w:rPr>
      </w:pPr>
      <w:r>
        <w:rPr>
          <w:b/>
          <w:bCs/>
        </w:rPr>
        <w:fldChar w:fldCharType="begin"/>
      </w:r>
      <w:r>
        <w:rPr>
          <w:b/>
          <w:bCs/>
        </w:rPr>
        <w:instrText xml:space="preserve"> REF _Ref166227253 \h  \* MERGEFORMAT </w:instrText>
      </w:r>
      <w:r>
        <w:rPr>
          <w:b/>
          <w:bCs/>
        </w:rPr>
      </w:r>
      <w:r>
        <w:rPr>
          <w:b/>
          <w:bCs/>
        </w:rPr>
        <w:fldChar w:fldCharType="separate"/>
      </w:r>
      <w:r w:rsidRPr="00001FD8">
        <w:rPr>
          <w:b/>
          <w:bCs/>
        </w:rPr>
        <w:t xml:space="preserve">Proposal </w:t>
      </w:r>
      <w:r w:rsidRPr="00001FD8">
        <w:rPr>
          <w:b/>
          <w:bCs/>
          <w:noProof/>
        </w:rPr>
        <w:t>7</w:t>
      </w:r>
      <w:r w:rsidRPr="00001FD8">
        <w:rPr>
          <w:rFonts w:hint="eastAsia"/>
          <w:b/>
          <w:bCs/>
          <w:lang w:eastAsia="zh-CN"/>
        </w:rPr>
        <w:t>:</w:t>
      </w:r>
      <w:r>
        <w:rPr>
          <w:lang w:eastAsia="zh-CN"/>
        </w:rPr>
        <w:t xml:space="preserve"> </w:t>
      </w:r>
      <w:r w:rsidRPr="002E291D">
        <w:rPr>
          <w:b/>
          <w:bCs/>
        </w:rPr>
        <w:t>RAN1 and RAN4 should align on reference CSI reconstruction structure, wherever applicable, to streamline specification of the reference decoder for UE conformance testing (RAN4) or for deployment in the field (RAN1), in case the respective working group determines to specify the reference model structure for its own purpose.</w:t>
      </w:r>
      <w:r>
        <w:rPr>
          <w:b/>
          <w:bCs/>
        </w:rPr>
        <w:fldChar w:fldCharType="end"/>
      </w:r>
    </w:p>
    <w:p w14:paraId="28B281A2" w14:textId="4E96C78A" w:rsidR="00001FD8" w:rsidRPr="00042F72" w:rsidRDefault="00001FD8" w:rsidP="006C3256">
      <w:pPr>
        <w:jc w:val="both"/>
        <w:rPr>
          <w:b/>
          <w:bCs/>
        </w:rPr>
      </w:pPr>
      <w:r>
        <w:rPr>
          <w:b/>
          <w:bCs/>
        </w:rPr>
        <w:fldChar w:fldCharType="begin"/>
      </w:r>
      <w:r>
        <w:rPr>
          <w:b/>
          <w:bCs/>
        </w:rPr>
        <w:instrText xml:space="preserve"> REF _Ref166227258 \h  \* MERGEFORMAT </w:instrText>
      </w:r>
      <w:r>
        <w:rPr>
          <w:b/>
          <w:bCs/>
        </w:rPr>
      </w:r>
      <w:r>
        <w:rPr>
          <w:b/>
          <w:bCs/>
        </w:rPr>
        <w:fldChar w:fldCharType="separate"/>
      </w:r>
      <w:r w:rsidRPr="00001FD8">
        <w:rPr>
          <w:b/>
          <w:bCs/>
        </w:rPr>
        <w:t xml:space="preserve">Proposal </w:t>
      </w:r>
      <w:r w:rsidRPr="00001FD8">
        <w:rPr>
          <w:b/>
          <w:bCs/>
          <w:noProof/>
        </w:rPr>
        <w:t>8</w:t>
      </w:r>
      <w:r w:rsidRPr="00001FD8">
        <w:rPr>
          <w:rFonts w:hint="eastAsia"/>
          <w:b/>
          <w:bCs/>
          <w:lang w:eastAsia="zh-CN"/>
        </w:rPr>
        <w:t>:</w:t>
      </w:r>
      <w:r w:rsidRPr="00001FD8">
        <w:rPr>
          <w:b/>
          <w:bCs/>
          <w:lang w:eastAsia="zh-CN"/>
        </w:rPr>
        <w:t xml:space="preserve"> </w:t>
      </w:r>
      <w:r w:rsidRPr="008D3C79">
        <w:rPr>
          <w:b/>
          <w:bCs/>
        </w:rPr>
        <w:t xml:space="preserve">As regards interoperability and inter-vendor collaboration aspects investigation, RAN1 can focus on Option 4 first, and possibly extend its specification effort to Option </w:t>
      </w:r>
      <w:proofErr w:type="gramStart"/>
      <w:r w:rsidRPr="008D3C79">
        <w:rPr>
          <w:b/>
          <w:bCs/>
        </w:rPr>
        <w:t>3, if</w:t>
      </w:r>
      <w:proofErr w:type="gramEnd"/>
      <w:r w:rsidRPr="008D3C79">
        <w:rPr>
          <w:b/>
          <w:bCs/>
        </w:rPr>
        <w:t xml:space="preserve"> the need arises.</w:t>
      </w:r>
      <w:r>
        <w:rPr>
          <w:b/>
          <w:bCs/>
        </w:rPr>
        <w:fldChar w:fldCharType="end"/>
      </w:r>
    </w:p>
    <w:p w14:paraId="352C0798" w14:textId="774A9F07" w:rsidR="00EE1738" w:rsidRDefault="00EE1738" w:rsidP="006C3256">
      <w:pPr>
        <w:jc w:val="both"/>
        <w:rPr>
          <w:b/>
          <w:bCs/>
        </w:rPr>
      </w:pPr>
      <w:r w:rsidRPr="00042F72">
        <w:rPr>
          <w:b/>
          <w:bCs/>
        </w:rPr>
        <w:fldChar w:fldCharType="begin"/>
      </w:r>
      <w:r w:rsidRPr="00042F72">
        <w:rPr>
          <w:b/>
          <w:bCs/>
        </w:rPr>
        <w:instrText xml:space="preserve"> REF _Ref163196916 \h </w:instrText>
      </w:r>
      <w:r w:rsidR="00042F72" w:rsidRPr="00042F72">
        <w:rPr>
          <w:b/>
          <w:bCs/>
        </w:rPr>
        <w:instrText xml:space="preserve"> \* MERGEFORMAT </w:instrText>
      </w:r>
      <w:r w:rsidRPr="00042F72">
        <w:rPr>
          <w:b/>
          <w:bCs/>
        </w:rPr>
      </w:r>
      <w:r w:rsidRPr="00042F72">
        <w:rPr>
          <w:b/>
          <w:bCs/>
        </w:rPr>
        <w:fldChar w:fldCharType="separate"/>
      </w:r>
      <w:r w:rsidR="00001FD8" w:rsidRPr="00001FD8">
        <w:rPr>
          <w:b/>
          <w:bCs/>
        </w:rPr>
        <w:t xml:space="preserve">Observation </w:t>
      </w:r>
      <w:r w:rsidR="00001FD8" w:rsidRPr="00001FD8">
        <w:rPr>
          <w:b/>
          <w:bCs/>
          <w:noProof/>
        </w:rPr>
        <w:t>5</w:t>
      </w:r>
      <w:r w:rsidR="00001FD8" w:rsidRPr="00001FD8">
        <w:rPr>
          <w:rFonts w:hint="eastAsia"/>
          <w:b/>
          <w:bCs/>
          <w:lang w:eastAsia="zh-CN"/>
        </w:rPr>
        <w:t>:</w:t>
      </w:r>
      <w:r w:rsidR="00001FD8" w:rsidRPr="00001FD8">
        <w:rPr>
          <w:b/>
          <w:bCs/>
          <w:lang w:eastAsia="zh-CN"/>
        </w:rPr>
        <w:t xml:space="preserve"> </w:t>
      </w:r>
      <w:r w:rsidR="00001FD8" w:rsidRPr="00001FD8">
        <w:rPr>
          <w:rFonts w:eastAsia="Times New Roman"/>
          <w:b/>
          <w:bCs/>
        </w:rPr>
        <w:t>For support of extendibility of training new UE-side model compatible with NW-side model in use for NW-first separate training collaboration scheme in CSI compression using a two-sided model, UE-vendors should make sure that device-specific variations/updates shall not necessitate re-training of the reference CSI decoder model, once the UE-vendors provided their input CSI data set for NW-side model training.</w:t>
      </w:r>
      <w:r w:rsidRPr="00042F72">
        <w:rPr>
          <w:b/>
          <w:bCs/>
        </w:rPr>
        <w:fldChar w:fldCharType="end"/>
      </w:r>
    </w:p>
    <w:p w14:paraId="7A008857" w14:textId="74A67E32" w:rsidR="00001FD8" w:rsidRDefault="00001FD8" w:rsidP="006C3256">
      <w:pPr>
        <w:jc w:val="both"/>
        <w:rPr>
          <w:b/>
          <w:bCs/>
        </w:rPr>
      </w:pPr>
      <w:r>
        <w:rPr>
          <w:b/>
          <w:bCs/>
        </w:rPr>
        <w:fldChar w:fldCharType="begin"/>
      </w:r>
      <w:r>
        <w:rPr>
          <w:b/>
          <w:bCs/>
        </w:rPr>
        <w:instrText xml:space="preserve"> REF _Ref166227306 \h  \* MERGEFORMAT </w:instrText>
      </w:r>
      <w:r>
        <w:rPr>
          <w:b/>
          <w:bCs/>
        </w:rPr>
      </w:r>
      <w:r>
        <w:rPr>
          <w:b/>
          <w:bCs/>
        </w:rPr>
        <w:fldChar w:fldCharType="separate"/>
      </w:r>
      <w:r w:rsidRPr="00001FD8">
        <w:rPr>
          <w:b/>
          <w:bCs/>
        </w:rPr>
        <w:t xml:space="preserve">Proposal </w:t>
      </w:r>
      <w:r w:rsidRPr="00001FD8">
        <w:rPr>
          <w:b/>
          <w:bCs/>
          <w:noProof/>
        </w:rPr>
        <w:t>9</w:t>
      </w:r>
      <w:r w:rsidRPr="00001FD8">
        <w:rPr>
          <w:rFonts w:hint="eastAsia"/>
          <w:b/>
          <w:bCs/>
          <w:lang w:eastAsia="zh-CN"/>
        </w:rPr>
        <w:t>:</w:t>
      </w:r>
      <w:r w:rsidRPr="00001FD8">
        <w:rPr>
          <w:b/>
          <w:bCs/>
        </w:rPr>
        <w:t xml:space="preserve"> </w:t>
      </w:r>
      <w:r w:rsidRPr="005B7A94">
        <w:rPr>
          <w:rFonts w:eastAsia="Times New Roman"/>
          <w:b/>
          <w:bCs/>
          <w:iCs/>
        </w:rPr>
        <w:t>As regards Option 4, RAN1 should consider schemes to align quantization rule between UE-side and NW-side, in view of support of inter-vendor collaboration.</w:t>
      </w:r>
      <w:r>
        <w:rPr>
          <w:rFonts w:eastAsia="Times New Roman"/>
          <w:b/>
          <w:bCs/>
          <w:iCs/>
        </w:rPr>
        <w:t xml:space="preserve"> RAN1 should also consider specification of quantization rule and associated VQ codebook, if applicable, in case out-of-3GPP alignment of vendor-specific proprietary quantization rule could not bring about significant performance gain.</w:t>
      </w:r>
      <w:r>
        <w:rPr>
          <w:b/>
          <w:bCs/>
        </w:rPr>
        <w:fldChar w:fldCharType="end"/>
      </w:r>
    </w:p>
    <w:p w14:paraId="0B6FF72E" w14:textId="1EC52262" w:rsidR="00001FD8" w:rsidRPr="00042F72" w:rsidRDefault="00001FD8" w:rsidP="006C3256">
      <w:pPr>
        <w:jc w:val="both"/>
        <w:rPr>
          <w:b/>
          <w:bCs/>
        </w:rPr>
      </w:pPr>
      <w:r>
        <w:rPr>
          <w:b/>
          <w:bCs/>
        </w:rPr>
        <w:fldChar w:fldCharType="begin"/>
      </w:r>
      <w:r>
        <w:rPr>
          <w:b/>
          <w:bCs/>
        </w:rPr>
        <w:instrText xml:space="preserve"> REF _Ref166227310 \h  \* MERGEFORMAT </w:instrText>
      </w:r>
      <w:r>
        <w:rPr>
          <w:b/>
          <w:bCs/>
        </w:rPr>
      </w:r>
      <w:r>
        <w:rPr>
          <w:b/>
          <w:bCs/>
        </w:rPr>
        <w:fldChar w:fldCharType="separate"/>
      </w:r>
      <w:r w:rsidRPr="00001FD8">
        <w:rPr>
          <w:b/>
          <w:bCs/>
        </w:rPr>
        <w:t xml:space="preserve">Proposal </w:t>
      </w:r>
      <w:r w:rsidRPr="00001FD8">
        <w:rPr>
          <w:b/>
          <w:bCs/>
          <w:noProof/>
        </w:rPr>
        <w:t>10</w:t>
      </w:r>
      <w:r w:rsidRPr="00001FD8">
        <w:rPr>
          <w:rFonts w:hint="eastAsia"/>
          <w:b/>
          <w:bCs/>
          <w:lang w:eastAsia="zh-CN"/>
        </w:rPr>
        <w:t>:</w:t>
      </w:r>
      <w:r w:rsidRPr="005B7A94">
        <w:rPr>
          <w:rFonts w:eastAsia="Times New Roman"/>
        </w:rPr>
        <w:t xml:space="preserve"> </w:t>
      </w:r>
      <w:r w:rsidRPr="005B7A94">
        <w:rPr>
          <w:rFonts w:eastAsia="Times New Roman"/>
          <w:b/>
          <w:bCs/>
          <w:iCs/>
        </w:rPr>
        <w:t>RAN1 should consider allowing 3GPP members an access to training dataset/reference model parameters/API, etc., irrespective of their original contributors for the benefit of the whole eco system.</w:t>
      </w:r>
      <w:r>
        <w:rPr>
          <w:b/>
          <w:bCs/>
        </w:rPr>
        <w:fldChar w:fldCharType="end"/>
      </w:r>
    </w:p>
    <w:p w14:paraId="075AAF9E" w14:textId="6ECA2CDA" w:rsidR="00EE1738" w:rsidRPr="00001FD8" w:rsidRDefault="00EE1738" w:rsidP="006C3256">
      <w:pPr>
        <w:jc w:val="both"/>
        <w:rPr>
          <w:b/>
          <w:bCs/>
        </w:rPr>
      </w:pPr>
      <w:r w:rsidRPr="00001FD8">
        <w:rPr>
          <w:b/>
          <w:bCs/>
        </w:rPr>
        <w:fldChar w:fldCharType="begin"/>
      </w:r>
      <w:r w:rsidRPr="00001FD8">
        <w:rPr>
          <w:b/>
          <w:bCs/>
        </w:rPr>
        <w:instrText xml:space="preserve"> REF _Ref163196920 \h </w:instrText>
      </w:r>
      <w:r w:rsidR="00042F72" w:rsidRPr="00001FD8">
        <w:rPr>
          <w:b/>
          <w:bCs/>
        </w:rPr>
        <w:instrText xml:space="preserve"> \* MERGEFORMAT </w:instrText>
      </w:r>
      <w:r w:rsidRPr="00001FD8">
        <w:rPr>
          <w:b/>
          <w:bCs/>
        </w:rPr>
      </w:r>
      <w:r w:rsidRPr="00001FD8">
        <w:rPr>
          <w:b/>
          <w:bCs/>
        </w:rPr>
        <w:fldChar w:fldCharType="separate"/>
      </w:r>
      <w:r w:rsidR="00001FD8" w:rsidRPr="00001FD8">
        <w:rPr>
          <w:b/>
          <w:bCs/>
        </w:rPr>
        <w:t xml:space="preserve">Observation </w:t>
      </w:r>
      <w:r w:rsidR="00001FD8" w:rsidRPr="00001FD8">
        <w:rPr>
          <w:b/>
          <w:bCs/>
          <w:noProof/>
        </w:rPr>
        <w:t>6</w:t>
      </w:r>
      <w:r w:rsidR="00001FD8" w:rsidRPr="00001FD8">
        <w:rPr>
          <w:b/>
          <w:bCs/>
        </w:rPr>
        <w:t xml:space="preserve">: </w:t>
      </w:r>
      <w:r w:rsidR="00001FD8" w:rsidRPr="00001FD8">
        <w:rPr>
          <w:rFonts w:eastAsia="Nokia Pure Headline Chinese"/>
          <w:b/>
          <w:bCs/>
        </w:rPr>
        <w:t>It would be problematic if the training process of UE-side encoder is solely managed by the UE and without any explicit mutual alignment between the UE and the NW. This is due to the lack of the NW-side decoder in the UE-side training process, resulting in the lack of an overall assessment metric like SGCS.</w:t>
      </w:r>
      <w:r w:rsidRPr="00001FD8">
        <w:rPr>
          <w:b/>
          <w:bCs/>
        </w:rPr>
        <w:fldChar w:fldCharType="end"/>
      </w:r>
    </w:p>
    <w:p w14:paraId="525989A0" w14:textId="60F5D966" w:rsidR="00001FD8" w:rsidRPr="00001FD8" w:rsidRDefault="00001FD8" w:rsidP="006C3256">
      <w:pPr>
        <w:jc w:val="both"/>
        <w:rPr>
          <w:b/>
          <w:bCs/>
        </w:rPr>
      </w:pPr>
      <w:r w:rsidRPr="00001FD8">
        <w:rPr>
          <w:b/>
          <w:bCs/>
        </w:rPr>
        <w:fldChar w:fldCharType="begin"/>
      </w:r>
      <w:r w:rsidRPr="00001FD8">
        <w:rPr>
          <w:b/>
          <w:bCs/>
        </w:rPr>
        <w:instrText xml:space="preserve"> REF _Ref163196888 \h  \* MERGEFORMAT </w:instrText>
      </w:r>
      <w:r w:rsidRPr="00001FD8">
        <w:rPr>
          <w:b/>
          <w:bCs/>
        </w:rPr>
      </w:r>
      <w:r w:rsidRPr="00001FD8">
        <w:rPr>
          <w:b/>
          <w:bCs/>
        </w:rPr>
        <w:fldChar w:fldCharType="separate"/>
      </w:r>
      <w:r w:rsidRPr="00001FD8">
        <w:rPr>
          <w:b/>
          <w:bCs/>
        </w:rPr>
        <w:t xml:space="preserve">Proposal </w:t>
      </w:r>
      <w:r w:rsidRPr="00001FD8">
        <w:rPr>
          <w:b/>
          <w:bCs/>
          <w:noProof/>
        </w:rPr>
        <w:t>11</w:t>
      </w:r>
      <w:r w:rsidRPr="00001FD8">
        <w:rPr>
          <w:b/>
          <w:bCs/>
        </w:rPr>
        <w:t xml:space="preserve">: </w:t>
      </w:r>
      <w:r w:rsidRPr="00001FD8">
        <w:rPr>
          <w:rFonts w:eastAsia="Nokia Pure Headline Chinese"/>
          <w:b/>
          <w:bCs/>
        </w:rPr>
        <w:t xml:space="preserve">For the inter-vendor training cooperation in CSI compression, RAN1 shall study additional metric or information (besides mere data pair of original </w:t>
      </w:r>
      <w:proofErr w:type="gramStart"/>
      <w:r w:rsidRPr="00001FD8">
        <w:rPr>
          <w:rFonts w:eastAsia="Nokia Pure Headline Chinese"/>
          <w:b/>
          <w:bCs/>
        </w:rPr>
        <w:t>CSI</w:t>
      </w:r>
      <w:proofErr w:type="gramEnd"/>
      <w:r w:rsidRPr="00001FD8">
        <w:rPr>
          <w:rFonts w:eastAsia="Nokia Pure Headline Chinese"/>
          <w:b/>
          <w:bCs/>
        </w:rPr>
        <w:t xml:space="preserve"> and codeword) to monitor and guide UE-side encoder’s model quality in NW-first sequential separate training framework, and eventually boost CSI compression performance and minimize inter-vendor collaboration complexity.</w:t>
      </w:r>
      <w:r w:rsidRPr="00001FD8">
        <w:rPr>
          <w:b/>
          <w:bCs/>
        </w:rPr>
        <w:fldChar w:fldCharType="end"/>
      </w:r>
    </w:p>
    <w:p w14:paraId="16AA1B96" w14:textId="44A5BC3B" w:rsidR="00001FD8" w:rsidRPr="00001FD8" w:rsidRDefault="00001FD8" w:rsidP="006C3256">
      <w:pPr>
        <w:jc w:val="both"/>
        <w:rPr>
          <w:b/>
          <w:bCs/>
        </w:rPr>
      </w:pPr>
      <w:r w:rsidRPr="00001FD8">
        <w:rPr>
          <w:b/>
          <w:bCs/>
        </w:rPr>
        <w:fldChar w:fldCharType="begin"/>
      </w:r>
      <w:r w:rsidRPr="00001FD8">
        <w:rPr>
          <w:b/>
          <w:bCs/>
        </w:rPr>
        <w:instrText xml:space="preserve"> REF _Ref158966680 \h  \* MERGEFORMAT </w:instrText>
      </w:r>
      <w:r w:rsidRPr="00001FD8">
        <w:rPr>
          <w:b/>
          <w:bCs/>
        </w:rPr>
      </w:r>
      <w:r w:rsidRPr="00001FD8">
        <w:rPr>
          <w:b/>
          <w:bCs/>
        </w:rPr>
        <w:fldChar w:fldCharType="separate"/>
      </w:r>
      <w:r w:rsidRPr="00001FD8">
        <w:rPr>
          <w:b/>
          <w:bCs/>
        </w:rPr>
        <w:t>Proposal</w:t>
      </w:r>
      <w:r w:rsidRPr="00347393">
        <w:t xml:space="preserve"> </w:t>
      </w:r>
      <w:r w:rsidRPr="00001FD8">
        <w:rPr>
          <w:rStyle w:val="CaptionChar1"/>
          <w:noProof/>
        </w:rPr>
        <w:t>12</w:t>
      </w:r>
      <w:r w:rsidRPr="00347393">
        <w:t>:</w:t>
      </w:r>
      <w:r w:rsidRPr="00001FD8">
        <w:rPr>
          <w:b/>
          <w:bCs/>
        </w:rPr>
        <w:t xml:space="preserve"> RAN1 to focus on the evaluation of Options 1a and 2a-1 for CQI calculation, also considering proposals for Options 1b and 2a-2.</w:t>
      </w:r>
      <w:r w:rsidRPr="00001FD8">
        <w:rPr>
          <w:b/>
          <w:bCs/>
        </w:rPr>
        <w:fldChar w:fldCharType="end"/>
      </w:r>
    </w:p>
    <w:p w14:paraId="7B0334AA" w14:textId="15DF07EE" w:rsidR="00001FD8" w:rsidRPr="00001FD8" w:rsidRDefault="00001FD8" w:rsidP="006C3256">
      <w:pPr>
        <w:jc w:val="both"/>
        <w:rPr>
          <w:b/>
          <w:bCs/>
        </w:rPr>
      </w:pPr>
      <w:r w:rsidRPr="00001FD8">
        <w:rPr>
          <w:b/>
          <w:bCs/>
        </w:rPr>
        <w:fldChar w:fldCharType="begin"/>
      </w:r>
      <w:r w:rsidRPr="00001FD8">
        <w:rPr>
          <w:b/>
          <w:bCs/>
        </w:rPr>
        <w:instrText xml:space="preserve"> REF _Ref158966684 \h  \* MERGEFORMAT </w:instrText>
      </w:r>
      <w:r w:rsidRPr="00001FD8">
        <w:rPr>
          <w:b/>
          <w:bCs/>
        </w:rPr>
      </w:r>
      <w:r w:rsidRPr="00001FD8">
        <w:rPr>
          <w:b/>
          <w:bCs/>
        </w:rPr>
        <w:fldChar w:fldCharType="separate"/>
      </w:r>
      <w:r w:rsidRPr="00001FD8">
        <w:rPr>
          <w:b/>
          <w:bCs/>
        </w:rPr>
        <w:t xml:space="preserve">Proposal </w:t>
      </w:r>
      <w:r w:rsidRPr="00001FD8">
        <w:rPr>
          <w:rStyle w:val="CaptionChar1"/>
          <w:noProof/>
        </w:rPr>
        <w:t>13</w:t>
      </w:r>
      <w:r w:rsidRPr="00347393">
        <w:t xml:space="preserve">: </w:t>
      </w:r>
      <w:r w:rsidRPr="00001FD8">
        <w:rPr>
          <w:b/>
          <w:bCs/>
        </w:rPr>
        <w:t>RAN1 to study the feedback of CQI for different rank hypotheses.</w:t>
      </w:r>
      <w:r w:rsidRPr="00001FD8">
        <w:rPr>
          <w:b/>
          <w:bCs/>
        </w:rPr>
        <w:fldChar w:fldCharType="end"/>
      </w:r>
    </w:p>
    <w:p w14:paraId="0E4B5011" w14:textId="096B37A3" w:rsidR="00001FD8" w:rsidRPr="00001FD8" w:rsidRDefault="00001FD8" w:rsidP="006C3256">
      <w:pPr>
        <w:jc w:val="both"/>
        <w:rPr>
          <w:b/>
          <w:bCs/>
        </w:rPr>
      </w:pPr>
      <w:r w:rsidRPr="00001FD8">
        <w:rPr>
          <w:b/>
          <w:bCs/>
        </w:rPr>
        <w:fldChar w:fldCharType="begin"/>
      </w:r>
      <w:r w:rsidRPr="00001FD8">
        <w:rPr>
          <w:b/>
          <w:bCs/>
        </w:rPr>
        <w:instrText xml:space="preserve"> REF _Ref158966688 \h  \* MERGEFORMAT </w:instrText>
      </w:r>
      <w:r w:rsidRPr="00001FD8">
        <w:rPr>
          <w:b/>
          <w:bCs/>
        </w:rPr>
      </w:r>
      <w:r w:rsidRPr="00001FD8">
        <w:rPr>
          <w:b/>
          <w:bCs/>
        </w:rPr>
        <w:fldChar w:fldCharType="separate"/>
      </w:r>
      <w:r w:rsidRPr="00001FD8">
        <w:rPr>
          <w:b/>
          <w:bCs/>
        </w:rPr>
        <w:t xml:space="preserve">Proposal </w:t>
      </w:r>
      <w:r>
        <w:rPr>
          <w:b/>
          <w:bCs/>
          <w:noProof/>
        </w:rPr>
        <w:t>14</w:t>
      </w:r>
      <w:r w:rsidRPr="00001FD8">
        <w:rPr>
          <w:b/>
          <w:bCs/>
        </w:rPr>
        <w:t>: RAN1 to study the specification effect of layer common, layer specific, rank common, and rank specific architectures to determine how specifications affect which architectures are supported.</w:t>
      </w:r>
      <w:r w:rsidRPr="00001FD8">
        <w:rPr>
          <w:b/>
          <w:bCs/>
        </w:rPr>
        <w:fldChar w:fldCharType="end"/>
      </w:r>
    </w:p>
    <w:p w14:paraId="7A0CF3F3" w14:textId="6F812E9C" w:rsidR="00001FD8" w:rsidRPr="00001FD8" w:rsidRDefault="00001FD8" w:rsidP="006C3256">
      <w:pPr>
        <w:jc w:val="both"/>
        <w:rPr>
          <w:b/>
          <w:bCs/>
        </w:rPr>
      </w:pPr>
      <w:r w:rsidRPr="00001FD8">
        <w:rPr>
          <w:b/>
          <w:bCs/>
        </w:rPr>
        <w:fldChar w:fldCharType="begin"/>
      </w:r>
      <w:r w:rsidRPr="00001FD8">
        <w:rPr>
          <w:b/>
          <w:bCs/>
        </w:rPr>
        <w:instrText xml:space="preserve"> REF _Ref166227332 \h  \* MERGEFORMAT </w:instrText>
      </w:r>
      <w:r w:rsidRPr="00001FD8">
        <w:rPr>
          <w:b/>
          <w:bCs/>
        </w:rPr>
      </w:r>
      <w:r w:rsidRPr="00001FD8">
        <w:rPr>
          <w:b/>
          <w:bCs/>
        </w:rPr>
        <w:fldChar w:fldCharType="separate"/>
      </w:r>
      <w:r w:rsidRPr="00001FD8">
        <w:rPr>
          <w:rFonts w:hint="eastAsia"/>
          <w:b/>
          <w:bCs/>
        </w:rPr>
        <w:t xml:space="preserve">Proposal </w:t>
      </w:r>
      <w:r>
        <w:rPr>
          <w:b/>
          <w:bCs/>
          <w:noProof/>
        </w:rPr>
        <w:t>15</w:t>
      </w:r>
      <w:r w:rsidRPr="00001FD8">
        <w:rPr>
          <w:b/>
          <w:bCs/>
        </w:rPr>
        <w:t>:</w:t>
      </w:r>
      <w:r w:rsidRPr="00001FD8">
        <w:rPr>
          <w:rFonts w:hint="eastAsia"/>
          <w:b/>
          <w:bCs/>
        </w:rPr>
        <w:t xml:space="preserve"> </w:t>
      </w:r>
      <w:r w:rsidRPr="007E3D50">
        <w:rPr>
          <w:rFonts w:eastAsia="Malgun Gothic" w:hint="eastAsia"/>
          <w:b/>
          <w:bCs/>
          <w:lang w:eastAsia="ko-KR"/>
        </w:rPr>
        <w:t>For NW-side performance monitoring in CSI compression using two-sided model use case, prioritize study of the framework in which the legacy non-AIML based CSI feedback mode is integrated, and fallback to the legacy non-AIML based CSI operation should be supported.</w:t>
      </w:r>
      <w:r w:rsidRPr="00001FD8">
        <w:rPr>
          <w:b/>
          <w:bCs/>
        </w:rPr>
        <w:fldChar w:fldCharType="end"/>
      </w:r>
    </w:p>
    <w:p w14:paraId="4A7E044A" w14:textId="77777777" w:rsidR="0048347E" w:rsidRPr="0099514D" w:rsidRDefault="0048347E" w:rsidP="006C3256">
      <w:pPr>
        <w:jc w:val="both"/>
      </w:pPr>
    </w:p>
    <w:p w14:paraId="06A0F934" w14:textId="6C2E255A" w:rsidR="00803A0F" w:rsidRPr="00347393" w:rsidRDefault="00885580" w:rsidP="005967BD">
      <w:pPr>
        <w:pStyle w:val="Heading1"/>
        <w:numPr>
          <w:ilvl w:val="0"/>
          <w:numId w:val="0"/>
        </w:numPr>
        <w:rPr>
          <w:rFonts w:ascii="Times New Roman" w:hAnsi="Times New Roman"/>
          <w:lang w:val="en-US"/>
        </w:rPr>
      </w:pPr>
      <w:r w:rsidRPr="00347393">
        <w:rPr>
          <w:rFonts w:ascii="Times New Roman" w:hAnsi="Times New Roman"/>
          <w:lang w:val="en-US"/>
        </w:rPr>
        <w:lastRenderedPageBreak/>
        <w:t>References</w:t>
      </w:r>
    </w:p>
    <w:p w14:paraId="0FC08302" w14:textId="5EBB1E91" w:rsidR="0006022A" w:rsidRPr="00347393" w:rsidRDefault="006C3256" w:rsidP="00CE4D70">
      <w:pPr>
        <w:numPr>
          <w:ilvl w:val="0"/>
          <w:numId w:val="4"/>
        </w:numPr>
        <w:autoSpaceDE/>
        <w:autoSpaceDN/>
        <w:adjustRightInd/>
        <w:spacing w:after="0" w:line="259" w:lineRule="auto"/>
        <w:jc w:val="both"/>
        <w:textAlignment w:val="auto"/>
      </w:pPr>
      <w:bookmarkStart w:id="50" w:name="_Ref111120193"/>
      <w:bookmarkStart w:id="51" w:name="_Ref134737445"/>
      <w:bookmarkStart w:id="52" w:name="_Ref101872208"/>
      <w:bookmarkStart w:id="53" w:name="_Hlk131658240"/>
      <w:bookmarkStart w:id="54" w:name="_Ref157633806"/>
      <w:r w:rsidRPr="00347393">
        <w:t xml:space="preserve">“Study on Artificial Intelligence (AI)/Machine Learning (ML) for NR air interface,” 3GPP TR 38.843, V18.0.0, </w:t>
      </w:r>
      <w:r w:rsidR="007512D0" w:rsidRPr="00347393">
        <w:t xml:space="preserve">Jan. </w:t>
      </w:r>
      <w:r w:rsidRPr="00347393">
        <w:t>202</w:t>
      </w:r>
      <w:r w:rsidR="007512D0" w:rsidRPr="00347393">
        <w:t>4</w:t>
      </w:r>
      <w:r w:rsidRPr="00347393">
        <w:t>.</w:t>
      </w:r>
      <w:bookmarkEnd w:id="50"/>
      <w:bookmarkEnd w:id="51"/>
      <w:bookmarkEnd w:id="52"/>
      <w:bookmarkEnd w:id="53"/>
      <w:bookmarkEnd w:id="54"/>
    </w:p>
    <w:p w14:paraId="0B8927C4" w14:textId="36D2ED75" w:rsidR="00216042" w:rsidRPr="00347393" w:rsidRDefault="00B01A2F" w:rsidP="00EF578F">
      <w:pPr>
        <w:pStyle w:val="ListParagraph"/>
        <w:numPr>
          <w:ilvl w:val="0"/>
          <w:numId w:val="4"/>
        </w:numPr>
        <w:rPr>
          <w:sz w:val="20"/>
          <w:szCs w:val="20"/>
          <w:lang w:val="en-US" w:eastAsia="en-US"/>
        </w:rPr>
      </w:pPr>
      <w:bookmarkStart w:id="55" w:name="_Ref158930911"/>
      <w:r w:rsidRPr="00347393">
        <w:rPr>
          <w:sz w:val="20"/>
          <w:szCs w:val="20"/>
          <w:lang w:val="en-US" w:eastAsia="en-US"/>
        </w:rPr>
        <w:t>R1-</w:t>
      </w:r>
      <w:r w:rsidR="00D44B1F" w:rsidRPr="00347393">
        <w:rPr>
          <w:sz w:val="20"/>
          <w:szCs w:val="20"/>
          <w:lang w:val="en-US" w:eastAsia="en-US"/>
        </w:rPr>
        <w:t>220</w:t>
      </w:r>
      <w:r w:rsidR="00EC1866" w:rsidRPr="00347393">
        <w:rPr>
          <w:sz w:val="20"/>
          <w:szCs w:val="20"/>
          <w:lang w:val="en-US" w:eastAsia="en-US"/>
        </w:rPr>
        <w:t>7840, “</w:t>
      </w:r>
      <w:r w:rsidR="00B42A13" w:rsidRPr="00347393">
        <w:rPr>
          <w:sz w:val="20"/>
          <w:szCs w:val="20"/>
          <w:lang w:val="en-US" w:eastAsia="en-US"/>
        </w:rPr>
        <w:t>Summary#5 for CSI evaluation of [110-R18-AI/ML],”</w:t>
      </w:r>
      <w:r w:rsidR="000E1042" w:rsidRPr="00347393">
        <w:rPr>
          <w:sz w:val="20"/>
          <w:szCs w:val="20"/>
          <w:lang w:val="en-US" w:eastAsia="en-US"/>
        </w:rPr>
        <w:t xml:space="preserve"> Moderator (Huawei), 3GPP TSG-RAN WG1#110</w:t>
      </w:r>
      <w:r w:rsidR="00524430" w:rsidRPr="00347393">
        <w:rPr>
          <w:sz w:val="20"/>
          <w:szCs w:val="20"/>
          <w:lang w:val="en-US" w:eastAsia="en-US"/>
        </w:rPr>
        <w:t>, Toulouse, France,</w:t>
      </w:r>
      <w:r w:rsidR="006F6476" w:rsidRPr="00347393">
        <w:rPr>
          <w:sz w:val="20"/>
          <w:szCs w:val="20"/>
          <w:lang w:val="en-US" w:eastAsia="en-US"/>
        </w:rPr>
        <w:t xml:space="preserve"> 22-26 August 2022.</w:t>
      </w:r>
      <w:bookmarkEnd w:id="55"/>
    </w:p>
    <w:p w14:paraId="154402C1" w14:textId="266037BE" w:rsidR="00AA2965" w:rsidRPr="00347393" w:rsidRDefault="00AA2965" w:rsidP="00EF578F">
      <w:pPr>
        <w:pStyle w:val="ListParagraph"/>
        <w:numPr>
          <w:ilvl w:val="0"/>
          <w:numId w:val="4"/>
        </w:numPr>
        <w:rPr>
          <w:sz w:val="20"/>
          <w:szCs w:val="20"/>
          <w:lang w:val="en-US" w:eastAsia="en-US"/>
        </w:rPr>
      </w:pPr>
      <w:bookmarkStart w:id="56" w:name="_Ref163187269"/>
      <w:r w:rsidRPr="00347393">
        <w:rPr>
          <w:sz w:val="20"/>
          <w:szCs w:val="20"/>
          <w:lang w:val="en-US"/>
        </w:rPr>
        <w:t>R1-2401561, "</w:t>
      </w:r>
      <w:r w:rsidRPr="00347393">
        <w:rPr>
          <w:lang w:val="en-US"/>
        </w:rPr>
        <w:t xml:space="preserve"> </w:t>
      </w:r>
      <w:r w:rsidRPr="00347393">
        <w:rPr>
          <w:sz w:val="20"/>
          <w:szCs w:val="20"/>
          <w:lang w:val="en-US"/>
        </w:rPr>
        <w:t>Revised Final summary for Additional study on AI/ML for NR air interface: CSI compression," Moderator (Qualcomm), 3GPP TSG RAN WG1 #116, March 2024</w:t>
      </w:r>
      <w:bookmarkEnd w:id="56"/>
    </w:p>
    <w:p w14:paraId="668ECFF9" w14:textId="2AA814E9" w:rsidR="000C21B8" w:rsidRPr="00347393" w:rsidRDefault="00541CAF" w:rsidP="0062291F">
      <w:pPr>
        <w:pStyle w:val="Heading1"/>
        <w:numPr>
          <w:ilvl w:val="0"/>
          <w:numId w:val="0"/>
        </w:numPr>
        <w:rPr>
          <w:rFonts w:ascii="Times New Roman" w:hAnsi="Times New Roman"/>
          <w:lang w:val="en-US"/>
        </w:rPr>
      </w:pPr>
      <w:r w:rsidRPr="00347393">
        <w:rPr>
          <w:rFonts w:ascii="Times New Roman" w:hAnsi="Times New Roman"/>
          <w:lang w:val="en-US"/>
        </w:rPr>
        <w:t>Appendix</w:t>
      </w:r>
    </w:p>
    <w:p w14:paraId="248350BF" w14:textId="5573A17C" w:rsidR="00EB0A42" w:rsidRPr="00347393" w:rsidRDefault="00EB0A42" w:rsidP="0062291F">
      <w:pPr>
        <w:pStyle w:val="Caption"/>
        <w:keepNext/>
        <w:jc w:val="center"/>
      </w:pPr>
      <w:bookmarkStart w:id="57" w:name="_Ref131537366"/>
      <w:r w:rsidRPr="00347393">
        <w:t xml:space="preserve">Table </w:t>
      </w:r>
      <w:r w:rsidR="00266ABD" w:rsidRPr="00347393">
        <w:fldChar w:fldCharType="begin"/>
      </w:r>
      <w:r w:rsidR="00266ABD" w:rsidRPr="00347393">
        <w:instrText xml:space="preserve"> SEQ Table \* ARABIC </w:instrText>
      </w:r>
      <w:r w:rsidR="00266ABD" w:rsidRPr="00347393">
        <w:fldChar w:fldCharType="separate"/>
      </w:r>
      <w:r w:rsidR="00001FD8">
        <w:rPr>
          <w:noProof/>
        </w:rPr>
        <w:t>2</w:t>
      </w:r>
      <w:r w:rsidR="00266ABD" w:rsidRPr="00347393">
        <w:fldChar w:fldCharType="end"/>
      </w:r>
      <w:bookmarkEnd w:id="57"/>
      <w:r w:rsidRPr="00347393">
        <w:t xml:space="preserve">: </w:t>
      </w:r>
      <w:r w:rsidR="00321332" w:rsidRPr="00347393">
        <w:t xml:space="preserve"> </w:t>
      </w:r>
      <w:r w:rsidRPr="00347393">
        <w:t>System Level Simulation Assumptions</w:t>
      </w:r>
      <w:r w:rsidR="00C138E9" w:rsidRPr="00347393">
        <w:t xml:space="preserve"> for CSI Compression</w:t>
      </w:r>
      <w:r w:rsidR="00EE66EC" w:rsidRPr="00347393">
        <w:t xml:space="preserve"> Dataset</w:t>
      </w:r>
      <w:r w:rsidR="00A90AA0" w:rsidRPr="00347393">
        <w:t>s</w:t>
      </w:r>
    </w:p>
    <w:tbl>
      <w:tblPr>
        <w:tblStyle w:val="TableGrid"/>
        <w:tblW w:w="0" w:type="auto"/>
        <w:tblLook w:val="04A0" w:firstRow="1" w:lastRow="0" w:firstColumn="1" w:lastColumn="0" w:noHBand="0" w:noVBand="1"/>
      </w:tblPr>
      <w:tblGrid>
        <w:gridCol w:w="4405"/>
        <w:gridCol w:w="5224"/>
      </w:tblGrid>
      <w:tr w:rsidR="00541CAF" w:rsidRPr="00347393" w14:paraId="0548DA0D" w14:textId="77777777" w:rsidTr="005F2ABD">
        <w:tc>
          <w:tcPr>
            <w:tcW w:w="4405" w:type="dxa"/>
            <w:shd w:val="clear" w:color="auto" w:fill="E7E6E6" w:themeFill="background2"/>
            <w:vAlign w:val="center"/>
          </w:tcPr>
          <w:p w14:paraId="7F7859AA" w14:textId="15585E57" w:rsidR="00541CAF" w:rsidRPr="00347393" w:rsidRDefault="00541CAF" w:rsidP="00541CAF">
            <w:pPr>
              <w:spacing w:after="0"/>
              <w:jc w:val="center"/>
            </w:pPr>
            <w:r w:rsidRPr="00347393">
              <w:rPr>
                <w:b/>
              </w:rPr>
              <w:t>Parameter</w:t>
            </w:r>
          </w:p>
        </w:tc>
        <w:tc>
          <w:tcPr>
            <w:tcW w:w="5224" w:type="dxa"/>
            <w:shd w:val="clear" w:color="auto" w:fill="E7E6E6" w:themeFill="background2"/>
            <w:vAlign w:val="center"/>
          </w:tcPr>
          <w:p w14:paraId="4714D554" w14:textId="7A27F835" w:rsidR="00541CAF" w:rsidRPr="00347393" w:rsidRDefault="00541CAF" w:rsidP="00541CAF">
            <w:pPr>
              <w:spacing w:after="0"/>
              <w:jc w:val="center"/>
            </w:pPr>
            <w:r w:rsidRPr="00347393">
              <w:rPr>
                <w:b/>
              </w:rPr>
              <w:t>Value</w:t>
            </w:r>
          </w:p>
        </w:tc>
      </w:tr>
      <w:tr w:rsidR="00541CAF" w:rsidRPr="00347393" w14:paraId="24BDC1E6" w14:textId="77777777" w:rsidTr="005F2ABD">
        <w:tc>
          <w:tcPr>
            <w:tcW w:w="4405" w:type="dxa"/>
            <w:vAlign w:val="center"/>
          </w:tcPr>
          <w:p w14:paraId="56E1D2BA" w14:textId="63D2E8F6" w:rsidR="00541CAF" w:rsidRPr="00347393" w:rsidRDefault="00541CAF" w:rsidP="00541CAF">
            <w:pPr>
              <w:spacing w:after="0"/>
            </w:pPr>
            <w:r w:rsidRPr="00347393">
              <w:t>Duplex, Waveform</w:t>
            </w:r>
          </w:p>
        </w:tc>
        <w:tc>
          <w:tcPr>
            <w:tcW w:w="5224" w:type="dxa"/>
            <w:vAlign w:val="center"/>
          </w:tcPr>
          <w:p w14:paraId="305E17A4" w14:textId="28BEB69D" w:rsidR="00541CAF" w:rsidRPr="00347393" w:rsidRDefault="00541CAF" w:rsidP="00541CAF">
            <w:pPr>
              <w:spacing w:after="0"/>
            </w:pPr>
            <w:r w:rsidRPr="00347393">
              <w:t>FDD, OFDM</w:t>
            </w:r>
          </w:p>
        </w:tc>
      </w:tr>
      <w:tr w:rsidR="00541CAF" w:rsidRPr="00347393" w14:paraId="67B77C0C" w14:textId="77777777" w:rsidTr="005F2ABD">
        <w:tc>
          <w:tcPr>
            <w:tcW w:w="4405" w:type="dxa"/>
            <w:vAlign w:val="center"/>
          </w:tcPr>
          <w:p w14:paraId="1EC46DCC" w14:textId="3B67AF0A" w:rsidR="00541CAF" w:rsidRPr="00347393" w:rsidRDefault="00541CAF" w:rsidP="00541CAF">
            <w:pPr>
              <w:spacing w:after="0"/>
            </w:pPr>
            <w:r w:rsidRPr="00347393">
              <w:t>Multiple access</w:t>
            </w:r>
          </w:p>
        </w:tc>
        <w:tc>
          <w:tcPr>
            <w:tcW w:w="5224" w:type="dxa"/>
            <w:vAlign w:val="center"/>
          </w:tcPr>
          <w:p w14:paraId="70B4EB65" w14:textId="2A46F84B" w:rsidR="00541CAF" w:rsidRPr="00347393" w:rsidRDefault="00541CAF" w:rsidP="00541CAF">
            <w:pPr>
              <w:spacing w:after="0"/>
            </w:pPr>
            <w:r w:rsidRPr="00347393">
              <w:t>OFDMA</w:t>
            </w:r>
          </w:p>
        </w:tc>
      </w:tr>
      <w:tr w:rsidR="00541CAF" w:rsidRPr="00347393" w14:paraId="7302A725" w14:textId="77777777" w:rsidTr="005F2ABD">
        <w:tc>
          <w:tcPr>
            <w:tcW w:w="4405" w:type="dxa"/>
            <w:vAlign w:val="center"/>
          </w:tcPr>
          <w:p w14:paraId="051ECA08" w14:textId="3A93378E" w:rsidR="00541CAF" w:rsidRPr="00347393" w:rsidRDefault="00541CAF" w:rsidP="00541CAF">
            <w:pPr>
              <w:spacing w:after="0"/>
            </w:pPr>
            <w:r w:rsidRPr="00347393">
              <w:t>Scenario</w:t>
            </w:r>
          </w:p>
        </w:tc>
        <w:tc>
          <w:tcPr>
            <w:tcW w:w="5224" w:type="dxa"/>
            <w:vAlign w:val="center"/>
          </w:tcPr>
          <w:p w14:paraId="09393714" w14:textId="1026F870" w:rsidR="00541CAF" w:rsidRPr="00347393" w:rsidRDefault="00541CAF" w:rsidP="00541CAF">
            <w:pPr>
              <w:spacing w:after="0"/>
            </w:pPr>
            <w:r w:rsidRPr="00347393">
              <w:t>Dense Urban</w:t>
            </w:r>
          </w:p>
        </w:tc>
      </w:tr>
      <w:tr w:rsidR="00541CAF" w:rsidRPr="00347393" w14:paraId="265B3E36" w14:textId="77777777" w:rsidTr="005F2ABD">
        <w:tc>
          <w:tcPr>
            <w:tcW w:w="4405" w:type="dxa"/>
            <w:vAlign w:val="center"/>
          </w:tcPr>
          <w:p w14:paraId="47D32F13" w14:textId="0855FB77" w:rsidR="00541CAF" w:rsidRPr="00347393" w:rsidRDefault="00541CAF" w:rsidP="00541CAF">
            <w:pPr>
              <w:spacing w:after="0"/>
            </w:pPr>
            <w:r w:rsidRPr="00347393">
              <w:t>Carrier Frequency</w:t>
            </w:r>
          </w:p>
        </w:tc>
        <w:tc>
          <w:tcPr>
            <w:tcW w:w="5224" w:type="dxa"/>
            <w:vAlign w:val="center"/>
          </w:tcPr>
          <w:p w14:paraId="0BC1D6D4" w14:textId="4E6B21CE" w:rsidR="00541CAF" w:rsidRPr="00347393" w:rsidRDefault="00AE37F1" w:rsidP="00541CAF">
            <w:pPr>
              <w:spacing w:after="0"/>
            </w:pPr>
            <w:r w:rsidRPr="00347393">
              <w:t xml:space="preserve">4 </w:t>
            </w:r>
            <w:r w:rsidR="00541CAF" w:rsidRPr="00347393">
              <w:t>GHz</w:t>
            </w:r>
          </w:p>
        </w:tc>
      </w:tr>
      <w:tr w:rsidR="00541CAF" w:rsidRPr="00347393" w14:paraId="7E1600F1" w14:textId="77777777" w:rsidTr="005F2ABD">
        <w:tc>
          <w:tcPr>
            <w:tcW w:w="4405" w:type="dxa"/>
            <w:vAlign w:val="center"/>
          </w:tcPr>
          <w:p w14:paraId="156E6421" w14:textId="66AA0C3A" w:rsidR="00541CAF" w:rsidRPr="00347393" w:rsidRDefault="00541CAF" w:rsidP="00541CAF">
            <w:pPr>
              <w:spacing w:after="0"/>
            </w:pPr>
            <w:r w:rsidRPr="00347393">
              <w:t>Inter-BS distance</w:t>
            </w:r>
          </w:p>
        </w:tc>
        <w:tc>
          <w:tcPr>
            <w:tcW w:w="5224" w:type="dxa"/>
            <w:vAlign w:val="center"/>
          </w:tcPr>
          <w:p w14:paraId="4703F68B" w14:textId="035210B3" w:rsidR="00541CAF" w:rsidRPr="00347393" w:rsidRDefault="00541CAF" w:rsidP="00541CAF">
            <w:pPr>
              <w:spacing w:after="0"/>
            </w:pPr>
            <w:r w:rsidRPr="00347393">
              <w:t>200m</w:t>
            </w:r>
          </w:p>
        </w:tc>
      </w:tr>
      <w:tr w:rsidR="00541CAF" w:rsidRPr="00347393" w14:paraId="43D6CA33" w14:textId="77777777" w:rsidTr="005F2ABD">
        <w:tc>
          <w:tcPr>
            <w:tcW w:w="4405" w:type="dxa"/>
            <w:vAlign w:val="center"/>
          </w:tcPr>
          <w:p w14:paraId="2D2F2493" w14:textId="30A5A7E1" w:rsidR="00541CAF" w:rsidRPr="00347393" w:rsidRDefault="00541CAF" w:rsidP="00541CAF">
            <w:pPr>
              <w:spacing w:after="0"/>
            </w:pPr>
            <w:r w:rsidRPr="00347393">
              <w:t>Channel model</w:t>
            </w:r>
          </w:p>
        </w:tc>
        <w:tc>
          <w:tcPr>
            <w:tcW w:w="5224" w:type="dxa"/>
            <w:vAlign w:val="center"/>
          </w:tcPr>
          <w:p w14:paraId="049ADB2C" w14:textId="7563C91B" w:rsidR="00541CAF" w:rsidRPr="00347393" w:rsidRDefault="00541CAF" w:rsidP="00541CAF">
            <w:pPr>
              <w:spacing w:after="0"/>
            </w:pPr>
            <w:r w:rsidRPr="00347393">
              <w:t>According to TR 38.901</w:t>
            </w:r>
          </w:p>
        </w:tc>
      </w:tr>
      <w:tr w:rsidR="00541CAF" w:rsidRPr="00347393" w14:paraId="4F9DB3E7" w14:textId="77777777" w:rsidTr="005F2ABD">
        <w:tc>
          <w:tcPr>
            <w:tcW w:w="4405" w:type="dxa"/>
            <w:vAlign w:val="center"/>
          </w:tcPr>
          <w:p w14:paraId="2217EE9B" w14:textId="7A177916" w:rsidR="00541CAF" w:rsidRPr="00347393" w:rsidRDefault="00541CAF" w:rsidP="00541CAF">
            <w:pPr>
              <w:spacing w:after="0"/>
            </w:pPr>
            <w:r w:rsidRPr="00347393">
              <w:t xml:space="preserve">Antenna setup and port layouts </w:t>
            </w:r>
            <w:r w:rsidR="00C2569F" w:rsidRPr="00347393">
              <w:t>at</w:t>
            </w:r>
            <w:r w:rsidRPr="00347393">
              <w:t xml:space="preserve"> gNB</w:t>
            </w:r>
          </w:p>
        </w:tc>
        <w:tc>
          <w:tcPr>
            <w:tcW w:w="5224" w:type="dxa"/>
            <w:vAlign w:val="center"/>
          </w:tcPr>
          <w:p w14:paraId="0B296F40" w14:textId="618D580D" w:rsidR="00541CAF" w:rsidRPr="00347393" w:rsidRDefault="00C2569F" w:rsidP="00541CAF">
            <w:pPr>
              <w:spacing w:after="0"/>
            </w:pPr>
            <w:r w:rsidRPr="00347393">
              <w:t>32 ports: (8.8,2,1,1,2,8), (</w:t>
            </w:r>
            <w:proofErr w:type="spellStart"/>
            <w:proofErr w:type="gramStart"/>
            <w:r w:rsidRPr="00347393">
              <w:t>dH,dV</w:t>
            </w:r>
            <w:proofErr w:type="spellEnd"/>
            <w:proofErr w:type="gramEnd"/>
            <w:r w:rsidRPr="00347393">
              <w:t>) = (0.5, 0.8)λ</w:t>
            </w:r>
          </w:p>
        </w:tc>
      </w:tr>
      <w:tr w:rsidR="00541CAF" w:rsidRPr="00347393" w14:paraId="10055C54" w14:textId="77777777" w:rsidTr="005F2ABD">
        <w:tc>
          <w:tcPr>
            <w:tcW w:w="4405" w:type="dxa"/>
            <w:vAlign w:val="center"/>
          </w:tcPr>
          <w:p w14:paraId="700B93F6" w14:textId="639ED812" w:rsidR="00541CAF" w:rsidRPr="00347393" w:rsidRDefault="00C2569F" w:rsidP="00541CAF">
            <w:pPr>
              <w:spacing w:after="0"/>
            </w:pPr>
            <w:r w:rsidRPr="00347393">
              <w:t>Antenna setup and port layouts at UE</w:t>
            </w:r>
          </w:p>
        </w:tc>
        <w:tc>
          <w:tcPr>
            <w:tcW w:w="5224" w:type="dxa"/>
            <w:vAlign w:val="center"/>
          </w:tcPr>
          <w:p w14:paraId="0738258E" w14:textId="67868098" w:rsidR="00541CAF" w:rsidRPr="00347393" w:rsidRDefault="00C2569F" w:rsidP="00541CAF">
            <w:pPr>
              <w:spacing w:after="0"/>
            </w:pPr>
            <w:r w:rsidRPr="00347393">
              <w:t>4 Rx: (1,2,2,1,1,1,2), (</w:t>
            </w:r>
            <w:proofErr w:type="spellStart"/>
            <w:proofErr w:type="gramStart"/>
            <w:r w:rsidRPr="00347393">
              <w:t>dH,dV</w:t>
            </w:r>
            <w:proofErr w:type="spellEnd"/>
            <w:proofErr w:type="gramEnd"/>
            <w:r w:rsidRPr="00347393">
              <w:t>) = (0.5, 0.5)λ</w:t>
            </w:r>
          </w:p>
        </w:tc>
      </w:tr>
      <w:tr w:rsidR="00541CAF" w:rsidRPr="00347393" w14:paraId="7F4B0D54" w14:textId="77777777" w:rsidTr="005F2ABD">
        <w:tc>
          <w:tcPr>
            <w:tcW w:w="4405" w:type="dxa"/>
            <w:vAlign w:val="center"/>
          </w:tcPr>
          <w:p w14:paraId="38B3CEA5" w14:textId="4018CC4E" w:rsidR="00541CAF" w:rsidRPr="00347393" w:rsidRDefault="00C2569F" w:rsidP="00541CAF">
            <w:pPr>
              <w:spacing w:after="0"/>
            </w:pPr>
            <w:r w:rsidRPr="00347393">
              <w:t>BS Tx power</w:t>
            </w:r>
          </w:p>
        </w:tc>
        <w:tc>
          <w:tcPr>
            <w:tcW w:w="5224" w:type="dxa"/>
            <w:vAlign w:val="center"/>
          </w:tcPr>
          <w:p w14:paraId="650B5865" w14:textId="61E1A29F" w:rsidR="00541CAF" w:rsidRPr="00347393" w:rsidRDefault="00AE37F1" w:rsidP="00541CAF">
            <w:pPr>
              <w:spacing w:after="0"/>
            </w:pPr>
            <w:r w:rsidRPr="00347393">
              <w:t xml:space="preserve">44 </w:t>
            </w:r>
            <w:r w:rsidR="00C2569F" w:rsidRPr="00347393">
              <w:t>dBm (</w:t>
            </w:r>
            <w:r w:rsidR="00A51C20" w:rsidRPr="00347393">
              <w:t xml:space="preserve">20 </w:t>
            </w:r>
            <w:r w:rsidR="00C2569F" w:rsidRPr="00347393">
              <w:t>MHz bandwidth)</w:t>
            </w:r>
          </w:p>
        </w:tc>
      </w:tr>
      <w:tr w:rsidR="00541CAF" w:rsidRPr="00347393" w14:paraId="1174D552" w14:textId="77777777" w:rsidTr="005F2ABD">
        <w:tc>
          <w:tcPr>
            <w:tcW w:w="4405" w:type="dxa"/>
            <w:vAlign w:val="center"/>
          </w:tcPr>
          <w:p w14:paraId="7D4B4C45" w14:textId="6D6DC3BF" w:rsidR="00541CAF" w:rsidRPr="00347393" w:rsidRDefault="00C2569F" w:rsidP="00541CAF">
            <w:pPr>
              <w:spacing w:after="0"/>
            </w:pPr>
            <w:r w:rsidRPr="00347393">
              <w:t>BS antenna height</w:t>
            </w:r>
          </w:p>
        </w:tc>
        <w:tc>
          <w:tcPr>
            <w:tcW w:w="5224" w:type="dxa"/>
            <w:vAlign w:val="center"/>
          </w:tcPr>
          <w:p w14:paraId="4CB9DD8A" w14:textId="4EC7B53B" w:rsidR="00541CAF" w:rsidRPr="00347393" w:rsidRDefault="00C2569F" w:rsidP="00541CAF">
            <w:pPr>
              <w:spacing w:after="0"/>
            </w:pPr>
            <w:r w:rsidRPr="00347393">
              <w:t>25m</w:t>
            </w:r>
          </w:p>
        </w:tc>
      </w:tr>
      <w:tr w:rsidR="00541CAF" w:rsidRPr="00347393" w14:paraId="193D043A" w14:textId="77777777" w:rsidTr="005F2ABD">
        <w:tc>
          <w:tcPr>
            <w:tcW w:w="4405" w:type="dxa"/>
            <w:vAlign w:val="center"/>
          </w:tcPr>
          <w:p w14:paraId="4A286AA1" w14:textId="07C477A5" w:rsidR="00541CAF" w:rsidRPr="00347393" w:rsidRDefault="00C2569F" w:rsidP="00541CAF">
            <w:pPr>
              <w:spacing w:after="0"/>
            </w:pPr>
            <w:r w:rsidRPr="00347393">
              <w:t>UE antenna height &amp; gain</w:t>
            </w:r>
          </w:p>
        </w:tc>
        <w:tc>
          <w:tcPr>
            <w:tcW w:w="5224" w:type="dxa"/>
            <w:vAlign w:val="center"/>
          </w:tcPr>
          <w:p w14:paraId="0B8F730A" w14:textId="44C6003C" w:rsidR="00541CAF" w:rsidRPr="00347393" w:rsidRDefault="00C2569F" w:rsidP="00541CAF">
            <w:pPr>
              <w:spacing w:after="0"/>
            </w:pPr>
            <w:r w:rsidRPr="00347393">
              <w:t>According to TR 36.873</w:t>
            </w:r>
          </w:p>
        </w:tc>
      </w:tr>
      <w:tr w:rsidR="00C2569F" w:rsidRPr="00347393" w14:paraId="62880BE5" w14:textId="77777777" w:rsidTr="005F2ABD">
        <w:tc>
          <w:tcPr>
            <w:tcW w:w="4405" w:type="dxa"/>
            <w:vAlign w:val="center"/>
          </w:tcPr>
          <w:p w14:paraId="3A540C91" w14:textId="1A853FAA" w:rsidR="00C2569F" w:rsidRPr="00347393" w:rsidRDefault="00C2569F" w:rsidP="00541CAF">
            <w:pPr>
              <w:spacing w:after="0"/>
            </w:pPr>
            <w:r w:rsidRPr="00347393">
              <w:t>UE receiver noise figure</w:t>
            </w:r>
          </w:p>
        </w:tc>
        <w:tc>
          <w:tcPr>
            <w:tcW w:w="5224" w:type="dxa"/>
            <w:vAlign w:val="center"/>
          </w:tcPr>
          <w:p w14:paraId="4572DCA9" w14:textId="6F594C67" w:rsidR="00C2569F" w:rsidRPr="00347393" w:rsidRDefault="00C2569F" w:rsidP="00541CAF">
            <w:pPr>
              <w:spacing w:after="0"/>
            </w:pPr>
            <w:r w:rsidRPr="00347393">
              <w:t>9 dB</w:t>
            </w:r>
          </w:p>
        </w:tc>
      </w:tr>
      <w:tr w:rsidR="00C2569F" w:rsidRPr="00347393" w14:paraId="1673F2E7" w14:textId="77777777" w:rsidTr="005F2ABD">
        <w:tc>
          <w:tcPr>
            <w:tcW w:w="4405" w:type="dxa"/>
            <w:vAlign w:val="center"/>
          </w:tcPr>
          <w:p w14:paraId="73815611" w14:textId="4B9DB14C" w:rsidR="00C2569F" w:rsidRPr="00347393" w:rsidRDefault="00C2569F" w:rsidP="00541CAF">
            <w:pPr>
              <w:spacing w:after="0"/>
            </w:pPr>
            <w:r w:rsidRPr="00347393">
              <w:t>Modulation</w:t>
            </w:r>
          </w:p>
        </w:tc>
        <w:tc>
          <w:tcPr>
            <w:tcW w:w="5224" w:type="dxa"/>
            <w:vAlign w:val="center"/>
          </w:tcPr>
          <w:p w14:paraId="43CFD039" w14:textId="1B40DCA3" w:rsidR="00C2569F" w:rsidRPr="00347393" w:rsidRDefault="00C2569F" w:rsidP="00541CAF">
            <w:pPr>
              <w:spacing w:after="0"/>
            </w:pPr>
            <w:r w:rsidRPr="00347393">
              <w:t>Up to 256QAM</w:t>
            </w:r>
          </w:p>
        </w:tc>
      </w:tr>
      <w:tr w:rsidR="00C2569F" w:rsidRPr="00347393" w14:paraId="1F6E7687" w14:textId="77777777" w:rsidTr="005F2ABD">
        <w:tc>
          <w:tcPr>
            <w:tcW w:w="4405" w:type="dxa"/>
            <w:vAlign w:val="center"/>
          </w:tcPr>
          <w:p w14:paraId="14F0927E" w14:textId="7E39A9CD" w:rsidR="00C2569F" w:rsidRPr="00347393" w:rsidRDefault="00C2569F" w:rsidP="00541CAF">
            <w:pPr>
              <w:spacing w:after="0"/>
            </w:pPr>
            <w:r w:rsidRPr="00347393">
              <w:t>Subcarrier spacing</w:t>
            </w:r>
          </w:p>
        </w:tc>
        <w:tc>
          <w:tcPr>
            <w:tcW w:w="5224" w:type="dxa"/>
            <w:vAlign w:val="center"/>
          </w:tcPr>
          <w:p w14:paraId="6C30991A" w14:textId="0EC689DD" w:rsidR="00C2569F" w:rsidRPr="00347393" w:rsidRDefault="00AE37F1" w:rsidP="00541CAF">
            <w:pPr>
              <w:spacing w:after="0"/>
            </w:pPr>
            <w:r w:rsidRPr="00347393">
              <w:t>30kHz</w:t>
            </w:r>
          </w:p>
        </w:tc>
      </w:tr>
      <w:tr w:rsidR="00C2569F" w:rsidRPr="00347393" w14:paraId="35637CEE" w14:textId="77777777" w:rsidTr="005F2ABD">
        <w:tc>
          <w:tcPr>
            <w:tcW w:w="4405" w:type="dxa"/>
            <w:vAlign w:val="center"/>
          </w:tcPr>
          <w:p w14:paraId="2880BAD4" w14:textId="6E6D5A5E" w:rsidR="00C2569F" w:rsidRPr="00347393" w:rsidRDefault="00C2569F" w:rsidP="00541CAF">
            <w:pPr>
              <w:spacing w:after="0"/>
            </w:pPr>
            <w:r w:rsidRPr="00347393">
              <w:t>Simulation bandwidth</w:t>
            </w:r>
          </w:p>
        </w:tc>
        <w:tc>
          <w:tcPr>
            <w:tcW w:w="5224" w:type="dxa"/>
            <w:vAlign w:val="center"/>
          </w:tcPr>
          <w:p w14:paraId="6D8C2B3C" w14:textId="6EDBEAC8" w:rsidR="00C2569F" w:rsidRPr="00347393" w:rsidRDefault="00AE37F1" w:rsidP="00541CAF">
            <w:pPr>
              <w:spacing w:after="0"/>
            </w:pPr>
            <w:r w:rsidRPr="00347393">
              <w:t xml:space="preserve">20 </w:t>
            </w:r>
            <w:r w:rsidR="00C2569F" w:rsidRPr="00347393">
              <w:t>MHz</w:t>
            </w:r>
          </w:p>
        </w:tc>
      </w:tr>
      <w:tr w:rsidR="005F2ABD" w:rsidRPr="00347393" w14:paraId="5E555D35" w14:textId="77777777" w:rsidTr="005F2ABD">
        <w:tc>
          <w:tcPr>
            <w:tcW w:w="4405" w:type="dxa"/>
            <w:vAlign w:val="center"/>
          </w:tcPr>
          <w:p w14:paraId="5859066D" w14:textId="506897E5" w:rsidR="005F2ABD" w:rsidRPr="00347393" w:rsidRDefault="005F2ABD" w:rsidP="00541CAF">
            <w:pPr>
              <w:spacing w:after="0"/>
            </w:pPr>
            <w:r w:rsidRPr="00347393">
              <w:t>UE distribution</w:t>
            </w:r>
          </w:p>
        </w:tc>
        <w:tc>
          <w:tcPr>
            <w:tcW w:w="5224" w:type="dxa"/>
            <w:vAlign w:val="center"/>
          </w:tcPr>
          <w:p w14:paraId="6A58738A" w14:textId="6B6AAB5D" w:rsidR="005F2ABD" w:rsidRPr="00347393" w:rsidRDefault="005F2ABD" w:rsidP="00541CAF">
            <w:pPr>
              <w:spacing w:after="0"/>
            </w:pPr>
            <w:r w:rsidRPr="00347393">
              <w:t>80% indoor (3km/h), 20% outdoor (3 km/h)</w:t>
            </w:r>
          </w:p>
        </w:tc>
      </w:tr>
      <w:tr w:rsidR="005F2ABD" w:rsidRPr="00347393" w14:paraId="252866CE" w14:textId="77777777" w:rsidTr="005F2ABD">
        <w:tc>
          <w:tcPr>
            <w:tcW w:w="4405" w:type="dxa"/>
            <w:vAlign w:val="center"/>
          </w:tcPr>
          <w:p w14:paraId="7745971B" w14:textId="5AD99252" w:rsidR="005F2ABD" w:rsidRPr="00347393" w:rsidRDefault="005F2ABD" w:rsidP="00541CAF">
            <w:pPr>
              <w:spacing w:after="0"/>
            </w:pPr>
            <w:r w:rsidRPr="00347393">
              <w:t>Channel estimation</w:t>
            </w:r>
          </w:p>
        </w:tc>
        <w:tc>
          <w:tcPr>
            <w:tcW w:w="5224" w:type="dxa"/>
            <w:vAlign w:val="center"/>
          </w:tcPr>
          <w:p w14:paraId="43C2D9C0" w14:textId="2009FB15" w:rsidR="005F2ABD" w:rsidRPr="00347393" w:rsidRDefault="00AE37F1" w:rsidP="00541CAF">
            <w:pPr>
              <w:spacing w:after="0"/>
            </w:pPr>
            <w:r w:rsidRPr="00347393">
              <w:t>Ideal</w:t>
            </w:r>
          </w:p>
        </w:tc>
      </w:tr>
    </w:tbl>
    <w:p w14:paraId="4909F67C" w14:textId="77777777" w:rsidR="00541CAF" w:rsidRPr="00871348" w:rsidRDefault="00541CAF" w:rsidP="00541CAF"/>
    <w:sectPr w:rsidR="00541CAF" w:rsidRPr="00871348" w:rsidSect="00B23595">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7ED8542" w14:textId="77777777" w:rsidR="00B23595" w:rsidRPr="00347393" w:rsidRDefault="00B23595">
      <w:r w:rsidRPr="00347393">
        <w:separator/>
      </w:r>
    </w:p>
  </w:endnote>
  <w:endnote w:type="continuationSeparator" w:id="0">
    <w:p w14:paraId="63814A35" w14:textId="77777777" w:rsidR="00B23595" w:rsidRPr="00347393" w:rsidRDefault="00B23595">
      <w:r w:rsidRPr="00347393">
        <w:continuationSeparator/>
      </w:r>
    </w:p>
  </w:endnote>
  <w:endnote w:type="continuationNotice" w:id="1">
    <w:p w14:paraId="5315F5AE" w14:textId="77777777" w:rsidR="00B23595" w:rsidRPr="00347393" w:rsidRDefault="00B23595">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Times">
    <w:panose1 w:val="02020603050405020304"/>
    <w:charset w:val="00"/>
    <w:family w:val="roman"/>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Nokia Pure Headline Chinese">
    <w:altName w:val="Microsoft YaHei"/>
    <w:charset w:val="86"/>
    <w:family w:val="auto"/>
    <w:pitch w:val="variable"/>
    <w:sig w:usb0="A00002BF" w:usb1="3ACF7CFA" w:usb2="00000016" w:usb3="00000000" w:csb0="00140001" w:csb1="00000000"/>
  </w:font>
  <w:font w:name="Cambria Math">
    <w:panose1 w:val="02040503050406030204"/>
    <w:charset w:val="00"/>
    <w:family w:val="roman"/>
    <w:pitch w:val="variable"/>
    <w:sig w:usb0="E00006FF" w:usb1="420024FF" w:usb2="02000000" w:usb3="00000000" w:csb0="0000019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85A179F" w14:textId="77777777" w:rsidR="00B23595" w:rsidRPr="00347393" w:rsidRDefault="00B23595">
      <w:r w:rsidRPr="00347393">
        <w:separator/>
      </w:r>
    </w:p>
  </w:footnote>
  <w:footnote w:type="continuationSeparator" w:id="0">
    <w:p w14:paraId="19DDA895" w14:textId="77777777" w:rsidR="00B23595" w:rsidRPr="00347393" w:rsidRDefault="00B23595">
      <w:r w:rsidRPr="00347393">
        <w:continuationSeparator/>
      </w:r>
    </w:p>
  </w:footnote>
  <w:footnote w:type="continuationNotice" w:id="1">
    <w:p w14:paraId="754926DE" w14:textId="77777777" w:rsidR="00B23595" w:rsidRPr="00347393" w:rsidRDefault="00B23595">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165E6C"/>
    <w:multiLevelType w:val="hybridMultilevel"/>
    <w:tmpl w:val="DC8A5904"/>
    <w:lvl w:ilvl="0" w:tplc="8562A7FE">
      <w:start w:val="1"/>
      <w:numFmt w:val="decimal"/>
      <w:lvlText w:val="Option %1:"/>
      <w:lvlJc w:val="left"/>
      <w:pPr>
        <w:ind w:left="928" w:hanging="360"/>
      </w:pPr>
      <w:rPr>
        <w:rFonts w:hint="default"/>
        <w:b/>
        <w:i w:val="0"/>
      </w:rPr>
    </w:lvl>
    <w:lvl w:ilvl="1" w:tplc="04090019" w:tentative="1">
      <w:start w:val="1"/>
      <w:numFmt w:val="lowerLetter"/>
      <w:lvlText w:val="%2."/>
      <w:lvlJc w:val="left"/>
      <w:pPr>
        <w:ind w:left="1648" w:hanging="360"/>
      </w:pPr>
    </w:lvl>
    <w:lvl w:ilvl="2" w:tplc="0409001B" w:tentative="1">
      <w:start w:val="1"/>
      <w:numFmt w:val="lowerRoman"/>
      <w:lvlText w:val="%3."/>
      <w:lvlJc w:val="right"/>
      <w:pPr>
        <w:ind w:left="2368" w:hanging="180"/>
      </w:pPr>
    </w:lvl>
    <w:lvl w:ilvl="3" w:tplc="0409000F" w:tentative="1">
      <w:start w:val="1"/>
      <w:numFmt w:val="decimal"/>
      <w:lvlText w:val="%4."/>
      <w:lvlJc w:val="left"/>
      <w:pPr>
        <w:ind w:left="3088" w:hanging="360"/>
      </w:pPr>
    </w:lvl>
    <w:lvl w:ilvl="4" w:tplc="04090019" w:tentative="1">
      <w:start w:val="1"/>
      <w:numFmt w:val="lowerLetter"/>
      <w:lvlText w:val="%5."/>
      <w:lvlJc w:val="left"/>
      <w:pPr>
        <w:ind w:left="3808" w:hanging="360"/>
      </w:pPr>
    </w:lvl>
    <w:lvl w:ilvl="5" w:tplc="0409001B" w:tentative="1">
      <w:start w:val="1"/>
      <w:numFmt w:val="lowerRoman"/>
      <w:lvlText w:val="%6."/>
      <w:lvlJc w:val="right"/>
      <w:pPr>
        <w:ind w:left="4528" w:hanging="180"/>
      </w:pPr>
    </w:lvl>
    <w:lvl w:ilvl="6" w:tplc="0409000F" w:tentative="1">
      <w:start w:val="1"/>
      <w:numFmt w:val="decimal"/>
      <w:lvlText w:val="%7."/>
      <w:lvlJc w:val="left"/>
      <w:pPr>
        <w:ind w:left="5248" w:hanging="360"/>
      </w:pPr>
    </w:lvl>
    <w:lvl w:ilvl="7" w:tplc="04090019" w:tentative="1">
      <w:start w:val="1"/>
      <w:numFmt w:val="lowerLetter"/>
      <w:lvlText w:val="%8."/>
      <w:lvlJc w:val="left"/>
      <w:pPr>
        <w:ind w:left="5968" w:hanging="360"/>
      </w:pPr>
    </w:lvl>
    <w:lvl w:ilvl="8" w:tplc="0409001B" w:tentative="1">
      <w:start w:val="1"/>
      <w:numFmt w:val="lowerRoman"/>
      <w:lvlText w:val="%9."/>
      <w:lvlJc w:val="right"/>
      <w:pPr>
        <w:ind w:left="6688" w:hanging="180"/>
      </w:pPr>
    </w:lvl>
  </w:abstractNum>
  <w:abstractNum w:abstractNumId="1" w15:restartNumberingAfterBreak="0">
    <w:nsid w:val="04804D0D"/>
    <w:multiLevelType w:val="hybridMultilevel"/>
    <w:tmpl w:val="6ECAB882"/>
    <w:lvl w:ilvl="0" w:tplc="F6C0B060">
      <w:start w:val="1"/>
      <w:numFmt w:val="bullet"/>
      <w:lvlText w:val="o"/>
      <w:lvlJc w:val="left"/>
      <w:pPr>
        <w:tabs>
          <w:tab w:val="num" w:pos="720"/>
        </w:tabs>
        <w:ind w:left="720" w:hanging="360"/>
      </w:pPr>
      <w:rPr>
        <w:rFonts w:ascii="Courier New" w:hAnsi="Courier New" w:hint="default"/>
      </w:rPr>
    </w:lvl>
    <w:lvl w:ilvl="1" w:tplc="D5C4553E" w:tentative="1">
      <w:start w:val="1"/>
      <w:numFmt w:val="bullet"/>
      <w:lvlText w:val="o"/>
      <w:lvlJc w:val="left"/>
      <w:pPr>
        <w:tabs>
          <w:tab w:val="num" w:pos="1440"/>
        </w:tabs>
        <w:ind w:left="1440" w:hanging="360"/>
      </w:pPr>
      <w:rPr>
        <w:rFonts w:ascii="Courier New" w:hAnsi="Courier New" w:hint="default"/>
      </w:rPr>
    </w:lvl>
    <w:lvl w:ilvl="2" w:tplc="A822D1B2">
      <w:numFmt w:val="bullet"/>
      <w:lvlText w:val=""/>
      <w:lvlJc w:val="left"/>
      <w:pPr>
        <w:tabs>
          <w:tab w:val="num" w:pos="2160"/>
        </w:tabs>
        <w:ind w:left="2160" w:hanging="360"/>
      </w:pPr>
      <w:rPr>
        <w:rFonts w:ascii="Wingdings" w:hAnsi="Wingdings" w:hint="default"/>
      </w:rPr>
    </w:lvl>
    <w:lvl w:ilvl="3" w:tplc="54B04D8E" w:tentative="1">
      <w:start w:val="1"/>
      <w:numFmt w:val="bullet"/>
      <w:lvlText w:val="o"/>
      <w:lvlJc w:val="left"/>
      <w:pPr>
        <w:tabs>
          <w:tab w:val="num" w:pos="2880"/>
        </w:tabs>
        <w:ind w:left="2880" w:hanging="360"/>
      </w:pPr>
      <w:rPr>
        <w:rFonts w:ascii="Courier New" w:hAnsi="Courier New" w:hint="default"/>
      </w:rPr>
    </w:lvl>
    <w:lvl w:ilvl="4" w:tplc="CC94C080" w:tentative="1">
      <w:start w:val="1"/>
      <w:numFmt w:val="bullet"/>
      <w:lvlText w:val="o"/>
      <w:lvlJc w:val="left"/>
      <w:pPr>
        <w:tabs>
          <w:tab w:val="num" w:pos="3600"/>
        </w:tabs>
        <w:ind w:left="3600" w:hanging="360"/>
      </w:pPr>
      <w:rPr>
        <w:rFonts w:ascii="Courier New" w:hAnsi="Courier New" w:hint="default"/>
      </w:rPr>
    </w:lvl>
    <w:lvl w:ilvl="5" w:tplc="7668E284" w:tentative="1">
      <w:start w:val="1"/>
      <w:numFmt w:val="bullet"/>
      <w:lvlText w:val="o"/>
      <w:lvlJc w:val="left"/>
      <w:pPr>
        <w:tabs>
          <w:tab w:val="num" w:pos="4320"/>
        </w:tabs>
        <w:ind w:left="4320" w:hanging="360"/>
      </w:pPr>
      <w:rPr>
        <w:rFonts w:ascii="Courier New" w:hAnsi="Courier New" w:hint="default"/>
      </w:rPr>
    </w:lvl>
    <w:lvl w:ilvl="6" w:tplc="99D86918" w:tentative="1">
      <w:start w:val="1"/>
      <w:numFmt w:val="bullet"/>
      <w:lvlText w:val="o"/>
      <w:lvlJc w:val="left"/>
      <w:pPr>
        <w:tabs>
          <w:tab w:val="num" w:pos="5040"/>
        </w:tabs>
        <w:ind w:left="5040" w:hanging="360"/>
      </w:pPr>
      <w:rPr>
        <w:rFonts w:ascii="Courier New" w:hAnsi="Courier New" w:hint="default"/>
      </w:rPr>
    </w:lvl>
    <w:lvl w:ilvl="7" w:tplc="51B630C6" w:tentative="1">
      <w:start w:val="1"/>
      <w:numFmt w:val="bullet"/>
      <w:lvlText w:val="o"/>
      <w:lvlJc w:val="left"/>
      <w:pPr>
        <w:tabs>
          <w:tab w:val="num" w:pos="5760"/>
        </w:tabs>
        <w:ind w:left="5760" w:hanging="360"/>
      </w:pPr>
      <w:rPr>
        <w:rFonts w:ascii="Courier New" w:hAnsi="Courier New" w:hint="default"/>
      </w:rPr>
    </w:lvl>
    <w:lvl w:ilvl="8" w:tplc="A7AC1E20" w:tentative="1">
      <w:start w:val="1"/>
      <w:numFmt w:val="bullet"/>
      <w:lvlText w:val="o"/>
      <w:lvlJc w:val="left"/>
      <w:pPr>
        <w:tabs>
          <w:tab w:val="num" w:pos="6480"/>
        </w:tabs>
        <w:ind w:left="6480" w:hanging="360"/>
      </w:pPr>
      <w:rPr>
        <w:rFonts w:ascii="Courier New" w:hAnsi="Courier New" w:hint="default"/>
      </w:rPr>
    </w:lvl>
  </w:abstractNum>
  <w:abstractNum w:abstractNumId="2"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8A55D6E"/>
    <w:multiLevelType w:val="hybridMultilevel"/>
    <w:tmpl w:val="AA24C33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9DE3BA4"/>
    <w:multiLevelType w:val="hybridMultilevel"/>
    <w:tmpl w:val="9F10D970"/>
    <w:lvl w:ilvl="0" w:tplc="04090003">
      <w:start w:val="1"/>
      <w:numFmt w:val="bullet"/>
      <w:lvlText w:val="o"/>
      <w:lvlJc w:val="left"/>
      <w:pPr>
        <w:ind w:left="440" w:hanging="440"/>
      </w:pPr>
      <w:rPr>
        <w:rFonts w:ascii="Courier New" w:hAnsi="Courier New" w:cs="Courier New"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5" w15:restartNumberingAfterBreak="0">
    <w:nsid w:val="0A05174A"/>
    <w:multiLevelType w:val="hybridMultilevel"/>
    <w:tmpl w:val="E7822A98"/>
    <w:lvl w:ilvl="0" w:tplc="04090003">
      <w:start w:val="1"/>
      <w:numFmt w:val="bullet"/>
      <w:lvlText w:val="o"/>
      <w:lvlJc w:val="left"/>
      <w:pPr>
        <w:ind w:left="360" w:hanging="360"/>
      </w:pPr>
      <w:rPr>
        <w:rFonts w:ascii="Courier New" w:hAnsi="Courier New" w:cs="Courier New" w:hint="default"/>
      </w:rPr>
    </w:lvl>
    <w:lvl w:ilvl="1" w:tplc="FFFFFFFF">
      <w:start w:val="1"/>
      <w:numFmt w:val="bullet"/>
      <w:lvlText w:val="o"/>
      <w:lvlJc w:val="left"/>
      <w:pPr>
        <w:ind w:left="1080" w:hanging="360"/>
      </w:pPr>
      <w:rPr>
        <w:rFonts w:ascii="Courier New" w:hAnsi="Courier New" w:cs="Courier New" w:hint="default"/>
      </w:rPr>
    </w:lvl>
    <w:lvl w:ilvl="2" w:tplc="FFFFFFFF">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6" w15:restartNumberingAfterBreak="0">
    <w:nsid w:val="0C5F3812"/>
    <w:multiLevelType w:val="hybridMultilevel"/>
    <w:tmpl w:val="296211BA"/>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7" w15:restartNumberingAfterBreak="0">
    <w:nsid w:val="0E7F5D3D"/>
    <w:multiLevelType w:val="hybridMultilevel"/>
    <w:tmpl w:val="8BEEA296"/>
    <w:lvl w:ilvl="0" w:tplc="04090001">
      <w:start w:val="1"/>
      <w:numFmt w:val="bullet"/>
      <w:lvlText w:val=""/>
      <w:lvlJc w:val="left"/>
      <w:pPr>
        <w:ind w:left="820" w:hanging="360"/>
      </w:pPr>
      <w:rPr>
        <w:rFonts w:ascii="Symbol" w:hAnsi="Symbol" w:hint="default"/>
      </w:rPr>
    </w:lvl>
    <w:lvl w:ilvl="1" w:tplc="04090003" w:tentative="1">
      <w:start w:val="1"/>
      <w:numFmt w:val="bullet"/>
      <w:lvlText w:val="o"/>
      <w:lvlJc w:val="left"/>
      <w:pPr>
        <w:ind w:left="1540" w:hanging="360"/>
      </w:pPr>
      <w:rPr>
        <w:rFonts w:ascii="Courier New" w:hAnsi="Courier New" w:cs="Courier New" w:hint="default"/>
      </w:rPr>
    </w:lvl>
    <w:lvl w:ilvl="2" w:tplc="04090005" w:tentative="1">
      <w:start w:val="1"/>
      <w:numFmt w:val="bullet"/>
      <w:lvlText w:val=""/>
      <w:lvlJc w:val="left"/>
      <w:pPr>
        <w:ind w:left="2260" w:hanging="360"/>
      </w:pPr>
      <w:rPr>
        <w:rFonts w:ascii="Wingdings" w:hAnsi="Wingdings" w:hint="default"/>
      </w:rPr>
    </w:lvl>
    <w:lvl w:ilvl="3" w:tplc="04090001" w:tentative="1">
      <w:start w:val="1"/>
      <w:numFmt w:val="bullet"/>
      <w:lvlText w:val=""/>
      <w:lvlJc w:val="left"/>
      <w:pPr>
        <w:ind w:left="2980" w:hanging="360"/>
      </w:pPr>
      <w:rPr>
        <w:rFonts w:ascii="Symbol" w:hAnsi="Symbol" w:hint="default"/>
      </w:rPr>
    </w:lvl>
    <w:lvl w:ilvl="4" w:tplc="04090003" w:tentative="1">
      <w:start w:val="1"/>
      <w:numFmt w:val="bullet"/>
      <w:lvlText w:val="o"/>
      <w:lvlJc w:val="left"/>
      <w:pPr>
        <w:ind w:left="3700" w:hanging="360"/>
      </w:pPr>
      <w:rPr>
        <w:rFonts w:ascii="Courier New" w:hAnsi="Courier New" w:cs="Courier New" w:hint="default"/>
      </w:rPr>
    </w:lvl>
    <w:lvl w:ilvl="5" w:tplc="04090005" w:tentative="1">
      <w:start w:val="1"/>
      <w:numFmt w:val="bullet"/>
      <w:lvlText w:val=""/>
      <w:lvlJc w:val="left"/>
      <w:pPr>
        <w:ind w:left="4420" w:hanging="360"/>
      </w:pPr>
      <w:rPr>
        <w:rFonts w:ascii="Wingdings" w:hAnsi="Wingdings" w:hint="default"/>
      </w:rPr>
    </w:lvl>
    <w:lvl w:ilvl="6" w:tplc="04090001" w:tentative="1">
      <w:start w:val="1"/>
      <w:numFmt w:val="bullet"/>
      <w:lvlText w:val=""/>
      <w:lvlJc w:val="left"/>
      <w:pPr>
        <w:ind w:left="5140" w:hanging="360"/>
      </w:pPr>
      <w:rPr>
        <w:rFonts w:ascii="Symbol" w:hAnsi="Symbol" w:hint="default"/>
      </w:rPr>
    </w:lvl>
    <w:lvl w:ilvl="7" w:tplc="04090003" w:tentative="1">
      <w:start w:val="1"/>
      <w:numFmt w:val="bullet"/>
      <w:lvlText w:val="o"/>
      <w:lvlJc w:val="left"/>
      <w:pPr>
        <w:ind w:left="5860" w:hanging="360"/>
      </w:pPr>
      <w:rPr>
        <w:rFonts w:ascii="Courier New" w:hAnsi="Courier New" w:cs="Courier New" w:hint="default"/>
      </w:rPr>
    </w:lvl>
    <w:lvl w:ilvl="8" w:tplc="04090005" w:tentative="1">
      <w:start w:val="1"/>
      <w:numFmt w:val="bullet"/>
      <w:lvlText w:val=""/>
      <w:lvlJc w:val="left"/>
      <w:pPr>
        <w:ind w:left="6580" w:hanging="360"/>
      </w:pPr>
      <w:rPr>
        <w:rFonts w:ascii="Wingdings" w:hAnsi="Wingdings" w:hint="default"/>
      </w:rPr>
    </w:lvl>
  </w:abstractNum>
  <w:abstractNum w:abstractNumId="8" w15:restartNumberingAfterBreak="0">
    <w:nsid w:val="107160A5"/>
    <w:multiLevelType w:val="hybridMultilevel"/>
    <w:tmpl w:val="0AA0F620"/>
    <w:lvl w:ilvl="0" w:tplc="04090001">
      <w:start w:val="1"/>
      <w:numFmt w:val="bullet"/>
      <w:lvlText w:val=""/>
      <w:lvlJc w:val="left"/>
      <w:pPr>
        <w:ind w:left="440" w:hanging="440"/>
      </w:pPr>
      <w:rPr>
        <w:rFonts w:ascii="Symbol" w:hAnsi="Symbol" w:hint="default"/>
      </w:rPr>
    </w:lvl>
    <w:lvl w:ilvl="1" w:tplc="FFFFFFFF" w:tentative="1">
      <w:start w:val="1"/>
      <w:numFmt w:val="bullet"/>
      <w:lvlText w:val=""/>
      <w:lvlJc w:val="left"/>
      <w:pPr>
        <w:ind w:left="880" w:hanging="440"/>
      </w:pPr>
      <w:rPr>
        <w:rFonts w:ascii="Wingdings" w:hAnsi="Wingdings" w:hint="default"/>
      </w:rPr>
    </w:lvl>
    <w:lvl w:ilvl="2" w:tplc="FFFFFFFF" w:tentative="1">
      <w:start w:val="1"/>
      <w:numFmt w:val="bullet"/>
      <w:lvlText w:val=""/>
      <w:lvlJc w:val="left"/>
      <w:pPr>
        <w:ind w:left="1320" w:hanging="440"/>
      </w:pPr>
      <w:rPr>
        <w:rFonts w:ascii="Wingdings" w:hAnsi="Wingdings" w:hint="default"/>
      </w:rPr>
    </w:lvl>
    <w:lvl w:ilvl="3" w:tplc="FFFFFFFF" w:tentative="1">
      <w:start w:val="1"/>
      <w:numFmt w:val="bullet"/>
      <w:lvlText w:val=""/>
      <w:lvlJc w:val="left"/>
      <w:pPr>
        <w:ind w:left="1760" w:hanging="440"/>
      </w:pPr>
      <w:rPr>
        <w:rFonts w:ascii="Wingdings" w:hAnsi="Wingdings" w:hint="default"/>
      </w:rPr>
    </w:lvl>
    <w:lvl w:ilvl="4" w:tplc="FFFFFFFF" w:tentative="1">
      <w:start w:val="1"/>
      <w:numFmt w:val="bullet"/>
      <w:lvlText w:val=""/>
      <w:lvlJc w:val="left"/>
      <w:pPr>
        <w:ind w:left="2200" w:hanging="440"/>
      </w:pPr>
      <w:rPr>
        <w:rFonts w:ascii="Wingdings" w:hAnsi="Wingdings" w:hint="default"/>
      </w:rPr>
    </w:lvl>
    <w:lvl w:ilvl="5" w:tplc="FFFFFFFF" w:tentative="1">
      <w:start w:val="1"/>
      <w:numFmt w:val="bullet"/>
      <w:lvlText w:val=""/>
      <w:lvlJc w:val="left"/>
      <w:pPr>
        <w:ind w:left="2640" w:hanging="440"/>
      </w:pPr>
      <w:rPr>
        <w:rFonts w:ascii="Wingdings" w:hAnsi="Wingdings" w:hint="default"/>
      </w:rPr>
    </w:lvl>
    <w:lvl w:ilvl="6" w:tplc="FFFFFFFF" w:tentative="1">
      <w:start w:val="1"/>
      <w:numFmt w:val="bullet"/>
      <w:lvlText w:val=""/>
      <w:lvlJc w:val="left"/>
      <w:pPr>
        <w:ind w:left="3080" w:hanging="440"/>
      </w:pPr>
      <w:rPr>
        <w:rFonts w:ascii="Wingdings" w:hAnsi="Wingdings" w:hint="default"/>
      </w:rPr>
    </w:lvl>
    <w:lvl w:ilvl="7" w:tplc="FFFFFFFF" w:tentative="1">
      <w:start w:val="1"/>
      <w:numFmt w:val="bullet"/>
      <w:lvlText w:val=""/>
      <w:lvlJc w:val="left"/>
      <w:pPr>
        <w:ind w:left="3520" w:hanging="440"/>
      </w:pPr>
      <w:rPr>
        <w:rFonts w:ascii="Wingdings" w:hAnsi="Wingdings" w:hint="default"/>
      </w:rPr>
    </w:lvl>
    <w:lvl w:ilvl="8" w:tplc="FFFFFFFF" w:tentative="1">
      <w:start w:val="1"/>
      <w:numFmt w:val="bullet"/>
      <w:lvlText w:val=""/>
      <w:lvlJc w:val="left"/>
      <w:pPr>
        <w:ind w:left="3960" w:hanging="440"/>
      </w:pPr>
      <w:rPr>
        <w:rFonts w:ascii="Wingdings" w:hAnsi="Wingdings" w:hint="default"/>
      </w:rPr>
    </w:lvl>
  </w:abstractNum>
  <w:abstractNum w:abstractNumId="9" w15:restartNumberingAfterBreak="0">
    <w:nsid w:val="15EB1BC5"/>
    <w:multiLevelType w:val="hybridMultilevel"/>
    <w:tmpl w:val="B70850C6"/>
    <w:lvl w:ilvl="0" w:tplc="04090001">
      <w:start w:val="1"/>
      <w:numFmt w:val="bullet"/>
      <w:lvlText w:val=""/>
      <w:lvlJc w:val="left"/>
      <w:pPr>
        <w:ind w:left="360" w:hanging="360"/>
      </w:pPr>
      <w:rPr>
        <w:rFonts w:ascii="Symbol" w:hAnsi="Symbol" w:hint="default"/>
      </w:rPr>
    </w:lvl>
    <w:lvl w:ilvl="1" w:tplc="FFFFFFFF">
      <w:start w:val="1"/>
      <w:numFmt w:val="lowerLetter"/>
      <w:lvlText w:val="%2)"/>
      <w:lvlJc w:val="left"/>
      <w:pPr>
        <w:ind w:left="880" w:hanging="440"/>
      </w:pPr>
    </w:lvl>
    <w:lvl w:ilvl="2" w:tplc="FFFFFFFF">
      <w:start w:val="1"/>
      <w:numFmt w:val="lowerRoman"/>
      <w:lvlText w:val="%3."/>
      <w:lvlJc w:val="right"/>
      <w:pPr>
        <w:ind w:left="1320" w:hanging="440"/>
      </w:pPr>
    </w:lvl>
    <w:lvl w:ilvl="3" w:tplc="FFFFFFFF">
      <w:start w:val="1"/>
      <w:numFmt w:val="decimal"/>
      <w:lvlText w:val="%4."/>
      <w:lvlJc w:val="left"/>
      <w:pPr>
        <w:ind w:left="1760" w:hanging="440"/>
      </w:pPr>
    </w:lvl>
    <w:lvl w:ilvl="4" w:tplc="FFFFFFFF">
      <w:start w:val="1"/>
      <w:numFmt w:val="lowerLetter"/>
      <w:lvlText w:val="%5)"/>
      <w:lvlJc w:val="left"/>
      <w:pPr>
        <w:ind w:left="2200" w:hanging="440"/>
      </w:pPr>
    </w:lvl>
    <w:lvl w:ilvl="5" w:tplc="FFFFFFFF">
      <w:start w:val="1"/>
      <w:numFmt w:val="lowerRoman"/>
      <w:lvlText w:val="%6."/>
      <w:lvlJc w:val="right"/>
      <w:pPr>
        <w:ind w:left="2640" w:hanging="440"/>
      </w:pPr>
    </w:lvl>
    <w:lvl w:ilvl="6" w:tplc="FFFFFFFF">
      <w:start w:val="1"/>
      <w:numFmt w:val="decimal"/>
      <w:lvlText w:val="%7."/>
      <w:lvlJc w:val="left"/>
      <w:pPr>
        <w:ind w:left="3080" w:hanging="440"/>
      </w:pPr>
    </w:lvl>
    <w:lvl w:ilvl="7" w:tplc="FFFFFFFF">
      <w:start w:val="1"/>
      <w:numFmt w:val="lowerLetter"/>
      <w:lvlText w:val="%8)"/>
      <w:lvlJc w:val="left"/>
      <w:pPr>
        <w:ind w:left="3520" w:hanging="440"/>
      </w:pPr>
    </w:lvl>
    <w:lvl w:ilvl="8" w:tplc="FFFFFFFF">
      <w:start w:val="1"/>
      <w:numFmt w:val="lowerRoman"/>
      <w:lvlText w:val="%9."/>
      <w:lvlJc w:val="right"/>
      <w:pPr>
        <w:ind w:left="3960" w:hanging="440"/>
      </w:pPr>
    </w:lvl>
  </w:abstractNum>
  <w:abstractNum w:abstractNumId="10" w15:restartNumberingAfterBreak="0">
    <w:nsid w:val="171234B4"/>
    <w:multiLevelType w:val="hybridMultilevel"/>
    <w:tmpl w:val="32B25EEA"/>
    <w:lvl w:ilvl="0" w:tplc="AEB86260">
      <w:start w:val="1"/>
      <w:numFmt w:val="bullet"/>
      <w:lvlText w:val=""/>
      <w:lvlJc w:val="left"/>
      <w:pPr>
        <w:tabs>
          <w:tab w:val="num" w:pos="720"/>
        </w:tabs>
        <w:ind w:left="720" w:hanging="360"/>
      </w:pPr>
      <w:rPr>
        <w:rFonts w:ascii="Symbol" w:hAnsi="Symbol" w:hint="default"/>
      </w:rPr>
    </w:lvl>
    <w:lvl w:ilvl="1" w:tplc="86C81528">
      <w:numFmt w:val="bullet"/>
      <w:lvlText w:val="o"/>
      <w:lvlJc w:val="left"/>
      <w:pPr>
        <w:tabs>
          <w:tab w:val="num" w:pos="1440"/>
        </w:tabs>
        <w:ind w:left="1440" w:hanging="360"/>
      </w:pPr>
      <w:rPr>
        <w:rFonts w:ascii="Courier New" w:hAnsi="Courier New" w:hint="default"/>
      </w:rPr>
    </w:lvl>
    <w:lvl w:ilvl="2" w:tplc="1FD8FCA2" w:tentative="1">
      <w:start w:val="1"/>
      <w:numFmt w:val="bullet"/>
      <w:lvlText w:val=""/>
      <w:lvlJc w:val="left"/>
      <w:pPr>
        <w:tabs>
          <w:tab w:val="num" w:pos="2160"/>
        </w:tabs>
        <w:ind w:left="2160" w:hanging="360"/>
      </w:pPr>
      <w:rPr>
        <w:rFonts w:ascii="Symbol" w:hAnsi="Symbol" w:hint="default"/>
      </w:rPr>
    </w:lvl>
    <w:lvl w:ilvl="3" w:tplc="896A1EEA" w:tentative="1">
      <w:start w:val="1"/>
      <w:numFmt w:val="bullet"/>
      <w:lvlText w:val=""/>
      <w:lvlJc w:val="left"/>
      <w:pPr>
        <w:tabs>
          <w:tab w:val="num" w:pos="2880"/>
        </w:tabs>
        <w:ind w:left="2880" w:hanging="360"/>
      </w:pPr>
      <w:rPr>
        <w:rFonts w:ascii="Symbol" w:hAnsi="Symbol" w:hint="default"/>
      </w:rPr>
    </w:lvl>
    <w:lvl w:ilvl="4" w:tplc="51C21124" w:tentative="1">
      <w:start w:val="1"/>
      <w:numFmt w:val="bullet"/>
      <w:lvlText w:val=""/>
      <w:lvlJc w:val="left"/>
      <w:pPr>
        <w:tabs>
          <w:tab w:val="num" w:pos="3600"/>
        </w:tabs>
        <w:ind w:left="3600" w:hanging="360"/>
      </w:pPr>
      <w:rPr>
        <w:rFonts w:ascii="Symbol" w:hAnsi="Symbol" w:hint="default"/>
      </w:rPr>
    </w:lvl>
    <w:lvl w:ilvl="5" w:tplc="F124B070" w:tentative="1">
      <w:start w:val="1"/>
      <w:numFmt w:val="bullet"/>
      <w:lvlText w:val=""/>
      <w:lvlJc w:val="left"/>
      <w:pPr>
        <w:tabs>
          <w:tab w:val="num" w:pos="4320"/>
        </w:tabs>
        <w:ind w:left="4320" w:hanging="360"/>
      </w:pPr>
      <w:rPr>
        <w:rFonts w:ascii="Symbol" w:hAnsi="Symbol" w:hint="default"/>
      </w:rPr>
    </w:lvl>
    <w:lvl w:ilvl="6" w:tplc="64188D72" w:tentative="1">
      <w:start w:val="1"/>
      <w:numFmt w:val="bullet"/>
      <w:lvlText w:val=""/>
      <w:lvlJc w:val="left"/>
      <w:pPr>
        <w:tabs>
          <w:tab w:val="num" w:pos="5040"/>
        </w:tabs>
        <w:ind w:left="5040" w:hanging="360"/>
      </w:pPr>
      <w:rPr>
        <w:rFonts w:ascii="Symbol" w:hAnsi="Symbol" w:hint="default"/>
      </w:rPr>
    </w:lvl>
    <w:lvl w:ilvl="7" w:tplc="EF7E59E6" w:tentative="1">
      <w:start w:val="1"/>
      <w:numFmt w:val="bullet"/>
      <w:lvlText w:val=""/>
      <w:lvlJc w:val="left"/>
      <w:pPr>
        <w:tabs>
          <w:tab w:val="num" w:pos="5760"/>
        </w:tabs>
        <w:ind w:left="5760" w:hanging="360"/>
      </w:pPr>
      <w:rPr>
        <w:rFonts w:ascii="Symbol" w:hAnsi="Symbol" w:hint="default"/>
      </w:rPr>
    </w:lvl>
    <w:lvl w:ilvl="8" w:tplc="40E85E4A" w:tentative="1">
      <w:start w:val="1"/>
      <w:numFmt w:val="bullet"/>
      <w:lvlText w:val=""/>
      <w:lvlJc w:val="left"/>
      <w:pPr>
        <w:tabs>
          <w:tab w:val="num" w:pos="6480"/>
        </w:tabs>
        <w:ind w:left="6480" w:hanging="360"/>
      </w:pPr>
      <w:rPr>
        <w:rFonts w:ascii="Symbol" w:hAnsi="Symbol" w:hint="default"/>
      </w:rPr>
    </w:lvl>
  </w:abstractNum>
  <w:abstractNum w:abstractNumId="11" w15:restartNumberingAfterBreak="0">
    <w:nsid w:val="1878710D"/>
    <w:multiLevelType w:val="hybridMultilevel"/>
    <w:tmpl w:val="B792D538"/>
    <w:lvl w:ilvl="0" w:tplc="04090003">
      <w:start w:val="1"/>
      <w:numFmt w:val="bullet"/>
      <w:lvlText w:val="o"/>
      <w:lvlJc w:val="left"/>
      <w:pPr>
        <w:ind w:left="724" w:hanging="440"/>
      </w:pPr>
      <w:rPr>
        <w:rFonts w:ascii="Courier New" w:hAnsi="Courier New" w:cs="Courier New" w:hint="default"/>
      </w:rPr>
    </w:lvl>
    <w:lvl w:ilvl="1" w:tplc="FFFFFFFF" w:tentative="1">
      <w:start w:val="1"/>
      <w:numFmt w:val="bullet"/>
      <w:lvlText w:val=""/>
      <w:lvlJc w:val="left"/>
      <w:pPr>
        <w:ind w:left="1164" w:hanging="440"/>
      </w:pPr>
      <w:rPr>
        <w:rFonts w:ascii="Wingdings" w:hAnsi="Wingdings" w:hint="default"/>
      </w:rPr>
    </w:lvl>
    <w:lvl w:ilvl="2" w:tplc="FFFFFFFF" w:tentative="1">
      <w:start w:val="1"/>
      <w:numFmt w:val="bullet"/>
      <w:lvlText w:val=""/>
      <w:lvlJc w:val="left"/>
      <w:pPr>
        <w:ind w:left="1604" w:hanging="440"/>
      </w:pPr>
      <w:rPr>
        <w:rFonts w:ascii="Wingdings" w:hAnsi="Wingdings" w:hint="default"/>
      </w:rPr>
    </w:lvl>
    <w:lvl w:ilvl="3" w:tplc="FFFFFFFF" w:tentative="1">
      <w:start w:val="1"/>
      <w:numFmt w:val="bullet"/>
      <w:lvlText w:val=""/>
      <w:lvlJc w:val="left"/>
      <w:pPr>
        <w:ind w:left="2044" w:hanging="440"/>
      </w:pPr>
      <w:rPr>
        <w:rFonts w:ascii="Wingdings" w:hAnsi="Wingdings" w:hint="default"/>
      </w:rPr>
    </w:lvl>
    <w:lvl w:ilvl="4" w:tplc="FFFFFFFF" w:tentative="1">
      <w:start w:val="1"/>
      <w:numFmt w:val="bullet"/>
      <w:lvlText w:val=""/>
      <w:lvlJc w:val="left"/>
      <w:pPr>
        <w:ind w:left="2484" w:hanging="440"/>
      </w:pPr>
      <w:rPr>
        <w:rFonts w:ascii="Wingdings" w:hAnsi="Wingdings" w:hint="default"/>
      </w:rPr>
    </w:lvl>
    <w:lvl w:ilvl="5" w:tplc="FFFFFFFF" w:tentative="1">
      <w:start w:val="1"/>
      <w:numFmt w:val="bullet"/>
      <w:lvlText w:val=""/>
      <w:lvlJc w:val="left"/>
      <w:pPr>
        <w:ind w:left="2924" w:hanging="440"/>
      </w:pPr>
      <w:rPr>
        <w:rFonts w:ascii="Wingdings" w:hAnsi="Wingdings" w:hint="default"/>
      </w:rPr>
    </w:lvl>
    <w:lvl w:ilvl="6" w:tplc="FFFFFFFF" w:tentative="1">
      <w:start w:val="1"/>
      <w:numFmt w:val="bullet"/>
      <w:lvlText w:val=""/>
      <w:lvlJc w:val="left"/>
      <w:pPr>
        <w:ind w:left="3364" w:hanging="440"/>
      </w:pPr>
      <w:rPr>
        <w:rFonts w:ascii="Wingdings" w:hAnsi="Wingdings" w:hint="default"/>
      </w:rPr>
    </w:lvl>
    <w:lvl w:ilvl="7" w:tplc="FFFFFFFF" w:tentative="1">
      <w:start w:val="1"/>
      <w:numFmt w:val="bullet"/>
      <w:lvlText w:val=""/>
      <w:lvlJc w:val="left"/>
      <w:pPr>
        <w:ind w:left="3804" w:hanging="440"/>
      </w:pPr>
      <w:rPr>
        <w:rFonts w:ascii="Wingdings" w:hAnsi="Wingdings" w:hint="default"/>
      </w:rPr>
    </w:lvl>
    <w:lvl w:ilvl="8" w:tplc="FFFFFFFF" w:tentative="1">
      <w:start w:val="1"/>
      <w:numFmt w:val="bullet"/>
      <w:lvlText w:val=""/>
      <w:lvlJc w:val="left"/>
      <w:pPr>
        <w:ind w:left="4244" w:hanging="440"/>
      </w:pPr>
      <w:rPr>
        <w:rFonts w:ascii="Wingdings" w:hAnsi="Wingdings" w:hint="default"/>
      </w:rPr>
    </w:lvl>
  </w:abstractNum>
  <w:abstractNum w:abstractNumId="12" w15:restartNumberingAfterBreak="0">
    <w:nsid w:val="1C1208F2"/>
    <w:multiLevelType w:val="hybridMultilevel"/>
    <w:tmpl w:val="C5ACFE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D5E4C00"/>
    <w:multiLevelType w:val="hybridMultilevel"/>
    <w:tmpl w:val="D7AED78A"/>
    <w:lvl w:ilvl="0" w:tplc="04090003">
      <w:start w:val="1"/>
      <w:numFmt w:val="bullet"/>
      <w:lvlText w:val="o"/>
      <w:lvlJc w:val="left"/>
      <w:pPr>
        <w:ind w:left="440" w:hanging="440"/>
      </w:pPr>
      <w:rPr>
        <w:rFonts w:ascii="Courier New" w:hAnsi="Courier New" w:cs="Courier New"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4" w15:restartNumberingAfterBreak="0">
    <w:nsid w:val="1D987946"/>
    <w:multiLevelType w:val="hybridMultilevel"/>
    <w:tmpl w:val="AFCE0D4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E137D9B"/>
    <w:multiLevelType w:val="hybridMultilevel"/>
    <w:tmpl w:val="08E6B644"/>
    <w:lvl w:ilvl="0" w:tplc="FF34081A">
      <w:start w:val="1"/>
      <w:numFmt w:val="bullet"/>
      <w:lvlText w:val=""/>
      <w:lvlJc w:val="left"/>
      <w:pPr>
        <w:tabs>
          <w:tab w:val="num" w:pos="360"/>
        </w:tabs>
        <w:ind w:left="360" w:hanging="360"/>
      </w:pPr>
      <w:rPr>
        <w:rFonts w:ascii="Symbol" w:hAnsi="Symbol" w:hint="default"/>
      </w:rPr>
    </w:lvl>
    <w:lvl w:ilvl="1" w:tplc="2F10C092" w:tentative="1">
      <w:start w:val="1"/>
      <w:numFmt w:val="bullet"/>
      <w:lvlText w:val=""/>
      <w:lvlJc w:val="left"/>
      <w:pPr>
        <w:tabs>
          <w:tab w:val="num" w:pos="1080"/>
        </w:tabs>
        <w:ind w:left="1080" w:hanging="360"/>
      </w:pPr>
      <w:rPr>
        <w:rFonts w:ascii="Symbol" w:hAnsi="Symbol" w:hint="default"/>
      </w:rPr>
    </w:lvl>
    <w:lvl w:ilvl="2" w:tplc="44340464" w:tentative="1">
      <w:start w:val="1"/>
      <w:numFmt w:val="bullet"/>
      <w:lvlText w:val=""/>
      <w:lvlJc w:val="left"/>
      <w:pPr>
        <w:tabs>
          <w:tab w:val="num" w:pos="1800"/>
        </w:tabs>
        <w:ind w:left="1800" w:hanging="360"/>
      </w:pPr>
      <w:rPr>
        <w:rFonts w:ascii="Symbol" w:hAnsi="Symbol" w:hint="default"/>
      </w:rPr>
    </w:lvl>
    <w:lvl w:ilvl="3" w:tplc="DAC0A27C" w:tentative="1">
      <w:start w:val="1"/>
      <w:numFmt w:val="bullet"/>
      <w:lvlText w:val=""/>
      <w:lvlJc w:val="left"/>
      <w:pPr>
        <w:tabs>
          <w:tab w:val="num" w:pos="2520"/>
        </w:tabs>
        <w:ind w:left="2520" w:hanging="360"/>
      </w:pPr>
      <w:rPr>
        <w:rFonts w:ascii="Symbol" w:hAnsi="Symbol" w:hint="default"/>
      </w:rPr>
    </w:lvl>
    <w:lvl w:ilvl="4" w:tplc="181A155E" w:tentative="1">
      <w:start w:val="1"/>
      <w:numFmt w:val="bullet"/>
      <w:lvlText w:val=""/>
      <w:lvlJc w:val="left"/>
      <w:pPr>
        <w:tabs>
          <w:tab w:val="num" w:pos="3240"/>
        </w:tabs>
        <w:ind w:left="3240" w:hanging="360"/>
      </w:pPr>
      <w:rPr>
        <w:rFonts w:ascii="Symbol" w:hAnsi="Symbol" w:hint="default"/>
      </w:rPr>
    </w:lvl>
    <w:lvl w:ilvl="5" w:tplc="1A4AE296" w:tentative="1">
      <w:start w:val="1"/>
      <w:numFmt w:val="bullet"/>
      <w:lvlText w:val=""/>
      <w:lvlJc w:val="left"/>
      <w:pPr>
        <w:tabs>
          <w:tab w:val="num" w:pos="3960"/>
        </w:tabs>
        <w:ind w:left="3960" w:hanging="360"/>
      </w:pPr>
      <w:rPr>
        <w:rFonts w:ascii="Symbol" w:hAnsi="Symbol" w:hint="default"/>
      </w:rPr>
    </w:lvl>
    <w:lvl w:ilvl="6" w:tplc="1364522A" w:tentative="1">
      <w:start w:val="1"/>
      <w:numFmt w:val="bullet"/>
      <w:lvlText w:val=""/>
      <w:lvlJc w:val="left"/>
      <w:pPr>
        <w:tabs>
          <w:tab w:val="num" w:pos="4680"/>
        </w:tabs>
        <w:ind w:left="4680" w:hanging="360"/>
      </w:pPr>
      <w:rPr>
        <w:rFonts w:ascii="Symbol" w:hAnsi="Symbol" w:hint="default"/>
      </w:rPr>
    </w:lvl>
    <w:lvl w:ilvl="7" w:tplc="85DA74F6" w:tentative="1">
      <w:start w:val="1"/>
      <w:numFmt w:val="bullet"/>
      <w:lvlText w:val=""/>
      <w:lvlJc w:val="left"/>
      <w:pPr>
        <w:tabs>
          <w:tab w:val="num" w:pos="5400"/>
        </w:tabs>
        <w:ind w:left="5400" w:hanging="360"/>
      </w:pPr>
      <w:rPr>
        <w:rFonts w:ascii="Symbol" w:hAnsi="Symbol" w:hint="default"/>
      </w:rPr>
    </w:lvl>
    <w:lvl w:ilvl="8" w:tplc="813653D4" w:tentative="1">
      <w:start w:val="1"/>
      <w:numFmt w:val="bullet"/>
      <w:lvlText w:val=""/>
      <w:lvlJc w:val="left"/>
      <w:pPr>
        <w:tabs>
          <w:tab w:val="num" w:pos="6120"/>
        </w:tabs>
        <w:ind w:left="6120" w:hanging="360"/>
      </w:pPr>
      <w:rPr>
        <w:rFonts w:ascii="Symbol" w:hAnsi="Symbol" w:hint="default"/>
      </w:rPr>
    </w:lvl>
  </w:abstractNum>
  <w:abstractNum w:abstractNumId="16" w15:restartNumberingAfterBreak="0">
    <w:nsid w:val="1FF369E8"/>
    <w:multiLevelType w:val="hybridMultilevel"/>
    <w:tmpl w:val="30A0D28E"/>
    <w:lvl w:ilvl="0" w:tplc="04090001">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cs="Courier New" w:hint="default"/>
      </w:rPr>
    </w:lvl>
    <w:lvl w:ilvl="8" w:tplc="FFFFFFFF">
      <w:start w:val="1"/>
      <w:numFmt w:val="bullet"/>
      <w:lvlText w:val=""/>
      <w:lvlJc w:val="left"/>
      <w:pPr>
        <w:ind w:left="6480" w:hanging="360"/>
      </w:pPr>
      <w:rPr>
        <w:rFonts w:ascii="Wingdings" w:hAnsi="Wingdings" w:hint="default"/>
      </w:rPr>
    </w:lvl>
  </w:abstractNum>
  <w:abstractNum w:abstractNumId="17" w15:restartNumberingAfterBreak="0">
    <w:nsid w:val="20AB6F94"/>
    <w:multiLevelType w:val="hybridMultilevel"/>
    <w:tmpl w:val="8D94E61E"/>
    <w:lvl w:ilvl="0" w:tplc="A606B366">
      <w:start w:val="1"/>
      <w:numFmt w:val="bullet"/>
      <w:lvlText w:val=""/>
      <w:lvlJc w:val="left"/>
      <w:pPr>
        <w:tabs>
          <w:tab w:val="num" w:pos="360"/>
        </w:tabs>
        <w:ind w:left="360" w:hanging="360"/>
      </w:pPr>
      <w:rPr>
        <w:rFonts w:ascii="Symbol" w:hAnsi="Symbol" w:hint="default"/>
      </w:rPr>
    </w:lvl>
    <w:lvl w:ilvl="1" w:tplc="DAC41D2C" w:tentative="1">
      <w:start w:val="1"/>
      <w:numFmt w:val="bullet"/>
      <w:lvlText w:val=""/>
      <w:lvlJc w:val="left"/>
      <w:pPr>
        <w:tabs>
          <w:tab w:val="num" w:pos="1080"/>
        </w:tabs>
        <w:ind w:left="1080" w:hanging="360"/>
      </w:pPr>
      <w:rPr>
        <w:rFonts w:ascii="Symbol" w:hAnsi="Symbol" w:hint="default"/>
      </w:rPr>
    </w:lvl>
    <w:lvl w:ilvl="2" w:tplc="92B0CEAA" w:tentative="1">
      <w:start w:val="1"/>
      <w:numFmt w:val="bullet"/>
      <w:lvlText w:val=""/>
      <w:lvlJc w:val="left"/>
      <w:pPr>
        <w:tabs>
          <w:tab w:val="num" w:pos="1800"/>
        </w:tabs>
        <w:ind w:left="1800" w:hanging="360"/>
      </w:pPr>
      <w:rPr>
        <w:rFonts w:ascii="Symbol" w:hAnsi="Symbol" w:hint="default"/>
      </w:rPr>
    </w:lvl>
    <w:lvl w:ilvl="3" w:tplc="E194A216" w:tentative="1">
      <w:start w:val="1"/>
      <w:numFmt w:val="bullet"/>
      <w:lvlText w:val=""/>
      <w:lvlJc w:val="left"/>
      <w:pPr>
        <w:tabs>
          <w:tab w:val="num" w:pos="2520"/>
        </w:tabs>
        <w:ind w:left="2520" w:hanging="360"/>
      </w:pPr>
      <w:rPr>
        <w:rFonts w:ascii="Symbol" w:hAnsi="Symbol" w:hint="default"/>
      </w:rPr>
    </w:lvl>
    <w:lvl w:ilvl="4" w:tplc="D0C4A3FA" w:tentative="1">
      <w:start w:val="1"/>
      <w:numFmt w:val="bullet"/>
      <w:lvlText w:val=""/>
      <w:lvlJc w:val="left"/>
      <w:pPr>
        <w:tabs>
          <w:tab w:val="num" w:pos="3240"/>
        </w:tabs>
        <w:ind w:left="3240" w:hanging="360"/>
      </w:pPr>
      <w:rPr>
        <w:rFonts w:ascii="Symbol" w:hAnsi="Symbol" w:hint="default"/>
      </w:rPr>
    </w:lvl>
    <w:lvl w:ilvl="5" w:tplc="43C2B61E" w:tentative="1">
      <w:start w:val="1"/>
      <w:numFmt w:val="bullet"/>
      <w:lvlText w:val=""/>
      <w:lvlJc w:val="left"/>
      <w:pPr>
        <w:tabs>
          <w:tab w:val="num" w:pos="3960"/>
        </w:tabs>
        <w:ind w:left="3960" w:hanging="360"/>
      </w:pPr>
      <w:rPr>
        <w:rFonts w:ascii="Symbol" w:hAnsi="Symbol" w:hint="default"/>
      </w:rPr>
    </w:lvl>
    <w:lvl w:ilvl="6" w:tplc="4B8838B2" w:tentative="1">
      <w:start w:val="1"/>
      <w:numFmt w:val="bullet"/>
      <w:lvlText w:val=""/>
      <w:lvlJc w:val="left"/>
      <w:pPr>
        <w:tabs>
          <w:tab w:val="num" w:pos="4680"/>
        </w:tabs>
        <w:ind w:left="4680" w:hanging="360"/>
      </w:pPr>
      <w:rPr>
        <w:rFonts w:ascii="Symbol" w:hAnsi="Symbol" w:hint="default"/>
      </w:rPr>
    </w:lvl>
    <w:lvl w:ilvl="7" w:tplc="742C22FA" w:tentative="1">
      <w:start w:val="1"/>
      <w:numFmt w:val="bullet"/>
      <w:lvlText w:val=""/>
      <w:lvlJc w:val="left"/>
      <w:pPr>
        <w:tabs>
          <w:tab w:val="num" w:pos="5400"/>
        </w:tabs>
        <w:ind w:left="5400" w:hanging="360"/>
      </w:pPr>
      <w:rPr>
        <w:rFonts w:ascii="Symbol" w:hAnsi="Symbol" w:hint="default"/>
      </w:rPr>
    </w:lvl>
    <w:lvl w:ilvl="8" w:tplc="38BE3444" w:tentative="1">
      <w:start w:val="1"/>
      <w:numFmt w:val="bullet"/>
      <w:lvlText w:val=""/>
      <w:lvlJc w:val="left"/>
      <w:pPr>
        <w:tabs>
          <w:tab w:val="num" w:pos="6120"/>
        </w:tabs>
        <w:ind w:left="6120" w:hanging="360"/>
      </w:pPr>
      <w:rPr>
        <w:rFonts w:ascii="Symbol" w:hAnsi="Symbol" w:hint="default"/>
      </w:rPr>
    </w:lvl>
  </w:abstractNum>
  <w:abstractNum w:abstractNumId="18" w15:restartNumberingAfterBreak="0">
    <w:nsid w:val="20AC1B14"/>
    <w:multiLevelType w:val="hybridMultilevel"/>
    <w:tmpl w:val="A7004BAA"/>
    <w:lvl w:ilvl="0" w:tplc="6E36A3D2">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9" w15:restartNumberingAfterBreak="0">
    <w:nsid w:val="20D72253"/>
    <w:multiLevelType w:val="hybridMultilevel"/>
    <w:tmpl w:val="FF2E29C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221A7CAA"/>
    <w:multiLevelType w:val="hybridMultilevel"/>
    <w:tmpl w:val="91F288CE"/>
    <w:lvl w:ilvl="0" w:tplc="D1A4FD8E">
      <w:start w:val="1"/>
      <w:numFmt w:val="bullet"/>
      <w:lvlText w:val=""/>
      <w:lvlJc w:val="left"/>
      <w:pPr>
        <w:tabs>
          <w:tab w:val="num" w:pos="360"/>
        </w:tabs>
        <w:ind w:left="360" w:hanging="360"/>
      </w:pPr>
      <w:rPr>
        <w:rFonts w:ascii="Symbol" w:hAnsi="Symbol" w:hint="default"/>
      </w:rPr>
    </w:lvl>
    <w:lvl w:ilvl="1" w:tplc="F89C1664">
      <w:numFmt w:val="bullet"/>
      <w:lvlText w:val="o"/>
      <w:lvlJc w:val="left"/>
      <w:pPr>
        <w:tabs>
          <w:tab w:val="num" w:pos="1080"/>
        </w:tabs>
        <w:ind w:left="1080" w:hanging="360"/>
      </w:pPr>
      <w:rPr>
        <w:rFonts w:ascii="Courier New" w:hAnsi="Courier New" w:hint="default"/>
      </w:rPr>
    </w:lvl>
    <w:lvl w:ilvl="2" w:tplc="7E669096" w:tentative="1">
      <w:start w:val="1"/>
      <w:numFmt w:val="bullet"/>
      <w:lvlText w:val=""/>
      <w:lvlJc w:val="left"/>
      <w:pPr>
        <w:tabs>
          <w:tab w:val="num" w:pos="1800"/>
        </w:tabs>
        <w:ind w:left="1800" w:hanging="360"/>
      </w:pPr>
      <w:rPr>
        <w:rFonts w:ascii="Symbol" w:hAnsi="Symbol" w:hint="default"/>
      </w:rPr>
    </w:lvl>
    <w:lvl w:ilvl="3" w:tplc="4BFC6362" w:tentative="1">
      <w:start w:val="1"/>
      <w:numFmt w:val="bullet"/>
      <w:lvlText w:val=""/>
      <w:lvlJc w:val="left"/>
      <w:pPr>
        <w:tabs>
          <w:tab w:val="num" w:pos="2520"/>
        </w:tabs>
        <w:ind w:left="2520" w:hanging="360"/>
      </w:pPr>
      <w:rPr>
        <w:rFonts w:ascii="Symbol" w:hAnsi="Symbol" w:hint="default"/>
      </w:rPr>
    </w:lvl>
    <w:lvl w:ilvl="4" w:tplc="2D00B478" w:tentative="1">
      <w:start w:val="1"/>
      <w:numFmt w:val="bullet"/>
      <w:lvlText w:val=""/>
      <w:lvlJc w:val="left"/>
      <w:pPr>
        <w:tabs>
          <w:tab w:val="num" w:pos="3240"/>
        </w:tabs>
        <w:ind w:left="3240" w:hanging="360"/>
      </w:pPr>
      <w:rPr>
        <w:rFonts w:ascii="Symbol" w:hAnsi="Symbol" w:hint="default"/>
      </w:rPr>
    </w:lvl>
    <w:lvl w:ilvl="5" w:tplc="E1D2BEFC" w:tentative="1">
      <w:start w:val="1"/>
      <w:numFmt w:val="bullet"/>
      <w:lvlText w:val=""/>
      <w:lvlJc w:val="left"/>
      <w:pPr>
        <w:tabs>
          <w:tab w:val="num" w:pos="3960"/>
        </w:tabs>
        <w:ind w:left="3960" w:hanging="360"/>
      </w:pPr>
      <w:rPr>
        <w:rFonts w:ascii="Symbol" w:hAnsi="Symbol" w:hint="default"/>
      </w:rPr>
    </w:lvl>
    <w:lvl w:ilvl="6" w:tplc="69D2F5E0" w:tentative="1">
      <w:start w:val="1"/>
      <w:numFmt w:val="bullet"/>
      <w:lvlText w:val=""/>
      <w:lvlJc w:val="left"/>
      <w:pPr>
        <w:tabs>
          <w:tab w:val="num" w:pos="4680"/>
        </w:tabs>
        <w:ind w:left="4680" w:hanging="360"/>
      </w:pPr>
      <w:rPr>
        <w:rFonts w:ascii="Symbol" w:hAnsi="Symbol" w:hint="default"/>
      </w:rPr>
    </w:lvl>
    <w:lvl w:ilvl="7" w:tplc="19DA1238" w:tentative="1">
      <w:start w:val="1"/>
      <w:numFmt w:val="bullet"/>
      <w:lvlText w:val=""/>
      <w:lvlJc w:val="left"/>
      <w:pPr>
        <w:tabs>
          <w:tab w:val="num" w:pos="5400"/>
        </w:tabs>
        <w:ind w:left="5400" w:hanging="360"/>
      </w:pPr>
      <w:rPr>
        <w:rFonts w:ascii="Symbol" w:hAnsi="Symbol" w:hint="default"/>
      </w:rPr>
    </w:lvl>
    <w:lvl w:ilvl="8" w:tplc="38FCAD34" w:tentative="1">
      <w:start w:val="1"/>
      <w:numFmt w:val="bullet"/>
      <w:lvlText w:val=""/>
      <w:lvlJc w:val="left"/>
      <w:pPr>
        <w:tabs>
          <w:tab w:val="num" w:pos="6120"/>
        </w:tabs>
        <w:ind w:left="6120" w:hanging="360"/>
      </w:pPr>
      <w:rPr>
        <w:rFonts w:ascii="Symbol" w:hAnsi="Symbol" w:hint="default"/>
      </w:rPr>
    </w:lvl>
  </w:abstractNum>
  <w:abstractNum w:abstractNumId="21" w15:restartNumberingAfterBreak="0">
    <w:nsid w:val="24755118"/>
    <w:multiLevelType w:val="hybridMultilevel"/>
    <w:tmpl w:val="DC8A5904"/>
    <w:lvl w:ilvl="0" w:tplc="FFFFFFFF">
      <w:start w:val="1"/>
      <w:numFmt w:val="decimal"/>
      <w:lvlText w:val="Option %1:"/>
      <w:lvlJc w:val="left"/>
      <w:pPr>
        <w:ind w:left="928" w:hanging="360"/>
      </w:pPr>
      <w:rPr>
        <w:rFonts w:hint="default"/>
        <w:b/>
        <w:i w:val="0"/>
      </w:rPr>
    </w:lvl>
    <w:lvl w:ilvl="1" w:tplc="FFFFFFFF" w:tentative="1">
      <w:start w:val="1"/>
      <w:numFmt w:val="lowerLetter"/>
      <w:lvlText w:val="%2."/>
      <w:lvlJc w:val="left"/>
      <w:pPr>
        <w:ind w:left="1648" w:hanging="360"/>
      </w:pPr>
    </w:lvl>
    <w:lvl w:ilvl="2" w:tplc="FFFFFFFF" w:tentative="1">
      <w:start w:val="1"/>
      <w:numFmt w:val="lowerRoman"/>
      <w:lvlText w:val="%3."/>
      <w:lvlJc w:val="right"/>
      <w:pPr>
        <w:ind w:left="2368" w:hanging="180"/>
      </w:pPr>
    </w:lvl>
    <w:lvl w:ilvl="3" w:tplc="FFFFFFFF" w:tentative="1">
      <w:start w:val="1"/>
      <w:numFmt w:val="decimal"/>
      <w:lvlText w:val="%4."/>
      <w:lvlJc w:val="left"/>
      <w:pPr>
        <w:ind w:left="3088" w:hanging="360"/>
      </w:pPr>
    </w:lvl>
    <w:lvl w:ilvl="4" w:tplc="FFFFFFFF" w:tentative="1">
      <w:start w:val="1"/>
      <w:numFmt w:val="lowerLetter"/>
      <w:lvlText w:val="%5."/>
      <w:lvlJc w:val="left"/>
      <w:pPr>
        <w:ind w:left="3808" w:hanging="360"/>
      </w:pPr>
    </w:lvl>
    <w:lvl w:ilvl="5" w:tplc="FFFFFFFF" w:tentative="1">
      <w:start w:val="1"/>
      <w:numFmt w:val="lowerRoman"/>
      <w:lvlText w:val="%6."/>
      <w:lvlJc w:val="right"/>
      <w:pPr>
        <w:ind w:left="4528" w:hanging="180"/>
      </w:pPr>
    </w:lvl>
    <w:lvl w:ilvl="6" w:tplc="FFFFFFFF" w:tentative="1">
      <w:start w:val="1"/>
      <w:numFmt w:val="decimal"/>
      <w:lvlText w:val="%7."/>
      <w:lvlJc w:val="left"/>
      <w:pPr>
        <w:ind w:left="5248" w:hanging="360"/>
      </w:pPr>
    </w:lvl>
    <w:lvl w:ilvl="7" w:tplc="FFFFFFFF" w:tentative="1">
      <w:start w:val="1"/>
      <w:numFmt w:val="lowerLetter"/>
      <w:lvlText w:val="%8."/>
      <w:lvlJc w:val="left"/>
      <w:pPr>
        <w:ind w:left="5968" w:hanging="360"/>
      </w:pPr>
    </w:lvl>
    <w:lvl w:ilvl="8" w:tplc="FFFFFFFF" w:tentative="1">
      <w:start w:val="1"/>
      <w:numFmt w:val="lowerRoman"/>
      <w:lvlText w:val="%9."/>
      <w:lvlJc w:val="right"/>
      <w:pPr>
        <w:ind w:left="6688" w:hanging="180"/>
      </w:pPr>
    </w:lvl>
  </w:abstractNum>
  <w:abstractNum w:abstractNumId="22" w15:restartNumberingAfterBreak="0">
    <w:nsid w:val="26A0009F"/>
    <w:multiLevelType w:val="hybridMultilevel"/>
    <w:tmpl w:val="FA1216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299F6B76"/>
    <w:multiLevelType w:val="hybridMultilevel"/>
    <w:tmpl w:val="C3485CFA"/>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4" w15:restartNumberingAfterBreak="0">
    <w:nsid w:val="2C031910"/>
    <w:multiLevelType w:val="multilevel"/>
    <w:tmpl w:val="2C031910"/>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sz w:val="22"/>
      </w:rPr>
    </w:lvl>
    <w:lvl w:ilvl="2">
      <w:start w:val="1"/>
      <w:numFmt w:val="bullet"/>
      <w:lvlText w:val=""/>
      <w:lvlJc w:val="left"/>
      <w:pPr>
        <w:ind w:left="1800" w:hanging="360"/>
      </w:pPr>
      <w:rPr>
        <w:rFonts w:ascii="Wingdings" w:hAnsi="Wingdings" w:hint="default"/>
        <w:sz w:val="22"/>
        <w:szCs w:val="22"/>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5" w15:restartNumberingAfterBreak="0">
    <w:nsid w:val="2E1F1868"/>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498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26" w15:restartNumberingAfterBreak="0">
    <w:nsid w:val="36FE6787"/>
    <w:multiLevelType w:val="hybridMultilevel"/>
    <w:tmpl w:val="C7407B3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382946E8"/>
    <w:multiLevelType w:val="hybridMultilevel"/>
    <w:tmpl w:val="2E3C1F5A"/>
    <w:lvl w:ilvl="0" w:tplc="B3428C4A">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38B10E39"/>
    <w:multiLevelType w:val="hybridMultilevel"/>
    <w:tmpl w:val="A1FE397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40065EBB"/>
    <w:multiLevelType w:val="hybridMultilevel"/>
    <w:tmpl w:val="FD24DC0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45243946"/>
    <w:multiLevelType w:val="hybridMultilevel"/>
    <w:tmpl w:val="FFEA5680"/>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1" w15:restartNumberingAfterBreak="0">
    <w:nsid w:val="47486572"/>
    <w:multiLevelType w:val="hybridMultilevel"/>
    <w:tmpl w:val="15F6DD1C"/>
    <w:lvl w:ilvl="0" w:tplc="16900836">
      <w:start w:val="1"/>
      <w:numFmt w:val="bullet"/>
      <w:lvlText w:val=""/>
      <w:lvlJc w:val="left"/>
      <w:pPr>
        <w:tabs>
          <w:tab w:val="num" w:pos="360"/>
        </w:tabs>
        <w:ind w:left="360" w:hanging="360"/>
      </w:pPr>
      <w:rPr>
        <w:rFonts w:ascii="Symbol" w:hAnsi="Symbol" w:hint="default"/>
      </w:rPr>
    </w:lvl>
    <w:lvl w:ilvl="1" w:tplc="7AA81B7E">
      <w:numFmt w:val="bullet"/>
      <w:lvlText w:val="o"/>
      <w:lvlJc w:val="left"/>
      <w:pPr>
        <w:tabs>
          <w:tab w:val="num" w:pos="1080"/>
        </w:tabs>
        <w:ind w:left="1080" w:hanging="360"/>
      </w:pPr>
      <w:rPr>
        <w:rFonts w:ascii="Courier New" w:hAnsi="Courier New" w:hint="default"/>
      </w:rPr>
    </w:lvl>
    <w:lvl w:ilvl="2" w:tplc="0D6E7E9E">
      <w:numFmt w:val="bullet"/>
      <w:lvlText w:val=""/>
      <w:lvlJc w:val="left"/>
      <w:pPr>
        <w:tabs>
          <w:tab w:val="num" w:pos="1800"/>
        </w:tabs>
        <w:ind w:left="1800" w:hanging="360"/>
      </w:pPr>
      <w:rPr>
        <w:rFonts w:ascii="Wingdings" w:hAnsi="Wingdings" w:hint="default"/>
      </w:rPr>
    </w:lvl>
    <w:lvl w:ilvl="3" w:tplc="D0B2FDFC">
      <w:numFmt w:val="bullet"/>
      <w:lvlText w:val=""/>
      <w:lvlJc w:val="left"/>
      <w:pPr>
        <w:tabs>
          <w:tab w:val="num" w:pos="2520"/>
        </w:tabs>
        <w:ind w:left="2520" w:hanging="360"/>
      </w:pPr>
      <w:rPr>
        <w:rFonts w:ascii="Symbol" w:hAnsi="Symbol" w:hint="default"/>
      </w:rPr>
    </w:lvl>
    <w:lvl w:ilvl="4" w:tplc="323ED78E">
      <w:numFmt w:val="bullet"/>
      <w:lvlText w:val="o"/>
      <w:lvlJc w:val="left"/>
      <w:pPr>
        <w:tabs>
          <w:tab w:val="num" w:pos="3240"/>
        </w:tabs>
        <w:ind w:left="3240" w:hanging="360"/>
      </w:pPr>
      <w:rPr>
        <w:rFonts w:ascii="Courier New" w:hAnsi="Courier New" w:hint="default"/>
      </w:rPr>
    </w:lvl>
    <w:lvl w:ilvl="5" w:tplc="21CE518E" w:tentative="1">
      <w:start w:val="1"/>
      <w:numFmt w:val="bullet"/>
      <w:lvlText w:val=""/>
      <w:lvlJc w:val="left"/>
      <w:pPr>
        <w:tabs>
          <w:tab w:val="num" w:pos="3960"/>
        </w:tabs>
        <w:ind w:left="3960" w:hanging="360"/>
      </w:pPr>
      <w:rPr>
        <w:rFonts w:ascii="Symbol" w:hAnsi="Symbol" w:hint="default"/>
      </w:rPr>
    </w:lvl>
    <w:lvl w:ilvl="6" w:tplc="0694A1A2" w:tentative="1">
      <w:start w:val="1"/>
      <w:numFmt w:val="bullet"/>
      <w:lvlText w:val=""/>
      <w:lvlJc w:val="left"/>
      <w:pPr>
        <w:tabs>
          <w:tab w:val="num" w:pos="4680"/>
        </w:tabs>
        <w:ind w:left="4680" w:hanging="360"/>
      </w:pPr>
      <w:rPr>
        <w:rFonts w:ascii="Symbol" w:hAnsi="Symbol" w:hint="default"/>
      </w:rPr>
    </w:lvl>
    <w:lvl w:ilvl="7" w:tplc="4CCC8604" w:tentative="1">
      <w:start w:val="1"/>
      <w:numFmt w:val="bullet"/>
      <w:lvlText w:val=""/>
      <w:lvlJc w:val="left"/>
      <w:pPr>
        <w:tabs>
          <w:tab w:val="num" w:pos="5400"/>
        </w:tabs>
        <w:ind w:left="5400" w:hanging="360"/>
      </w:pPr>
      <w:rPr>
        <w:rFonts w:ascii="Symbol" w:hAnsi="Symbol" w:hint="default"/>
      </w:rPr>
    </w:lvl>
    <w:lvl w:ilvl="8" w:tplc="BFC0A15C" w:tentative="1">
      <w:start w:val="1"/>
      <w:numFmt w:val="bullet"/>
      <w:lvlText w:val=""/>
      <w:lvlJc w:val="left"/>
      <w:pPr>
        <w:tabs>
          <w:tab w:val="num" w:pos="6120"/>
        </w:tabs>
        <w:ind w:left="6120" w:hanging="360"/>
      </w:pPr>
      <w:rPr>
        <w:rFonts w:ascii="Symbol" w:hAnsi="Symbol" w:hint="default"/>
      </w:rPr>
    </w:lvl>
  </w:abstractNum>
  <w:abstractNum w:abstractNumId="32" w15:restartNumberingAfterBreak="0">
    <w:nsid w:val="4A137DF4"/>
    <w:multiLevelType w:val="hybridMultilevel"/>
    <w:tmpl w:val="9EEA18A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3" w15:restartNumberingAfterBreak="0">
    <w:nsid w:val="4A9D3C43"/>
    <w:multiLevelType w:val="hybridMultilevel"/>
    <w:tmpl w:val="43DCB62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4F535926"/>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5" w15:restartNumberingAfterBreak="0">
    <w:nsid w:val="520F4D9F"/>
    <w:multiLevelType w:val="hybridMultilevel"/>
    <w:tmpl w:val="1B54EB74"/>
    <w:lvl w:ilvl="0" w:tplc="3FCE2EBA">
      <w:start w:val="1"/>
      <w:numFmt w:val="decimal"/>
      <w:lvlText w:val="%1."/>
      <w:lvlJc w:val="left"/>
      <w:pPr>
        <w:ind w:left="360" w:hanging="360"/>
      </w:pPr>
    </w:lvl>
    <w:lvl w:ilvl="1" w:tplc="04090019">
      <w:start w:val="1"/>
      <w:numFmt w:val="lowerLetter"/>
      <w:lvlText w:val="%2)"/>
      <w:lvlJc w:val="left"/>
      <w:pPr>
        <w:ind w:left="880" w:hanging="440"/>
      </w:pPr>
    </w:lvl>
    <w:lvl w:ilvl="2" w:tplc="0409001B">
      <w:start w:val="1"/>
      <w:numFmt w:val="lowerRoman"/>
      <w:lvlText w:val="%3."/>
      <w:lvlJc w:val="right"/>
      <w:pPr>
        <w:ind w:left="1320" w:hanging="440"/>
      </w:pPr>
    </w:lvl>
    <w:lvl w:ilvl="3" w:tplc="0409000F">
      <w:start w:val="1"/>
      <w:numFmt w:val="decimal"/>
      <w:lvlText w:val="%4."/>
      <w:lvlJc w:val="left"/>
      <w:pPr>
        <w:ind w:left="1760" w:hanging="440"/>
      </w:pPr>
    </w:lvl>
    <w:lvl w:ilvl="4" w:tplc="04090019">
      <w:start w:val="1"/>
      <w:numFmt w:val="lowerLetter"/>
      <w:lvlText w:val="%5)"/>
      <w:lvlJc w:val="left"/>
      <w:pPr>
        <w:ind w:left="2200" w:hanging="440"/>
      </w:pPr>
    </w:lvl>
    <w:lvl w:ilvl="5" w:tplc="0409001B">
      <w:start w:val="1"/>
      <w:numFmt w:val="lowerRoman"/>
      <w:lvlText w:val="%6."/>
      <w:lvlJc w:val="right"/>
      <w:pPr>
        <w:ind w:left="2640" w:hanging="440"/>
      </w:pPr>
    </w:lvl>
    <w:lvl w:ilvl="6" w:tplc="0409000F">
      <w:start w:val="1"/>
      <w:numFmt w:val="decimal"/>
      <w:lvlText w:val="%7."/>
      <w:lvlJc w:val="left"/>
      <w:pPr>
        <w:ind w:left="3080" w:hanging="440"/>
      </w:pPr>
    </w:lvl>
    <w:lvl w:ilvl="7" w:tplc="04090019">
      <w:start w:val="1"/>
      <w:numFmt w:val="lowerLetter"/>
      <w:lvlText w:val="%8)"/>
      <w:lvlJc w:val="left"/>
      <w:pPr>
        <w:ind w:left="3520" w:hanging="440"/>
      </w:pPr>
    </w:lvl>
    <w:lvl w:ilvl="8" w:tplc="0409001B">
      <w:start w:val="1"/>
      <w:numFmt w:val="lowerRoman"/>
      <w:lvlText w:val="%9."/>
      <w:lvlJc w:val="right"/>
      <w:pPr>
        <w:ind w:left="3960" w:hanging="440"/>
      </w:pPr>
    </w:lvl>
  </w:abstractNum>
  <w:abstractNum w:abstractNumId="36" w15:restartNumberingAfterBreak="0">
    <w:nsid w:val="53CA2304"/>
    <w:multiLevelType w:val="hybridMultilevel"/>
    <w:tmpl w:val="CBF06B8C"/>
    <w:lvl w:ilvl="0" w:tplc="20000001">
      <w:start w:val="1"/>
      <w:numFmt w:val="bullet"/>
      <w:lvlText w:val=""/>
      <w:lvlJc w:val="left"/>
      <w:pPr>
        <w:ind w:left="360" w:hanging="360"/>
      </w:pPr>
      <w:rPr>
        <w:rFonts w:ascii="Symbol" w:hAnsi="Symbol" w:hint="default"/>
      </w:rPr>
    </w:lvl>
    <w:lvl w:ilvl="1" w:tplc="20000003">
      <w:start w:val="1"/>
      <w:numFmt w:val="bullet"/>
      <w:lvlText w:val="o"/>
      <w:lvlJc w:val="left"/>
      <w:pPr>
        <w:ind w:left="1080" w:hanging="360"/>
      </w:pPr>
      <w:rPr>
        <w:rFonts w:ascii="Courier New" w:hAnsi="Courier New" w:cs="Courier New" w:hint="default"/>
      </w:rPr>
    </w:lvl>
    <w:lvl w:ilvl="2" w:tplc="20000005" w:tentative="1">
      <w:start w:val="1"/>
      <w:numFmt w:val="bullet"/>
      <w:lvlText w:val=""/>
      <w:lvlJc w:val="left"/>
      <w:pPr>
        <w:ind w:left="1800" w:hanging="360"/>
      </w:pPr>
      <w:rPr>
        <w:rFonts w:ascii="Wingdings" w:hAnsi="Wingdings" w:hint="default"/>
      </w:rPr>
    </w:lvl>
    <w:lvl w:ilvl="3" w:tplc="20000001" w:tentative="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abstractNum w:abstractNumId="37" w15:restartNumberingAfterBreak="0">
    <w:nsid w:val="578C6348"/>
    <w:multiLevelType w:val="hybridMultilevel"/>
    <w:tmpl w:val="302E9A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59C65AD6"/>
    <w:multiLevelType w:val="hybridMultilevel"/>
    <w:tmpl w:val="1D546FF6"/>
    <w:lvl w:ilvl="0" w:tplc="50D67656">
      <w:start w:val="1"/>
      <w:numFmt w:val="decimal"/>
      <w:lvlText w:val="Proposal %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5B353CA3"/>
    <w:multiLevelType w:val="hybridMultilevel"/>
    <w:tmpl w:val="CDB63712"/>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0" w15:restartNumberingAfterBreak="0">
    <w:nsid w:val="65210217"/>
    <w:multiLevelType w:val="hybridMultilevel"/>
    <w:tmpl w:val="C3485CF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6761436E"/>
    <w:multiLevelType w:val="hybridMultilevel"/>
    <w:tmpl w:val="FD24DC0A"/>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2" w15:restartNumberingAfterBreak="0">
    <w:nsid w:val="6B9C7C35"/>
    <w:multiLevelType w:val="hybridMultilevel"/>
    <w:tmpl w:val="86166670"/>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3" w15:restartNumberingAfterBreak="0">
    <w:nsid w:val="7159344E"/>
    <w:multiLevelType w:val="multilevel"/>
    <w:tmpl w:val="3BFE0EA0"/>
    <w:styleLink w:val="Proposal"/>
    <w:lvl w:ilvl="0">
      <w:start w:val="1"/>
      <w:numFmt w:val="decimal"/>
      <w:lvlText w:val="Proposal %1:"/>
      <w:lvlJc w:val="left"/>
      <w:pPr>
        <w:ind w:left="360" w:hanging="360"/>
      </w:pPr>
      <w:rPr>
        <w:rFonts w:ascii="Times New Roman" w:hAnsi="Times New Roman" w:hint="default"/>
        <w:b/>
        <w:sz w:val="20"/>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44" w15:restartNumberingAfterBreak="0">
    <w:nsid w:val="76486D29"/>
    <w:multiLevelType w:val="hybridMultilevel"/>
    <w:tmpl w:val="84309398"/>
    <w:lvl w:ilvl="0" w:tplc="04090001">
      <w:start w:val="1"/>
      <w:numFmt w:val="bullet"/>
      <w:lvlText w:val=""/>
      <w:lvlJc w:val="left"/>
      <w:pPr>
        <w:ind w:left="440" w:hanging="440"/>
      </w:pPr>
      <w:rPr>
        <w:rFonts w:ascii="Symbol" w:hAnsi="Symbol" w:hint="default"/>
      </w:rPr>
    </w:lvl>
    <w:lvl w:ilvl="1" w:tplc="FFFFFFFF" w:tentative="1">
      <w:start w:val="1"/>
      <w:numFmt w:val="bullet"/>
      <w:lvlText w:val=""/>
      <w:lvlJc w:val="left"/>
      <w:pPr>
        <w:ind w:left="880" w:hanging="440"/>
      </w:pPr>
      <w:rPr>
        <w:rFonts w:ascii="Wingdings" w:hAnsi="Wingdings" w:hint="default"/>
      </w:rPr>
    </w:lvl>
    <w:lvl w:ilvl="2" w:tplc="FFFFFFFF" w:tentative="1">
      <w:start w:val="1"/>
      <w:numFmt w:val="bullet"/>
      <w:lvlText w:val=""/>
      <w:lvlJc w:val="left"/>
      <w:pPr>
        <w:ind w:left="1320" w:hanging="440"/>
      </w:pPr>
      <w:rPr>
        <w:rFonts w:ascii="Wingdings" w:hAnsi="Wingdings" w:hint="default"/>
      </w:rPr>
    </w:lvl>
    <w:lvl w:ilvl="3" w:tplc="FFFFFFFF" w:tentative="1">
      <w:start w:val="1"/>
      <w:numFmt w:val="bullet"/>
      <w:lvlText w:val=""/>
      <w:lvlJc w:val="left"/>
      <w:pPr>
        <w:ind w:left="1760" w:hanging="440"/>
      </w:pPr>
      <w:rPr>
        <w:rFonts w:ascii="Wingdings" w:hAnsi="Wingdings" w:hint="default"/>
      </w:rPr>
    </w:lvl>
    <w:lvl w:ilvl="4" w:tplc="FFFFFFFF" w:tentative="1">
      <w:start w:val="1"/>
      <w:numFmt w:val="bullet"/>
      <w:lvlText w:val=""/>
      <w:lvlJc w:val="left"/>
      <w:pPr>
        <w:ind w:left="2200" w:hanging="440"/>
      </w:pPr>
      <w:rPr>
        <w:rFonts w:ascii="Wingdings" w:hAnsi="Wingdings" w:hint="default"/>
      </w:rPr>
    </w:lvl>
    <w:lvl w:ilvl="5" w:tplc="FFFFFFFF" w:tentative="1">
      <w:start w:val="1"/>
      <w:numFmt w:val="bullet"/>
      <w:lvlText w:val=""/>
      <w:lvlJc w:val="left"/>
      <w:pPr>
        <w:ind w:left="2640" w:hanging="440"/>
      </w:pPr>
      <w:rPr>
        <w:rFonts w:ascii="Wingdings" w:hAnsi="Wingdings" w:hint="default"/>
      </w:rPr>
    </w:lvl>
    <w:lvl w:ilvl="6" w:tplc="FFFFFFFF" w:tentative="1">
      <w:start w:val="1"/>
      <w:numFmt w:val="bullet"/>
      <w:lvlText w:val=""/>
      <w:lvlJc w:val="left"/>
      <w:pPr>
        <w:ind w:left="3080" w:hanging="440"/>
      </w:pPr>
      <w:rPr>
        <w:rFonts w:ascii="Wingdings" w:hAnsi="Wingdings" w:hint="default"/>
      </w:rPr>
    </w:lvl>
    <w:lvl w:ilvl="7" w:tplc="FFFFFFFF" w:tentative="1">
      <w:start w:val="1"/>
      <w:numFmt w:val="bullet"/>
      <w:lvlText w:val=""/>
      <w:lvlJc w:val="left"/>
      <w:pPr>
        <w:ind w:left="3520" w:hanging="440"/>
      </w:pPr>
      <w:rPr>
        <w:rFonts w:ascii="Wingdings" w:hAnsi="Wingdings" w:hint="default"/>
      </w:rPr>
    </w:lvl>
    <w:lvl w:ilvl="8" w:tplc="FFFFFFFF" w:tentative="1">
      <w:start w:val="1"/>
      <w:numFmt w:val="bullet"/>
      <w:lvlText w:val=""/>
      <w:lvlJc w:val="left"/>
      <w:pPr>
        <w:ind w:left="3960" w:hanging="440"/>
      </w:pPr>
      <w:rPr>
        <w:rFonts w:ascii="Wingdings" w:hAnsi="Wingdings" w:hint="default"/>
      </w:rPr>
    </w:lvl>
  </w:abstractNum>
  <w:abstractNum w:abstractNumId="45" w15:restartNumberingAfterBreak="0">
    <w:nsid w:val="7BFC4958"/>
    <w:multiLevelType w:val="hybridMultilevel"/>
    <w:tmpl w:val="FE6E5C04"/>
    <w:lvl w:ilvl="0" w:tplc="FFFFFFFF">
      <w:start w:val="1"/>
      <w:numFmt w:val="bullet"/>
      <w:lvlText w:val=""/>
      <w:lvlJc w:val="left"/>
      <w:pPr>
        <w:ind w:left="720" w:hanging="360"/>
      </w:pPr>
      <w:rPr>
        <w:rFonts w:ascii="Symbol" w:hAnsi="Symbol" w:hint="default"/>
      </w:rPr>
    </w:lvl>
    <w:lvl w:ilvl="1" w:tplc="04090001">
      <w:start w:val="1"/>
      <w:numFmt w:val="bullet"/>
      <w:lvlText w:val=""/>
      <w:lvlJc w:val="left"/>
      <w:pPr>
        <w:ind w:left="1440" w:hanging="360"/>
      </w:pPr>
      <w:rPr>
        <w:rFonts w:ascii="Symbol" w:hAnsi="Symbol"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cs="Courier New" w:hint="default"/>
      </w:rPr>
    </w:lvl>
    <w:lvl w:ilvl="8" w:tplc="FFFFFFFF">
      <w:start w:val="1"/>
      <w:numFmt w:val="bullet"/>
      <w:lvlText w:val=""/>
      <w:lvlJc w:val="left"/>
      <w:pPr>
        <w:ind w:left="6480" w:hanging="360"/>
      </w:pPr>
      <w:rPr>
        <w:rFonts w:ascii="Wingdings" w:hAnsi="Wingdings" w:hint="default"/>
      </w:rPr>
    </w:lvl>
  </w:abstractNum>
  <w:abstractNum w:abstractNumId="46" w15:restartNumberingAfterBreak="0">
    <w:nsid w:val="7E98652B"/>
    <w:multiLevelType w:val="hybridMultilevel"/>
    <w:tmpl w:val="E1FE52E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num w:numId="1" w16cid:durableId="1528332265">
    <w:abstractNumId w:val="25"/>
  </w:num>
  <w:num w:numId="2" w16cid:durableId="1838419045">
    <w:abstractNumId w:val="27"/>
  </w:num>
  <w:num w:numId="3" w16cid:durableId="751124339">
    <w:abstractNumId w:val="2"/>
  </w:num>
  <w:num w:numId="4" w16cid:durableId="1435130802">
    <w:abstractNumId w:val="18"/>
  </w:num>
  <w:num w:numId="5" w16cid:durableId="668488669">
    <w:abstractNumId w:val="16"/>
  </w:num>
  <w:num w:numId="6" w16cid:durableId="1881823047">
    <w:abstractNumId w:val="45"/>
  </w:num>
  <w:num w:numId="7" w16cid:durableId="614219231">
    <w:abstractNumId w:val="33"/>
  </w:num>
  <w:num w:numId="8" w16cid:durableId="1932928276">
    <w:abstractNumId w:val="26"/>
  </w:num>
  <w:num w:numId="9" w16cid:durableId="1504323019">
    <w:abstractNumId w:val="3"/>
  </w:num>
  <w:num w:numId="10" w16cid:durableId="385107469">
    <w:abstractNumId w:val="14"/>
  </w:num>
  <w:num w:numId="11" w16cid:durableId="704141422">
    <w:abstractNumId w:val="28"/>
  </w:num>
  <w:num w:numId="12" w16cid:durableId="688264323">
    <w:abstractNumId w:val="6"/>
  </w:num>
  <w:num w:numId="13" w16cid:durableId="2049718991">
    <w:abstractNumId w:val="43"/>
  </w:num>
  <w:num w:numId="14" w16cid:durableId="336884524">
    <w:abstractNumId w:val="22"/>
  </w:num>
  <w:num w:numId="15" w16cid:durableId="2147358703">
    <w:abstractNumId w:val="34"/>
  </w:num>
  <w:num w:numId="16" w16cid:durableId="1426346862">
    <w:abstractNumId w:val="40"/>
  </w:num>
  <w:num w:numId="17" w16cid:durableId="748308182">
    <w:abstractNumId w:val="29"/>
  </w:num>
  <w:num w:numId="18" w16cid:durableId="629750605">
    <w:abstractNumId w:val="41"/>
  </w:num>
  <w:num w:numId="19" w16cid:durableId="1544293179">
    <w:abstractNumId w:val="0"/>
  </w:num>
  <w:num w:numId="20" w16cid:durableId="225729815">
    <w:abstractNumId w:val="24"/>
  </w:num>
  <w:num w:numId="21" w16cid:durableId="1412502335">
    <w:abstractNumId w:val="23"/>
  </w:num>
  <w:num w:numId="22" w16cid:durableId="976882335">
    <w:abstractNumId w:val="21"/>
  </w:num>
  <w:num w:numId="23" w16cid:durableId="1813525953">
    <w:abstractNumId w:val="38"/>
  </w:num>
  <w:num w:numId="24" w16cid:durableId="92821662">
    <w:abstractNumId w:val="1"/>
  </w:num>
  <w:num w:numId="25" w16cid:durableId="1524779348">
    <w:abstractNumId w:val="11"/>
  </w:num>
  <w:num w:numId="26" w16cid:durableId="1061254275">
    <w:abstractNumId w:val="4"/>
  </w:num>
  <w:num w:numId="27" w16cid:durableId="1522553198">
    <w:abstractNumId w:val="13"/>
  </w:num>
  <w:num w:numId="28" w16cid:durableId="2007630207">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16cid:durableId="1252159300">
    <w:abstractNumId w:val="39"/>
  </w:num>
  <w:num w:numId="30" w16cid:durableId="1147631030">
    <w:abstractNumId w:val="5"/>
  </w:num>
  <w:num w:numId="31" w16cid:durableId="1639145446">
    <w:abstractNumId w:val="36"/>
  </w:num>
  <w:num w:numId="32" w16cid:durableId="1047415075">
    <w:abstractNumId w:val="46"/>
  </w:num>
  <w:num w:numId="33" w16cid:durableId="1620140111">
    <w:abstractNumId w:val="8"/>
  </w:num>
  <w:num w:numId="34" w16cid:durableId="388892123">
    <w:abstractNumId w:val="44"/>
  </w:num>
  <w:num w:numId="35" w16cid:durableId="1653868829">
    <w:abstractNumId w:val="32"/>
  </w:num>
  <w:num w:numId="36" w16cid:durableId="1523397895">
    <w:abstractNumId w:val="35"/>
  </w:num>
  <w:num w:numId="37" w16cid:durableId="162476534">
    <w:abstractNumId w:val="9"/>
  </w:num>
  <w:num w:numId="38" w16cid:durableId="50160166">
    <w:abstractNumId w:val="25"/>
  </w:num>
  <w:num w:numId="39" w16cid:durableId="390688585">
    <w:abstractNumId w:val="12"/>
  </w:num>
  <w:num w:numId="40" w16cid:durableId="375741342">
    <w:abstractNumId w:val="19"/>
  </w:num>
  <w:num w:numId="41" w16cid:durableId="1334184923">
    <w:abstractNumId w:val="10"/>
  </w:num>
  <w:num w:numId="42" w16cid:durableId="1693456898">
    <w:abstractNumId w:val="31"/>
  </w:num>
  <w:num w:numId="43" w16cid:durableId="1015424371">
    <w:abstractNumId w:val="42"/>
  </w:num>
  <w:num w:numId="44" w16cid:durableId="1021930660">
    <w:abstractNumId w:val="15"/>
  </w:num>
  <w:num w:numId="45" w16cid:durableId="901140561">
    <w:abstractNumId w:val="17"/>
  </w:num>
  <w:num w:numId="46" w16cid:durableId="509105559">
    <w:abstractNumId w:val="20"/>
  </w:num>
  <w:num w:numId="47" w16cid:durableId="2077437749">
    <w:abstractNumId w:val="30"/>
  </w:num>
  <w:num w:numId="48" w16cid:durableId="1673601346">
    <w:abstractNumId w:val="7"/>
  </w:num>
  <w:num w:numId="49" w16cid:durableId="1099331747">
    <w:abstractNumId w:val="37"/>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printFractionalCharacterWidth/>
  <w:bordersDoNotSurroundHeader/>
  <w:bordersDoNotSurroundFooter/>
  <w:activeWritingStyle w:appName="MSWord" w:lang="en-US" w:vendorID="64" w:dllVersion="0" w:nlCheck="1" w:checkStyle="0"/>
  <w:activeWritingStyle w:appName="MSWord" w:lang="en-GB" w:vendorID="64" w:dllVersion="0" w:nlCheck="1" w:checkStyle="0"/>
  <w:proofState w:spelling="clean"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rawingGridHorizontalSpacing w:val="120"/>
  <w:drawingGridVerticalSpacing w:val="120"/>
  <w:displayVerticalDrawingGridEvery w:val="0"/>
  <w:doNotUseMarginsForDrawingGridOrigin/>
  <w:doNotShadeFormData/>
  <w:noPunctuationKerning/>
  <w:characterSpacingControl w:val="doNotCompress"/>
  <w:hdrShapeDefaults>
    <o:shapedefaults v:ext="edit" spidmax="2053"/>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ayNLYwMbM0MbAwMDE1NDFQ0lEKTi0uzszPAykwqgUA4YxMZSwAAAA="/>
  </w:docVars>
  <w:rsids>
    <w:rsidRoot w:val="002B2813"/>
    <w:rsid w:val="000001C4"/>
    <w:rsid w:val="000001D5"/>
    <w:rsid w:val="00000212"/>
    <w:rsid w:val="00000A94"/>
    <w:rsid w:val="00000B00"/>
    <w:rsid w:val="00000B6D"/>
    <w:rsid w:val="00000C3D"/>
    <w:rsid w:val="00000CFB"/>
    <w:rsid w:val="00001035"/>
    <w:rsid w:val="00001178"/>
    <w:rsid w:val="000011E4"/>
    <w:rsid w:val="00001236"/>
    <w:rsid w:val="0000159F"/>
    <w:rsid w:val="00001660"/>
    <w:rsid w:val="0000169A"/>
    <w:rsid w:val="00001B8F"/>
    <w:rsid w:val="00001F87"/>
    <w:rsid w:val="00001FD8"/>
    <w:rsid w:val="00002004"/>
    <w:rsid w:val="00002284"/>
    <w:rsid w:val="000023C8"/>
    <w:rsid w:val="00002586"/>
    <w:rsid w:val="000028D0"/>
    <w:rsid w:val="00002BC5"/>
    <w:rsid w:val="00002DBB"/>
    <w:rsid w:val="00002E03"/>
    <w:rsid w:val="00002F27"/>
    <w:rsid w:val="00002F6A"/>
    <w:rsid w:val="00002FCF"/>
    <w:rsid w:val="00003317"/>
    <w:rsid w:val="000039EF"/>
    <w:rsid w:val="00003C40"/>
    <w:rsid w:val="00003E20"/>
    <w:rsid w:val="0000414B"/>
    <w:rsid w:val="00004253"/>
    <w:rsid w:val="00004AC8"/>
    <w:rsid w:val="00004AD5"/>
    <w:rsid w:val="00004C17"/>
    <w:rsid w:val="0000534C"/>
    <w:rsid w:val="00005398"/>
    <w:rsid w:val="000053BA"/>
    <w:rsid w:val="00005532"/>
    <w:rsid w:val="000057F4"/>
    <w:rsid w:val="00005EAB"/>
    <w:rsid w:val="00005FEB"/>
    <w:rsid w:val="00006055"/>
    <w:rsid w:val="000063E7"/>
    <w:rsid w:val="0000685A"/>
    <w:rsid w:val="00006AD4"/>
    <w:rsid w:val="00006B97"/>
    <w:rsid w:val="00006CB9"/>
    <w:rsid w:val="000074C4"/>
    <w:rsid w:val="0000766E"/>
    <w:rsid w:val="000079A6"/>
    <w:rsid w:val="00007BDF"/>
    <w:rsid w:val="0001015C"/>
    <w:rsid w:val="0001017D"/>
    <w:rsid w:val="000103E8"/>
    <w:rsid w:val="000104A5"/>
    <w:rsid w:val="000106F3"/>
    <w:rsid w:val="000108D3"/>
    <w:rsid w:val="000109F6"/>
    <w:rsid w:val="00010E2C"/>
    <w:rsid w:val="0001116C"/>
    <w:rsid w:val="00011474"/>
    <w:rsid w:val="00011589"/>
    <w:rsid w:val="000117AD"/>
    <w:rsid w:val="000117FF"/>
    <w:rsid w:val="00011BB2"/>
    <w:rsid w:val="00011C8F"/>
    <w:rsid w:val="00011E87"/>
    <w:rsid w:val="00012149"/>
    <w:rsid w:val="000121E8"/>
    <w:rsid w:val="00012505"/>
    <w:rsid w:val="00012685"/>
    <w:rsid w:val="0001271F"/>
    <w:rsid w:val="000129DC"/>
    <w:rsid w:val="00012C4F"/>
    <w:rsid w:val="000131D1"/>
    <w:rsid w:val="0001328D"/>
    <w:rsid w:val="00013329"/>
    <w:rsid w:val="00013420"/>
    <w:rsid w:val="00013455"/>
    <w:rsid w:val="000134E3"/>
    <w:rsid w:val="000134EB"/>
    <w:rsid w:val="00013632"/>
    <w:rsid w:val="000136EA"/>
    <w:rsid w:val="00013E41"/>
    <w:rsid w:val="00013F5E"/>
    <w:rsid w:val="0001403F"/>
    <w:rsid w:val="0001439E"/>
    <w:rsid w:val="000145E2"/>
    <w:rsid w:val="0001487F"/>
    <w:rsid w:val="00014B2E"/>
    <w:rsid w:val="00014C99"/>
    <w:rsid w:val="00014CF1"/>
    <w:rsid w:val="00014EDF"/>
    <w:rsid w:val="00014F35"/>
    <w:rsid w:val="00015211"/>
    <w:rsid w:val="000155DD"/>
    <w:rsid w:val="00015855"/>
    <w:rsid w:val="00015E85"/>
    <w:rsid w:val="00015F98"/>
    <w:rsid w:val="0001625F"/>
    <w:rsid w:val="000165A3"/>
    <w:rsid w:val="000166AC"/>
    <w:rsid w:val="00017454"/>
    <w:rsid w:val="0001777D"/>
    <w:rsid w:val="00017B7F"/>
    <w:rsid w:val="00017D06"/>
    <w:rsid w:val="00017EDA"/>
    <w:rsid w:val="00017EEA"/>
    <w:rsid w:val="000201BA"/>
    <w:rsid w:val="00020208"/>
    <w:rsid w:val="00020212"/>
    <w:rsid w:val="0002037C"/>
    <w:rsid w:val="0002074B"/>
    <w:rsid w:val="00020BA8"/>
    <w:rsid w:val="00020BB4"/>
    <w:rsid w:val="00020FEC"/>
    <w:rsid w:val="000211CB"/>
    <w:rsid w:val="000212A5"/>
    <w:rsid w:val="000212BF"/>
    <w:rsid w:val="000214C3"/>
    <w:rsid w:val="00021590"/>
    <w:rsid w:val="000215E7"/>
    <w:rsid w:val="00021B58"/>
    <w:rsid w:val="00021CC8"/>
    <w:rsid w:val="00021EF9"/>
    <w:rsid w:val="000222A2"/>
    <w:rsid w:val="00022B8C"/>
    <w:rsid w:val="00022B98"/>
    <w:rsid w:val="00022BE6"/>
    <w:rsid w:val="00022CE7"/>
    <w:rsid w:val="00022ED4"/>
    <w:rsid w:val="00022F37"/>
    <w:rsid w:val="000230A1"/>
    <w:rsid w:val="0002312F"/>
    <w:rsid w:val="0002319F"/>
    <w:rsid w:val="00023388"/>
    <w:rsid w:val="000234D5"/>
    <w:rsid w:val="00023742"/>
    <w:rsid w:val="000239A3"/>
    <w:rsid w:val="000239B4"/>
    <w:rsid w:val="00023F7E"/>
    <w:rsid w:val="00024114"/>
    <w:rsid w:val="00024639"/>
    <w:rsid w:val="0002490D"/>
    <w:rsid w:val="0002494B"/>
    <w:rsid w:val="0002499F"/>
    <w:rsid w:val="00024AEF"/>
    <w:rsid w:val="00024B5B"/>
    <w:rsid w:val="00024BFA"/>
    <w:rsid w:val="00024E60"/>
    <w:rsid w:val="00025037"/>
    <w:rsid w:val="0002508B"/>
    <w:rsid w:val="0002554A"/>
    <w:rsid w:val="0002660F"/>
    <w:rsid w:val="0002682D"/>
    <w:rsid w:val="00026882"/>
    <w:rsid w:val="000269E0"/>
    <w:rsid w:val="000269EB"/>
    <w:rsid w:val="00026C65"/>
    <w:rsid w:val="00026DF8"/>
    <w:rsid w:val="000276FA"/>
    <w:rsid w:val="00027755"/>
    <w:rsid w:val="00027836"/>
    <w:rsid w:val="00027864"/>
    <w:rsid w:val="0002789E"/>
    <w:rsid w:val="00030048"/>
    <w:rsid w:val="000300F2"/>
    <w:rsid w:val="00030453"/>
    <w:rsid w:val="000306A2"/>
    <w:rsid w:val="0003072D"/>
    <w:rsid w:val="00030920"/>
    <w:rsid w:val="00030A2C"/>
    <w:rsid w:val="00030C3E"/>
    <w:rsid w:val="00030CA6"/>
    <w:rsid w:val="00030CBA"/>
    <w:rsid w:val="0003105F"/>
    <w:rsid w:val="00031489"/>
    <w:rsid w:val="000314CD"/>
    <w:rsid w:val="00031646"/>
    <w:rsid w:val="00031D46"/>
    <w:rsid w:val="00031E7A"/>
    <w:rsid w:val="00032095"/>
    <w:rsid w:val="0003220D"/>
    <w:rsid w:val="00032A61"/>
    <w:rsid w:val="00032B52"/>
    <w:rsid w:val="0003303A"/>
    <w:rsid w:val="0003332B"/>
    <w:rsid w:val="00033544"/>
    <w:rsid w:val="00034059"/>
    <w:rsid w:val="00034182"/>
    <w:rsid w:val="000341B9"/>
    <w:rsid w:val="0003445D"/>
    <w:rsid w:val="0003479E"/>
    <w:rsid w:val="00034C46"/>
    <w:rsid w:val="00034D2C"/>
    <w:rsid w:val="00034E8B"/>
    <w:rsid w:val="000350A5"/>
    <w:rsid w:val="0003521E"/>
    <w:rsid w:val="00035691"/>
    <w:rsid w:val="000358C6"/>
    <w:rsid w:val="00035C2E"/>
    <w:rsid w:val="00035C8F"/>
    <w:rsid w:val="00035E3C"/>
    <w:rsid w:val="00035F5B"/>
    <w:rsid w:val="000361DA"/>
    <w:rsid w:val="0003639E"/>
    <w:rsid w:val="00036428"/>
    <w:rsid w:val="0003671F"/>
    <w:rsid w:val="00036790"/>
    <w:rsid w:val="000368E7"/>
    <w:rsid w:val="0003699F"/>
    <w:rsid w:val="000370C7"/>
    <w:rsid w:val="000372A1"/>
    <w:rsid w:val="000372B8"/>
    <w:rsid w:val="000373BE"/>
    <w:rsid w:val="00037496"/>
    <w:rsid w:val="0003767C"/>
    <w:rsid w:val="00037C91"/>
    <w:rsid w:val="000400A6"/>
    <w:rsid w:val="00040145"/>
    <w:rsid w:val="000402ED"/>
    <w:rsid w:val="0004073A"/>
    <w:rsid w:val="00040ED3"/>
    <w:rsid w:val="00040F4F"/>
    <w:rsid w:val="0004101C"/>
    <w:rsid w:val="000412DA"/>
    <w:rsid w:val="0004132D"/>
    <w:rsid w:val="000413C0"/>
    <w:rsid w:val="0004153F"/>
    <w:rsid w:val="000419A3"/>
    <w:rsid w:val="000419BE"/>
    <w:rsid w:val="000419CD"/>
    <w:rsid w:val="00041C86"/>
    <w:rsid w:val="00041C9D"/>
    <w:rsid w:val="00041E3E"/>
    <w:rsid w:val="0004230D"/>
    <w:rsid w:val="000425A1"/>
    <w:rsid w:val="00042617"/>
    <w:rsid w:val="000426C9"/>
    <w:rsid w:val="000428CA"/>
    <w:rsid w:val="00042C91"/>
    <w:rsid w:val="00042D89"/>
    <w:rsid w:val="00042F72"/>
    <w:rsid w:val="000439E8"/>
    <w:rsid w:val="00043C3E"/>
    <w:rsid w:val="00043E12"/>
    <w:rsid w:val="00043E7A"/>
    <w:rsid w:val="0004414D"/>
    <w:rsid w:val="000444C3"/>
    <w:rsid w:val="00044690"/>
    <w:rsid w:val="000446A7"/>
    <w:rsid w:val="000446DD"/>
    <w:rsid w:val="0004489A"/>
    <w:rsid w:val="00044A8B"/>
    <w:rsid w:val="00044B9C"/>
    <w:rsid w:val="00044BDB"/>
    <w:rsid w:val="00044C9B"/>
    <w:rsid w:val="00044CFA"/>
    <w:rsid w:val="00044D39"/>
    <w:rsid w:val="00044D46"/>
    <w:rsid w:val="00044E6C"/>
    <w:rsid w:val="00044F7D"/>
    <w:rsid w:val="0004500A"/>
    <w:rsid w:val="000450F3"/>
    <w:rsid w:val="00045119"/>
    <w:rsid w:val="0004552E"/>
    <w:rsid w:val="00045591"/>
    <w:rsid w:val="00045828"/>
    <w:rsid w:val="00045984"/>
    <w:rsid w:val="000459C7"/>
    <w:rsid w:val="00045A3C"/>
    <w:rsid w:val="00045CE7"/>
    <w:rsid w:val="00045EAB"/>
    <w:rsid w:val="00045ED7"/>
    <w:rsid w:val="000460FA"/>
    <w:rsid w:val="000461FE"/>
    <w:rsid w:val="000465CA"/>
    <w:rsid w:val="00046630"/>
    <w:rsid w:val="00046697"/>
    <w:rsid w:val="000467D0"/>
    <w:rsid w:val="00046C80"/>
    <w:rsid w:val="000471EC"/>
    <w:rsid w:val="000473D0"/>
    <w:rsid w:val="000473DB"/>
    <w:rsid w:val="0004748C"/>
    <w:rsid w:val="000476B2"/>
    <w:rsid w:val="00050112"/>
    <w:rsid w:val="00050276"/>
    <w:rsid w:val="0005038C"/>
    <w:rsid w:val="00050466"/>
    <w:rsid w:val="0005057A"/>
    <w:rsid w:val="000505CC"/>
    <w:rsid w:val="000506A2"/>
    <w:rsid w:val="00050740"/>
    <w:rsid w:val="00050778"/>
    <w:rsid w:val="00050A34"/>
    <w:rsid w:val="00051020"/>
    <w:rsid w:val="000511F9"/>
    <w:rsid w:val="000518EE"/>
    <w:rsid w:val="00051B32"/>
    <w:rsid w:val="00051D8D"/>
    <w:rsid w:val="00051FD1"/>
    <w:rsid w:val="000522B6"/>
    <w:rsid w:val="000522E9"/>
    <w:rsid w:val="0005230E"/>
    <w:rsid w:val="00052397"/>
    <w:rsid w:val="000524E8"/>
    <w:rsid w:val="00052850"/>
    <w:rsid w:val="000528A2"/>
    <w:rsid w:val="00052924"/>
    <w:rsid w:val="00052BBA"/>
    <w:rsid w:val="00052C40"/>
    <w:rsid w:val="00052C80"/>
    <w:rsid w:val="00052CD7"/>
    <w:rsid w:val="00052F5E"/>
    <w:rsid w:val="0005305B"/>
    <w:rsid w:val="00053321"/>
    <w:rsid w:val="0005337F"/>
    <w:rsid w:val="00053588"/>
    <w:rsid w:val="0005363B"/>
    <w:rsid w:val="0005366C"/>
    <w:rsid w:val="000537C8"/>
    <w:rsid w:val="0005385C"/>
    <w:rsid w:val="00053C29"/>
    <w:rsid w:val="00053DEC"/>
    <w:rsid w:val="0005405C"/>
    <w:rsid w:val="00054163"/>
    <w:rsid w:val="0005432E"/>
    <w:rsid w:val="0005435C"/>
    <w:rsid w:val="00054427"/>
    <w:rsid w:val="0005492A"/>
    <w:rsid w:val="00054B05"/>
    <w:rsid w:val="00054B49"/>
    <w:rsid w:val="00054B94"/>
    <w:rsid w:val="00054D9D"/>
    <w:rsid w:val="00055208"/>
    <w:rsid w:val="00055676"/>
    <w:rsid w:val="00055753"/>
    <w:rsid w:val="0005578D"/>
    <w:rsid w:val="00055857"/>
    <w:rsid w:val="00055EEC"/>
    <w:rsid w:val="00055F42"/>
    <w:rsid w:val="00056544"/>
    <w:rsid w:val="000567FF"/>
    <w:rsid w:val="00056A91"/>
    <w:rsid w:val="00056B21"/>
    <w:rsid w:val="00056B69"/>
    <w:rsid w:val="00056BDE"/>
    <w:rsid w:val="00056CA4"/>
    <w:rsid w:val="00056E6A"/>
    <w:rsid w:val="00056E8F"/>
    <w:rsid w:val="0005738C"/>
    <w:rsid w:val="00057569"/>
    <w:rsid w:val="000575ED"/>
    <w:rsid w:val="0006013E"/>
    <w:rsid w:val="0006022A"/>
    <w:rsid w:val="00060396"/>
    <w:rsid w:val="00060808"/>
    <w:rsid w:val="00060872"/>
    <w:rsid w:val="00060D03"/>
    <w:rsid w:val="00060D8E"/>
    <w:rsid w:val="00061294"/>
    <w:rsid w:val="0006197F"/>
    <w:rsid w:val="00061A60"/>
    <w:rsid w:val="00062159"/>
    <w:rsid w:val="0006279C"/>
    <w:rsid w:val="00062828"/>
    <w:rsid w:val="000631FB"/>
    <w:rsid w:val="0006334C"/>
    <w:rsid w:val="000633BF"/>
    <w:rsid w:val="00063665"/>
    <w:rsid w:val="000636F9"/>
    <w:rsid w:val="00063C83"/>
    <w:rsid w:val="00063D9E"/>
    <w:rsid w:val="00063E41"/>
    <w:rsid w:val="00063EB6"/>
    <w:rsid w:val="00063FDE"/>
    <w:rsid w:val="00064275"/>
    <w:rsid w:val="0006434C"/>
    <w:rsid w:val="00064623"/>
    <w:rsid w:val="0006470D"/>
    <w:rsid w:val="000647EC"/>
    <w:rsid w:val="00064A28"/>
    <w:rsid w:val="00064AD3"/>
    <w:rsid w:val="00064DB1"/>
    <w:rsid w:val="00064EBB"/>
    <w:rsid w:val="00065088"/>
    <w:rsid w:val="000652D3"/>
    <w:rsid w:val="000652E4"/>
    <w:rsid w:val="00065321"/>
    <w:rsid w:val="000654A0"/>
    <w:rsid w:val="00065560"/>
    <w:rsid w:val="000659C3"/>
    <w:rsid w:val="00065AE8"/>
    <w:rsid w:val="00065E94"/>
    <w:rsid w:val="0006609C"/>
    <w:rsid w:val="00066291"/>
    <w:rsid w:val="00066610"/>
    <w:rsid w:val="00066719"/>
    <w:rsid w:val="000669B0"/>
    <w:rsid w:val="00066B5F"/>
    <w:rsid w:val="00066BDB"/>
    <w:rsid w:val="00066CEE"/>
    <w:rsid w:val="00066E3B"/>
    <w:rsid w:val="00067194"/>
    <w:rsid w:val="0006736D"/>
    <w:rsid w:val="000673E1"/>
    <w:rsid w:val="000676DE"/>
    <w:rsid w:val="000676EF"/>
    <w:rsid w:val="000677A6"/>
    <w:rsid w:val="00067977"/>
    <w:rsid w:val="000679DE"/>
    <w:rsid w:val="00067F4A"/>
    <w:rsid w:val="0007007A"/>
    <w:rsid w:val="000701AD"/>
    <w:rsid w:val="00070260"/>
    <w:rsid w:val="0007026C"/>
    <w:rsid w:val="000703CB"/>
    <w:rsid w:val="000703CD"/>
    <w:rsid w:val="00070772"/>
    <w:rsid w:val="000707CA"/>
    <w:rsid w:val="00070A68"/>
    <w:rsid w:val="00070D21"/>
    <w:rsid w:val="00070FED"/>
    <w:rsid w:val="0007104D"/>
    <w:rsid w:val="000710A6"/>
    <w:rsid w:val="00071278"/>
    <w:rsid w:val="0007161E"/>
    <w:rsid w:val="00071642"/>
    <w:rsid w:val="000717FB"/>
    <w:rsid w:val="00071977"/>
    <w:rsid w:val="000719BF"/>
    <w:rsid w:val="00071F24"/>
    <w:rsid w:val="0007208A"/>
    <w:rsid w:val="0007213C"/>
    <w:rsid w:val="00072551"/>
    <w:rsid w:val="00072898"/>
    <w:rsid w:val="000728E1"/>
    <w:rsid w:val="00072A7F"/>
    <w:rsid w:val="00072BBA"/>
    <w:rsid w:val="00072FAA"/>
    <w:rsid w:val="00072FF5"/>
    <w:rsid w:val="000730CB"/>
    <w:rsid w:val="000730DC"/>
    <w:rsid w:val="000732CA"/>
    <w:rsid w:val="000733B6"/>
    <w:rsid w:val="000734B0"/>
    <w:rsid w:val="00073C6F"/>
    <w:rsid w:val="00073F51"/>
    <w:rsid w:val="000742F9"/>
    <w:rsid w:val="0007442A"/>
    <w:rsid w:val="00074544"/>
    <w:rsid w:val="000745F8"/>
    <w:rsid w:val="000746D6"/>
    <w:rsid w:val="0007473C"/>
    <w:rsid w:val="00074788"/>
    <w:rsid w:val="00074B59"/>
    <w:rsid w:val="00074E7A"/>
    <w:rsid w:val="00074F15"/>
    <w:rsid w:val="00074F95"/>
    <w:rsid w:val="00075073"/>
    <w:rsid w:val="0007510D"/>
    <w:rsid w:val="00075139"/>
    <w:rsid w:val="0007527F"/>
    <w:rsid w:val="000753E5"/>
    <w:rsid w:val="00075965"/>
    <w:rsid w:val="00075A68"/>
    <w:rsid w:val="00075B7F"/>
    <w:rsid w:val="00075BB2"/>
    <w:rsid w:val="00075E34"/>
    <w:rsid w:val="00075EE8"/>
    <w:rsid w:val="00075F3E"/>
    <w:rsid w:val="00075FDA"/>
    <w:rsid w:val="00075FDC"/>
    <w:rsid w:val="000761A6"/>
    <w:rsid w:val="00076386"/>
    <w:rsid w:val="0007639B"/>
    <w:rsid w:val="0007639F"/>
    <w:rsid w:val="00076627"/>
    <w:rsid w:val="000766E3"/>
    <w:rsid w:val="0007678F"/>
    <w:rsid w:val="000767AA"/>
    <w:rsid w:val="00076930"/>
    <w:rsid w:val="0007693D"/>
    <w:rsid w:val="00076CDC"/>
    <w:rsid w:val="00076D82"/>
    <w:rsid w:val="0007746D"/>
    <w:rsid w:val="0007765D"/>
    <w:rsid w:val="00077661"/>
    <w:rsid w:val="000778F6"/>
    <w:rsid w:val="00077C14"/>
    <w:rsid w:val="00077CBD"/>
    <w:rsid w:val="000800D2"/>
    <w:rsid w:val="000800D7"/>
    <w:rsid w:val="00080363"/>
    <w:rsid w:val="000803ED"/>
    <w:rsid w:val="00080521"/>
    <w:rsid w:val="00080705"/>
    <w:rsid w:val="00080872"/>
    <w:rsid w:val="00080B96"/>
    <w:rsid w:val="00080CBF"/>
    <w:rsid w:val="00080CFA"/>
    <w:rsid w:val="000811EA"/>
    <w:rsid w:val="0008141B"/>
    <w:rsid w:val="000814F2"/>
    <w:rsid w:val="0008188E"/>
    <w:rsid w:val="00081B7B"/>
    <w:rsid w:val="00081B8A"/>
    <w:rsid w:val="00081BCE"/>
    <w:rsid w:val="00081C03"/>
    <w:rsid w:val="00081C92"/>
    <w:rsid w:val="00081CAB"/>
    <w:rsid w:val="00081D49"/>
    <w:rsid w:val="00081EC2"/>
    <w:rsid w:val="000820A9"/>
    <w:rsid w:val="00082154"/>
    <w:rsid w:val="0008227A"/>
    <w:rsid w:val="000824D1"/>
    <w:rsid w:val="0008270C"/>
    <w:rsid w:val="00082E67"/>
    <w:rsid w:val="00082EB6"/>
    <w:rsid w:val="00082F3C"/>
    <w:rsid w:val="00082FE4"/>
    <w:rsid w:val="0008308F"/>
    <w:rsid w:val="00083180"/>
    <w:rsid w:val="000831AD"/>
    <w:rsid w:val="00083448"/>
    <w:rsid w:val="000836D1"/>
    <w:rsid w:val="00083800"/>
    <w:rsid w:val="00083843"/>
    <w:rsid w:val="0008387E"/>
    <w:rsid w:val="00083B01"/>
    <w:rsid w:val="00083C11"/>
    <w:rsid w:val="00083C99"/>
    <w:rsid w:val="00083D35"/>
    <w:rsid w:val="00083DEE"/>
    <w:rsid w:val="00083F55"/>
    <w:rsid w:val="000842B5"/>
    <w:rsid w:val="0008454F"/>
    <w:rsid w:val="000845FD"/>
    <w:rsid w:val="000849D5"/>
    <w:rsid w:val="00084A65"/>
    <w:rsid w:val="00084BF0"/>
    <w:rsid w:val="00085097"/>
    <w:rsid w:val="000851D9"/>
    <w:rsid w:val="00085435"/>
    <w:rsid w:val="000854FA"/>
    <w:rsid w:val="00085521"/>
    <w:rsid w:val="0008559A"/>
    <w:rsid w:val="00085719"/>
    <w:rsid w:val="00085B4E"/>
    <w:rsid w:val="00085BBE"/>
    <w:rsid w:val="00085BD9"/>
    <w:rsid w:val="00085CB7"/>
    <w:rsid w:val="00085EEB"/>
    <w:rsid w:val="000861DA"/>
    <w:rsid w:val="00086433"/>
    <w:rsid w:val="000864D8"/>
    <w:rsid w:val="0008669D"/>
    <w:rsid w:val="00086FCA"/>
    <w:rsid w:val="00087476"/>
    <w:rsid w:val="000875E8"/>
    <w:rsid w:val="0008776B"/>
    <w:rsid w:val="00087AC6"/>
    <w:rsid w:val="000902C2"/>
    <w:rsid w:val="000907CE"/>
    <w:rsid w:val="000908AF"/>
    <w:rsid w:val="00090CB0"/>
    <w:rsid w:val="00090F06"/>
    <w:rsid w:val="00091746"/>
    <w:rsid w:val="00091A92"/>
    <w:rsid w:val="00091E17"/>
    <w:rsid w:val="00092037"/>
    <w:rsid w:val="000923A4"/>
    <w:rsid w:val="000925B4"/>
    <w:rsid w:val="000929D2"/>
    <w:rsid w:val="00092A55"/>
    <w:rsid w:val="00092D0C"/>
    <w:rsid w:val="00092F1A"/>
    <w:rsid w:val="0009327B"/>
    <w:rsid w:val="000932D7"/>
    <w:rsid w:val="000937A1"/>
    <w:rsid w:val="00093AE3"/>
    <w:rsid w:val="00093C49"/>
    <w:rsid w:val="00093D61"/>
    <w:rsid w:val="00093F56"/>
    <w:rsid w:val="00094101"/>
    <w:rsid w:val="00094137"/>
    <w:rsid w:val="00094360"/>
    <w:rsid w:val="0009458E"/>
    <w:rsid w:val="000946EA"/>
    <w:rsid w:val="000947A7"/>
    <w:rsid w:val="00094845"/>
    <w:rsid w:val="000949B6"/>
    <w:rsid w:val="00094B11"/>
    <w:rsid w:val="00094E01"/>
    <w:rsid w:val="00094E6F"/>
    <w:rsid w:val="00094E84"/>
    <w:rsid w:val="00094FC4"/>
    <w:rsid w:val="00095686"/>
    <w:rsid w:val="0009572D"/>
    <w:rsid w:val="0009576E"/>
    <w:rsid w:val="00095988"/>
    <w:rsid w:val="00095A80"/>
    <w:rsid w:val="00095BED"/>
    <w:rsid w:val="00095ECD"/>
    <w:rsid w:val="00095F4E"/>
    <w:rsid w:val="00096060"/>
    <w:rsid w:val="000964D0"/>
    <w:rsid w:val="00096BF9"/>
    <w:rsid w:val="00096D00"/>
    <w:rsid w:val="00096D8D"/>
    <w:rsid w:val="00096E8C"/>
    <w:rsid w:val="00096EBB"/>
    <w:rsid w:val="00097139"/>
    <w:rsid w:val="00097195"/>
    <w:rsid w:val="0009727E"/>
    <w:rsid w:val="000973B9"/>
    <w:rsid w:val="000973E1"/>
    <w:rsid w:val="00097461"/>
    <w:rsid w:val="0009796C"/>
    <w:rsid w:val="00097B3A"/>
    <w:rsid w:val="00097E44"/>
    <w:rsid w:val="00097FD1"/>
    <w:rsid w:val="000A0080"/>
    <w:rsid w:val="000A00A1"/>
    <w:rsid w:val="000A05A0"/>
    <w:rsid w:val="000A1402"/>
    <w:rsid w:val="000A16D2"/>
    <w:rsid w:val="000A1A8F"/>
    <w:rsid w:val="000A1BFF"/>
    <w:rsid w:val="000A1D90"/>
    <w:rsid w:val="000A1EB4"/>
    <w:rsid w:val="000A1F04"/>
    <w:rsid w:val="000A1F77"/>
    <w:rsid w:val="000A20B5"/>
    <w:rsid w:val="000A20BA"/>
    <w:rsid w:val="000A24AE"/>
    <w:rsid w:val="000A262C"/>
    <w:rsid w:val="000A279C"/>
    <w:rsid w:val="000A2850"/>
    <w:rsid w:val="000A28E1"/>
    <w:rsid w:val="000A29F6"/>
    <w:rsid w:val="000A2A2E"/>
    <w:rsid w:val="000A2B29"/>
    <w:rsid w:val="000A2C3A"/>
    <w:rsid w:val="000A35AE"/>
    <w:rsid w:val="000A3860"/>
    <w:rsid w:val="000A3C8D"/>
    <w:rsid w:val="000A3DFE"/>
    <w:rsid w:val="000A3EC0"/>
    <w:rsid w:val="000A3FD7"/>
    <w:rsid w:val="000A400F"/>
    <w:rsid w:val="000A40EC"/>
    <w:rsid w:val="000A44E9"/>
    <w:rsid w:val="000A4522"/>
    <w:rsid w:val="000A4684"/>
    <w:rsid w:val="000A4979"/>
    <w:rsid w:val="000A498D"/>
    <w:rsid w:val="000A4AE1"/>
    <w:rsid w:val="000A4F88"/>
    <w:rsid w:val="000A5087"/>
    <w:rsid w:val="000A546D"/>
    <w:rsid w:val="000A54EE"/>
    <w:rsid w:val="000A5BB7"/>
    <w:rsid w:val="000A5F74"/>
    <w:rsid w:val="000A619C"/>
    <w:rsid w:val="000A61D5"/>
    <w:rsid w:val="000A6324"/>
    <w:rsid w:val="000A6A23"/>
    <w:rsid w:val="000A7017"/>
    <w:rsid w:val="000A72ED"/>
    <w:rsid w:val="000A74CB"/>
    <w:rsid w:val="000A753D"/>
    <w:rsid w:val="000A75C1"/>
    <w:rsid w:val="000A76EA"/>
    <w:rsid w:val="000A783C"/>
    <w:rsid w:val="000A7891"/>
    <w:rsid w:val="000A7B68"/>
    <w:rsid w:val="000A7BC5"/>
    <w:rsid w:val="000A7D1F"/>
    <w:rsid w:val="000B0450"/>
    <w:rsid w:val="000B050B"/>
    <w:rsid w:val="000B072E"/>
    <w:rsid w:val="000B0B9E"/>
    <w:rsid w:val="000B0C45"/>
    <w:rsid w:val="000B0D87"/>
    <w:rsid w:val="000B0E31"/>
    <w:rsid w:val="000B13E1"/>
    <w:rsid w:val="000B1639"/>
    <w:rsid w:val="000B1649"/>
    <w:rsid w:val="000B16DB"/>
    <w:rsid w:val="000B178C"/>
    <w:rsid w:val="000B1BB8"/>
    <w:rsid w:val="000B1C5E"/>
    <w:rsid w:val="000B1C7F"/>
    <w:rsid w:val="000B1ECB"/>
    <w:rsid w:val="000B20C7"/>
    <w:rsid w:val="000B222B"/>
    <w:rsid w:val="000B2245"/>
    <w:rsid w:val="000B2282"/>
    <w:rsid w:val="000B22DC"/>
    <w:rsid w:val="000B27E9"/>
    <w:rsid w:val="000B2A11"/>
    <w:rsid w:val="000B2A5B"/>
    <w:rsid w:val="000B2AA6"/>
    <w:rsid w:val="000B2AF3"/>
    <w:rsid w:val="000B2E85"/>
    <w:rsid w:val="000B2ED1"/>
    <w:rsid w:val="000B3384"/>
    <w:rsid w:val="000B3401"/>
    <w:rsid w:val="000B363F"/>
    <w:rsid w:val="000B3A36"/>
    <w:rsid w:val="000B3B91"/>
    <w:rsid w:val="000B3D44"/>
    <w:rsid w:val="000B4207"/>
    <w:rsid w:val="000B4226"/>
    <w:rsid w:val="000B42E6"/>
    <w:rsid w:val="000B4637"/>
    <w:rsid w:val="000B47CD"/>
    <w:rsid w:val="000B49C9"/>
    <w:rsid w:val="000B4B1B"/>
    <w:rsid w:val="000B4CCB"/>
    <w:rsid w:val="000B4E69"/>
    <w:rsid w:val="000B5022"/>
    <w:rsid w:val="000B50C3"/>
    <w:rsid w:val="000B536B"/>
    <w:rsid w:val="000B5999"/>
    <w:rsid w:val="000B5AC9"/>
    <w:rsid w:val="000B5D4B"/>
    <w:rsid w:val="000B5F0A"/>
    <w:rsid w:val="000B65E1"/>
    <w:rsid w:val="000B6676"/>
    <w:rsid w:val="000B667E"/>
    <w:rsid w:val="000B69AA"/>
    <w:rsid w:val="000B6D65"/>
    <w:rsid w:val="000B6EE1"/>
    <w:rsid w:val="000B6EF3"/>
    <w:rsid w:val="000B6F02"/>
    <w:rsid w:val="000B6FC3"/>
    <w:rsid w:val="000B7290"/>
    <w:rsid w:val="000B72EC"/>
    <w:rsid w:val="000B743C"/>
    <w:rsid w:val="000B7461"/>
    <w:rsid w:val="000B7561"/>
    <w:rsid w:val="000B7591"/>
    <w:rsid w:val="000B7595"/>
    <w:rsid w:val="000B7642"/>
    <w:rsid w:val="000C0158"/>
    <w:rsid w:val="000C03A0"/>
    <w:rsid w:val="000C0641"/>
    <w:rsid w:val="000C111D"/>
    <w:rsid w:val="000C1C89"/>
    <w:rsid w:val="000C1D59"/>
    <w:rsid w:val="000C21B8"/>
    <w:rsid w:val="000C22BE"/>
    <w:rsid w:val="000C2429"/>
    <w:rsid w:val="000C2582"/>
    <w:rsid w:val="000C26FF"/>
    <w:rsid w:val="000C2826"/>
    <w:rsid w:val="000C297D"/>
    <w:rsid w:val="000C2B09"/>
    <w:rsid w:val="000C2F8D"/>
    <w:rsid w:val="000C30CF"/>
    <w:rsid w:val="000C3329"/>
    <w:rsid w:val="000C3818"/>
    <w:rsid w:val="000C3934"/>
    <w:rsid w:val="000C3A2D"/>
    <w:rsid w:val="000C3F6B"/>
    <w:rsid w:val="000C42B1"/>
    <w:rsid w:val="000C4485"/>
    <w:rsid w:val="000C46C0"/>
    <w:rsid w:val="000C48B7"/>
    <w:rsid w:val="000C4C38"/>
    <w:rsid w:val="000C4EA4"/>
    <w:rsid w:val="000C4F17"/>
    <w:rsid w:val="000C501D"/>
    <w:rsid w:val="000C5142"/>
    <w:rsid w:val="000C5152"/>
    <w:rsid w:val="000C51A1"/>
    <w:rsid w:val="000C56A5"/>
    <w:rsid w:val="000C5B5B"/>
    <w:rsid w:val="000C5CBA"/>
    <w:rsid w:val="000C5F77"/>
    <w:rsid w:val="000C622B"/>
    <w:rsid w:val="000C65AF"/>
    <w:rsid w:val="000C66D9"/>
    <w:rsid w:val="000C68E9"/>
    <w:rsid w:val="000C6BDF"/>
    <w:rsid w:val="000C6D24"/>
    <w:rsid w:val="000C711D"/>
    <w:rsid w:val="000C74BA"/>
    <w:rsid w:val="000C7531"/>
    <w:rsid w:val="000C762A"/>
    <w:rsid w:val="000C7704"/>
    <w:rsid w:val="000C79DC"/>
    <w:rsid w:val="000C7B38"/>
    <w:rsid w:val="000C7B7E"/>
    <w:rsid w:val="000C7BA7"/>
    <w:rsid w:val="000C7C3F"/>
    <w:rsid w:val="000C7DB4"/>
    <w:rsid w:val="000C7EAA"/>
    <w:rsid w:val="000D01CF"/>
    <w:rsid w:val="000D0307"/>
    <w:rsid w:val="000D08F7"/>
    <w:rsid w:val="000D0BD6"/>
    <w:rsid w:val="000D0C61"/>
    <w:rsid w:val="000D0DAA"/>
    <w:rsid w:val="000D11FB"/>
    <w:rsid w:val="000D1282"/>
    <w:rsid w:val="000D1440"/>
    <w:rsid w:val="000D1635"/>
    <w:rsid w:val="000D1A34"/>
    <w:rsid w:val="000D1B95"/>
    <w:rsid w:val="000D1C38"/>
    <w:rsid w:val="000D1C53"/>
    <w:rsid w:val="000D218F"/>
    <w:rsid w:val="000D21AA"/>
    <w:rsid w:val="000D25A0"/>
    <w:rsid w:val="000D262D"/>
    <w:rsid w:val="000D27AD"/>
    <w:rsid w:val="000D288A"/>
    <w:rsid w:val="000D29D1"/>
    <w:rsid w:val="000D2A5F"/>
    <w:rsid w:val="000D2B0A"/>
    <w:rsid w:val="000D3022"/>
    <w:rsid w:val="000D31AB"/>
    <w:rsid w:val="000D3283"/>
    <w:rsid w:val="000D3286"/>
    <w:rsid w:val="000D344D"/>
    <w:rsid w:val="000D38F4"/>
    <w:rsid w:val="000D3A69"/>
    <w:rsid w:val="000D3B17"/>
    <w:rsid w:val="000D4020"/>
    <w:rsid w:val="000D40E7"/>
    <w:rsid w:val="000D4327"/>
    <w:rsid w:val="000D4337"/>
    <w:rsid w:val="000D4392"/>
    <w:rsid w:val="000D4611"/>
    <w:rsid w:val="000D461B"/>
    <w:rsid w:val="000D4733"/>
    <w:rsid w:val="000D4909"/>
    <w:rsid w:val="000D4CEF"/>
    <w:rsid w:val="000D5410"/>
    <w:rsid w:val="000D57DD"/>
    <w:rsid w:val="000D57E8"/>
    <w:rsid w:val="000D584F"/>
    <w:rsid w:val="000D5CE3"/>
    <w:rsid w:val="000D5D0A"/>
    <w:rsid w:val="000D5FCB"/>
    <w:rsid w:val="000D643E"/>
    <w:rsid w:val="000D6856"/>
    <w:rsid w:val="000D6AFD"/>
    <w:rsid w:val="000D6D39"/>
    <w:rsid w:val="000D756C"/>
    <w:rsid w:val="000D76BC"/>
    <w:rsid w:val="000D7750"/>
    <w:rsid w:val="000E00A0"/>
    <w:rsid w:val="000E0357"/>
    <w:rsid w:val="000E071E"/>
    <w:rsid w:val="000E0ABA"/>
    <w:rsid w:val="000E0DD2"/>
    <w:rsid w:val="000E0DEE"/>
    <w:rsid w:val="000E1042"/>
    <w:rsid w:val="000E10C2"/>
    <w:rsid w:val="000E13A2"/>
    <w:rsid w:val="000E1439"/>
    <w:rsid w:val="000E14D7"/>
    <w:rsid w:val="000E1541"/>
    <w:rsid w:val="000E1629"/>
    <w:rsid w:val="000E16EC"/>
    <w:rsid w:val="000E181D"/>
    <w:rsid w:val="000E18AB"/>
    <w:rsid w:val="000E1AF3"/>
    <w:rsid w:val="000E1CB4"/>
    <w:rsid w:val="000E1E0D"/>
    <w:rsid w:val="000E211F"/>
    <w:rsid w:val="000E2141"/>
    <w:rsid w:val="000E22FD"/>
    <w:rsid w:val="000E246C"/>
    <w:rsid w:val="000E27AA"/>
    <w:rsid w:val="000E2E0C"/>
    <w:rsid w:val="000E2F50"/>
    <w:rsid w:val="000E31B0"/>
    <w:rsid w:val="000E3277"/>
    <w:rsid w:val="000E32B9"/>
    <w:rsid w:val="000E337A"/>
    <w:rsid w:val="000E34FD"/>
    <w:rsid w:val="000E3808"/>
    <w:rsid w:val="000E3A50"/>
    <w:rsid w:val="000E3AA2"/>
    <w:rsid w:val="000E3FE6"/>
    <w:rsid w:val="000E429F"/>
    <w:rsid w:val="000E4350"/>
    <w:rsid w:val="000E4376"/>
    <w:rsid w:val="000E4408"/>
    <w:rsid w:val="000E48C1"/>
    <w:rsid w:val="000E49A8"/>
    <w:rsid w:val="000E4B06"/>
    <w:rsid w:val="000E4C1C"/>
    <w:rsid w:val="000E52BA"/>
    <w:rsid w:val="000E531E"/>
    <w:rsid w:val="000E53AB"/>
    <w:rsid w:val="000E5627"/>
    <w:rsid w:val="000E565A"/>
    <w:rsid w:val="000E56F9"/>
    <w:rsid w:val="000E5716"/>
    <w:rsid w:val="000E5780"/>
    <w:rsid w:val="000E5A10"/>
    <w:rsid w:val="000E5B79"/>
    <w:rsid w:val="000E5DA0"/>
    <w:rsid w:val="000E5F0E"/>
    <w:rsid w:val="000E6337"/>
    <w:rsid w:val="000E646D"/>
    <w:rsid w:val="000E6851"/>
    <w:rsid w:val="000E6A56"/>
    <w:rsid w:val="000E6A75"/>
    <w:rsid w:val="000E6B18"/>
    <w:rsid w:val="000E6E3B"/>
    <w:rsid w:val="000E6EB9"/>
    <w:rsid w:val="000E6F68"/>
    <w:rsid w:val="000E70C5"/>
    <w:rsid w:val="000E779D"/>
    <w:rsid w:val="000E77B7"/>
    <w:rsid w:val="000E7A79"/>
    <w:rsid w:val="000E7AFE"/>
    <w:rsid w:val="000E7B2E"/>
    <w:rsid w:val="000E7F35"/>
    <w:rsid w:val="000E7F48"/>
    <w:rsid w:val="000F003C"/>
    <w:rsid w:val="000F0113"/>
    <w:rsid w:val="000F0234"/>
    <w:rsid w:val="000F03B2"/>
    <w:rsid w:val="000F05D5"/>
    <w:rsid w:val="000F084A"/>
    <w:rsid w:val="000F0B9D"/>
    <w:rsid w:val="000F0DCE"/>
    <w:rsid w:val="000F126A"/>
    <w:rsid w:val="000F1527"/>
    <w:rsid w:val="000F15B2"/>
    <w:rsid w:val="000F17DC"/>
    <w:rsid w:val="000F17F3"/>
    <w:rsid w:val="000F18FC"/>
    <w:rsid w:val="000F19DE"/>
    <w:rsid w:val="000F1D4E"/>
    <w:rsid w:val="000F1FD2"/>
    <w:rsid w:val="000F2151"/>
    <w:rsid w:val="000F2508"/>
    <w:rsid w:val="000F2678"/>
    <w:rsid w:val="000F2972"/>
    <w:rsid w:val="000F2B28"/>
    <w:rsid w:val="000F2DD6"/>
    <w:rsid w:val="000F2E1F"/>
    <w:rsid w:val="000F301D"/>
    <w:rsid w:val="000F3180"/>
    <w:rsid w:val="000F3213"/>
    <w:rsid w:val="000F3230"/>
    <w:rsid w:val="000F36C2"/>
    <w:rsid w:val="000F37B0"/>
    <w:rsid w:val="000F37C3"/>
    <w:rsid w:val="000F3943"/>
    <w:rsid w:val="000F3AE5"/>
    <w:rsid w:val="000F3B29"/>
    <w:rsid w:val="000F3CBE"/>
    <w:rsid w:val="000F3F74"/>
    <w:rsid w:val="000F4063"/>
    <w:rsid w:val="000F4595"/>
    <w:rsid w:val="000F4BE8"/>
    <w:rsid w:val="000F4CB2"/>
    <w:rsid w:val="000F4E44"/>
    <w:rsid w:val="000F4E5E"/>
    <w:rsid w:val="000F4E90"/>
    <w:rsid w:val="000F5024"/>
    <w:rsid w:val="000F568D"/>
    <w:rsid w:val="000F56A8"/>
    <w:rsid w:val="000F5784"/>
    <w:rsid w:val="000F57BD"/>
    <w:rsid w:val="000F593F"/>
    <w:rsid w:val="000F5B0E"/>
    <w:rsid w:val="000F5CE4"/>
    <w:rsid w:val="000F6253"/>
    <w:rsid w:val="000F6592"/>
    <w:rsid w:val="000F68D0"/>
    <w:rsid w:val="000F6ACA"/>
    <w:rsid w:val="000F6B15"/>
    <w:rsid w:val="000F6D1C"/>
    <w:rsid w:val="000F6DC0"/>
    <w:rsid w:val="000F6E72"/>
    <w:rsid w:val="000F6FCF"/>
    <w:rsid w:val="000F73CE"/>
    <w:rsid w:val="000F7460"/>
    <w:rsid w:val="000F75C0"/>
    <w:rsid w:val="000F7603"/>
    <w:rsid w:val="000F76A6"/>
    <w:rsid w:val="000F7D21"/>
    <w:rsid w:val="000F7D5C"/>
    <w:rsid w:val="000F7EC8"/>
    <w:rsid w:val="000F7FC0"/>
    <w:rsid w:val="001003B7"/>
    <w:rsid w:val="00100684"/>
    <w:rsid w:val="0010069D"/>
    <w:rsid w:val="0010084F"/>
    <w:rsid w:val="00100910"/>
    <w:rsid w:val="0010170B"/>
    <w:rsid w:val="00101806"/>
    <w:rsid w:val="00101A46"/>
    <w:rsid w:val="00101C4F"/>
    <w:rsid w:val="00101FB8"/>
    <w:rsid w:val="00102315"/>
    <w:rsid w:val="001024A2"/>
    <w:rsid w:val="001025E4"/>
    <w:rsid w:val="00102C9F"/>
    <w:rsid w:val="0010308C"/>
    <w:rsid w:val="0010335D"/>
    <w:rsid w:val="00103A1D"/>
    <w:rsid w:val="00103B8D"/>
    <w:rsid w:val="00103BFC"/>
    <w:rsid w:val="00103C60"/>
    <w:rsid w:val="00103D80"/>
    <w:rsid w:val="00103DF6"/>
    <w:rsid w:val="00103EB1"/>
    <w:rsid w:val="00103FC9"/>
    <w:rsid w:val="0010410A"/>
    <w:rsid w:val="00104717"/>
    <w:rsid w:val="00104A9A"/>
    <w:rsid w:val="00104BA5"/>
    <w:rsid w:val="00104E87"/>
    <w:rsid w:val="00104F92"/>
    <w:rsid w:val="00105444"/>
    <w:rsid w:val="0010558A"/>
    <w:rsid w:val="00105682"/>
    <w:rsid w:val="00105B36"/>
    <w:rsid w:val="00105DC3"/>
    <w:rsid w:val="00105DE3"/>
    <w:rsid w:val="00105ECB"/>
    <w:rsid w:val="00105EFB"/>
    <w:rsid w:val="001061B8"/>
    <w:rsid w:val="001064E0"/>
    <w:rsid w:val="0010669A"/>
    <w:rsid w:val="0010677C"/>
    <w:rsid w:val="001067E9"/>
    <w:rsid w:val="001068D2"/>
    <w:rsid w:val="001069F2"/>
    <w:rsid w:val="00106BE4"/>
    <w:rsid w:val="00106F22"/>
    <w:rsid w:val="001072E3"/>
    <w:rsid w:val="0010752B"/>
    <w:rsid w:val="001077F2"/>
    <w:rsid w:val="00107813"/>
    <w:rsid w:val="00107A1F"/>
    <w:rsid w:val="00107E07"/>
    <w:rsid w:val="00107E94"/>
    <w:rsid w:val="00107F0E"/>
    <w:rsid w:val="001102B5"/>
    <w:rsid w:val="00110368"/>
    <w:rsid w:val="00110375"/>
    <w:rsid w:val="001103BD"/>
    <w:rsid w:val="00110B1E"/>
    <w:rsid w:val="00110BD9"/>
    <w:rsid w:val="00110CC5"/>
    <w:rsid w:val="00110F79"/>
    <w:rsid w:val="00111038"/>
    <w:rsid w:val="00111208"/>
    <w:rsid w:val="0011132F"/>
    <w:rsid w:val="001115E4"/>
    <w:rsid w:val="00111808"/>
    <w:rsid w:val="0011187D"/>
    <w:rsid w:val="001118EC"/>
    <w:rsid w:val="001119CD"/>
    <w:rsid w:val="00111A73"/>
    <w:rsid w:val="00111EA9"/>
    <w:rsid w:val="00112220"/>
    <w:rsid w:val="00112BAE"/>
    <w:rsid w:val="00112BD0"/>
    <w:rsid w:val="00112C84"/>
    <w:rsid w:val="00112DE8"/>
    <w:rsid w:val="00112E0B"/>
    <w:rsid w:val="0011339F"/>
    <w:rsid w:val="001133F7"/>
    <w:rsid w:val="00113605"/>
    <w:rsid w:val="00113964"/>
    <w:rsid w:val="00113B6D"/>
    <w:rsid w:val="00113B8F"/>
    <w:rsid w:val="00113EC8"/>
    <w:rsid w:val="00114BEB"/>
    <w:rsid w:val="00114D55"/>
    <w:rsid w:val="00114E96"/>
    <w:rsid w:val="001152C7"/>
    <w:rsid w:val="00115469"/>
    <w:rsid w:val="001154E2"/>
    <w:rsid w:val="00115953"/>
    <w:rsid w:val="001159F1"/>
    <w:rsid w:val="00115A85"/>
    <w:rsid w:val="00115C88"/>
    <w:rsid w:val="00115D60"/>
    <w:rsid w:val="00115F81"/>
    <w:rsid w:val="0011644A"/>
    <w:rsid w:val="00116609"/>
    <w:rsid w:val="00116764"/>
    <w:rsid w:val="00116853"/>
    <w:rsid w:val="00116A07"/>
    <w:rsid w:val="00116B71"/>
    <w:rsid w:val="00116BBC"/>
    <w:rsid w:val="00116C5C"/>
    <w:rsid w:val="00116C5E"/>
    <w:rsid w:val="00117332"/>
    <w:rsid w:val="0011758D"/>
    <w:rsid w:val="0011784B"/>
    <w:rsid w:val="00117CF5"/>
    <w:rsid w:val="00117E37"/>
    <w:rsid w:val="00120158"/>
    <w:rsid w:val="001201AC"/>
    <w:rsid w:val="0012034B"/>
    <w:rsid w:val="001204DD"/>
    <w:rsid w:val="00120653"/>
    <w:rsid w:val="00120EDB"/>
    <w:rsid w:val="00121297"/>
    <w:rsid w:val="00121672"/>
    <w:rsid w:val="00121B29"/>
    <w:rsid w:val="00121B40"/>
    <w:rsid w:val="001220BE"/>
    <w:rsid w:val="00122445"/>
    <w:rsid w:val="001225CC"/>
    <w:rsid w:val="00122679"/>
    <w:rsid w:val="0012271F"/>
    <w:rsid w:val="00122829"/>
    <w:rsid w:val="00122839"/>
    <w:rsid w:val="00122893"/>
    <w:rsid w:val="00122987"/>
    <w:rsid w:val="00122A14"/>
    <w:rsid w:val="00122A9A"/>
    <w:rsid w:val="00122EAF"/>
    <w:rsid w:val="001230F9"/>
    <w:rsid w:val="0012326C"/>
    <w:rsid w:val="0012329D"/>
    <w:rsid w:val="001237AC"/>
    <w:rsid w:val="00123924"/>
    <w:rsid w:val="0012393C"/>
    <w:rsid w:val="00123AAF"/>
    <w:rsid w:val="00123B43"/>
    <w:rsid w:val="00123BFC"/>
    <w:rsid w:val="00123C36"/>
    <w:rsid w:val="00123FF6"/>
    <w:rsid w:val="001240D3"/>
    <w:rsid w:val="001242DF"/>
    <w:rsid w:val="00124310"/>
    <w:rsid w:val="001245A7"/>
    <w:rsid w:val="0012483B"/>
    <w:rsid w:val="00124E12"/>
    <w:rsid w:val="00124E75"/>
    <w:rsid w:val="00124EF0"/>
    <w:rsid w:val="00124F7A"/>
    <w:rsid w:val="00125276"/>
    <w:rsid w:val="00125381"/>
    <w:rsid w:val="0012560A"/>
    <w:rsid w:val="001256F4"/>
    <w:rsid w:val="00125866"/>
    <w:rsid w:val="00125D70"/>
    <w:rsid w:val="0012600D"/>
    <w:rsid w:val="0012608D"/>
    <w:rsid w:val="00126189"/>
    <w:rsid w:val="001265A6"/>
    <w:rsid w:val="001265DB"/>
    <w:rsid w:val="0012665D"/>
    <w:rsid w:val="0012673D"/>
    <w:rsid w:val="001269B8"/>
    <w:rsid w:val="00126C9C"/>
    <w:rsid w:val="00126DC8"/>
    <w:rsid w:val="00127099"/>
    <w:rsid w:val="001271A5"/>
    <w:rsid w:val="0012754D"/>
    <w:rsid w:val="00127832"/>
    <w:rsid w:val="00127C0B"/>
    <w:rsid w:val="00127D0A"/>
    <w:rsid w:val="00127DBF"/>
    <w:rsid w:val="00130358"/>
    <w:rsid w:val="00130400"/>
    <w:rsid w:val="00130585"/>
    <w:rsid w:val="00130E17"/>
    <w:rsid w:val="001311C7"/>
    <w:rsid w:val="001314D8"/>
    <w:rsid w:val="001315B3"/>
    <w:rsid w:val="00131904"/>
    <w:rsid w:val="00131950"/>
    <w:rsid w:val="00132256"/>
    <w:rsid w:val="00132311"/>
    <w:rsid w:val="00132443"/>
    <w:rsid w:val="0013250A"/>
    <w:rsid w:val="00132830"/>
    <w:rsid w:val="00132959"/>
    <w:rsid w:val="001329C4"/>
    <w:rsid w:val="00132B71"/>
    <w:rsid w:val="00132BE9"/>
    <w:rsid w:val="00132CCA"/>
    <w:rsid w:val="00132E73"/>
    <w:rsid w:val="0013324C"/>
    <w:rsid w:val="0013336F"/>
    <w:rsid w:val="001337A5"/>
    <w:rsid w:val="001339BD"/>
    <w:rsid w:val="00133D24"/>
    <w:rsid w:val="00133E6F"/>
    <w:rsid w:val="00134142"/>
    <w:rsid w:val="0013425F"/>
    <w:rsid w:val="0013427A"/>
    <w:rsid w:val="001344C7"/>
    <w:rsid w:val="001344EC"/>
    <w:rsid w:val="0013457B"/>
    <w:rsid w:val="001345DA"/>
    <w:rsid w:val="00134619"/>
    <w:rsid w:val="001348FE"/>
    <w:rsid w:val="00134B36"/>
    <w:rsid w:val="00134CFE"/>
    <w:rsid w:val="00134D55"/>
    <w:rsid w:val="00134D69"/>
    <w:rsid w:val="001352D5"/>
    <w:rsid w:val="001353F6"/>
    <w:rsid w:val="00135929"/>
    <w:rsid w:val="001359EB"/>
    <w:rsid w:val="00135A2B"/>
    <w:rsid w:val="00135ACA"/>
    <w:rsid w:val="00135B7C"/>
    <w:rsid w:val="00135F31"/>
    <w:rsid w:val="001360F3"/>
    <w:rsid w:val="001362C2"/>
    <w:rsid w:val="0013645F"/>
    <w:rsid w:val="0013669A"/>
    <w:rsid w:val="00136755"/>
    <w:rsid w:val="0013678C"/>
    <w:rsid w:val="00136955"/>
    <w:rsid w:val="00136CD0"/>
    <w:rsid w:val="00136D34"/>
    <w:rsid w:val="00136E19"/>
    <w:rsid w:val="00137159"/>
    <w:rsid w:val="001371B2"/>
    <w:rsid w:val="00137401"/>
    <w:rsid w:val="0013790A"/>
    <w:rsid w:val="00137990"/>
    <w:rsid w:val="001379B1"/>
    <w:rsid w:val="00137A8D"/>
    <w:rsid w:val="00137AB9"/>
    <w:rsid w:val="00137D57"/>
    <w:rsid w:val="00137D78"/>
    <w:rsid w:val="001401D2"/>
    <w:rsid w:val="0014060C"/>
    <w:rsid w:val="001406C5"/>
    <w:rsid w:val="001407DE"/>
    <w:rsid w:val="0014084A"/>
    <w:rsid w:val="001409A0"/>
    <w:rsid w:val="00140B48"/>
    <w:rsid w:val="00140CC0"/>
    <w:rsid w:val="00141151"/>
    <w:rsid w:val="001413AA"/>
    <w:rsid w:val="001415B6"/>
    <w:rsid w:val="0014193E"/>
    <w:rsid w:val="00141BB2"/>
    <w:rsid w:val="00141C50"/>
    <w:rsid w:val="00141D82"/>
    <w:rsid w:val="00141E40"/>
    <w:rsid w:val="00141F08"/>
    <w:rsid w:val="00141FF2"/>
    <w:rsid w:val="001420AB"/>
    <w:rsid w:val="00142304"/>
    <w:rsid w:val="001423C8"/>
    <w:rsid w:val="0014248F"/>
    <w:rsid w:val="0014272E"/>
    <w:rsid w:val="00142798"/>
    <w:rsid w:val="0014287A"/>
    <w:rsid w:val="00142929"/>
    <w:rsid w:val="00142D29"/>
    <w:rsid w:val="00142DE2"/>
    <w:rsid w:val="001432EF"/>
    <w:rsid w:val="00143698"/>
    <w:rsid w:val="001439D5"/>
    <w:rsid w:val="00143F2A"/>
    <w:rsid w:val="00143F8D"/>
    <w:rsid w:val="001441DE"/>
    <w:rsid w:val="00144A83"/>
    <w:rsid w:val="00144BEB"/>
    <w:rsid w:val="00144C87"/>
    <w:rsid w:val="001450B9"/>
    <w:rsid w:val="00145122"/>
    <w:rsid w:val="00145597"/>
    <w:rsid w:val="001458EF"/>
    <w:rsid w:val="0014592E"/>
    <w:rsid w:val="00145E09"/>
    <w:rsid w:val="00145E0B"/>
    <w:rsid w:val="00146161"/>
    <w:rsid w:val="00146191"/>
    <w:rsid w:val="001462EB"/>
    <w:rsid w:val="001465B2"/>
    <w:rsid w:val="00146632"/>
    <w:rsid w:val="001467B1"/>
    <w:rsid w:val="0014681F"/>
    <w:rsid w:val="001473E8"/>
    <w:rsid w:val="00147415"/>
    <w:rsid w:val="00147537"/>
    <w:rsid w:val="001475B9"/>
    <w:rsid w:val="0014786C"/>
    <w:rsid w:val="00147DAF"/>
    <w:rsid w:val="00147DB1"/>
    <w:rsid w:val="001500D4"/>
    <w:rsid w:val="00150175"/>
    <w:rsid w:val="00150292"/>
    <w:rsid w:val="001502C8"/>
    <w:rsid w:val="00150A30"/>
    <w:rsid w:val="00150ED6"/>
    <w:rsid w:val="00150FAF"/>
    <w:rsid w:val="00151011"/>
    <w:rsid w:val="0015119A"/>
    <w:rsid w:val="00151224"/>
    <w:rsid w:val="0015130F"/>
    <w:rsid w:val="0015140E"/>
    <w:rsid w:val="00151424"/>
    <w:rsid w:val="00151749"/>
    <w:rsid w:val="001517E9"/>
    <w:rsid w:val="0015180F"/>
    <w:rsid w:val="00151CDB"/>
    <w:rsid w:val="00151D35"/>
    <w:rsid w:val="00151F32"/>
    <w:rsid w:val="001527B1"/>
    <w:rsid w:val="00152810"/>
    <w:rsid w:val="001532BA"/>
    <w:rsid w:val="001532CB"/>
    <w:rsid w:val="001534E7"/>
    <w:rsid w:val="00153819"/>
    <w:rsid w:val="00153914"/>
    <w:rsid w:val="00153C9F"/>
    <w:rsid w:val="00153D28"/>
    <w:rsid w:val="00153D94"/>
    <w:rsid w:val="00153E4B"/>
    <w:rsid w:val="00153E64"/>
    <w:rsid w:val="00153FED"/>
    <w:rsid w:val="00154341"/>
    <w:rsid w:val="00154541"/>
    <w:rsid w:val="00154645"/>
    <w:rsid w:val="00154771"/>
    <w:rsid w:val="001548D5"/>
    <w:rsid w:val="00154925"/>
    <w:rsid w:val="001550C5"/>
    <w:rsid w:val="0015531B"/>
    <w:rsid w:val="001553C1"/>
    <w:rsid w:val="00155489"/>
    <w:rsid w:val="0015568B"/>
    <w:rsid w:val="00155755"/>
    <w:rsid w:val="00155772"/>
    <w:rsid w:val="001557D1"/>
    <w:rsid w:val="00155834"/>
    <w:rsid w:val="00155845"/>
    <w:rsid w:val="00155870"/>
    <w:rsid w:val="00155914"/>
    <w:rsid w:val="00155BFD"/>
    <w:rsid w:val="00155D81"/>
    <w:rsid w:val="00155E8F"/>
    <w:rsid w:val="00156436"/>
    <w:rsid w:val="00156542"/>
    <w:rsid w:val="00156892"/>
    <w:rsid w:val="00156A8F"/>
    <w:rsid w:val="00156ABA"/>
    <w:rsid w:val="00156E91"/>
    <w:rsid w:val="0015736F"/>
    <w:rsid w:val="00157390"/>
    <w:rsid w:val="00157D68"/>
    <w:rsid w:val="00160219"/>
    <w:rsid w:val="001602BC"/>
    <w:rsid w:val="00160730"/>
    <w:rsid w:val="001607A6"/>
    <w:rsid w:val="00160917"/>
    <w:rsid w:val="00160998"/>
    <w:rsid w:val="001609A4"/>
    <w:rsid w:val="00160CD6"/>
    <w:rsid w:val="00160D2D"/>
    <w:rsid w:val="00160F5F"/>
    <w:rsid w:val="00160F90"/>
    <w:rsid w:val="00160FC1"/>
    <w:rsid w:val="001610AF"/>
    <w:rsid w:val="00161204"/>
    <w:rsid w:val="00161216"/>
    <w:rsid w:val="00161229"/>
    <w:rsid w:val="001616BE"/>
    <w:rsid w:val="001617A5"/>
    <w:rsid w:val="001617D0"/>
    <w:rsid w:val="00161805"/>
    <w:rsid w:val="00161845"/>
    <w:rsid w:val="00161CCA"/>
    <w:rsid w:val="00161E87"/>
    <w:rsid w:val="00161ED2"/>
    <w:rsid w:val="001621D5"/>
    <w:rsid w:val="00162308"/>
    <w:rsid w:val="0016263F"/>
    <w:rsid w:val="001627FD"/>
    <w:rsid w:val="00162819"/>
    <w:rsid w:val="00162AC3"/>
    <w:rsid w:val="00162B63"/>
    <w:rsid w:val="00162C33"/>
    <w:rsid w:val="0016316A"/>
    <w:rsid w:val="00163423"/>
    <w:rsid w:val="00163539"/>
    <w:rsid w:val="0016381F"/>
    <w:rsid w:val="001638F0"/>
    <w:rsid w:val="001639E4"/>
    <w:rsid w:val="00163D1D"/>
    <w:rsid w:val="00163E19"/>
    <w:rsid w:val="00164171"/>
    <w:rsid w:val="00164214"/>
    <w:rsid w:val="0016432F"/>
    <w:rsid w:val="001644BF"/>
    <w:rsid w:val="0016454E"/>
    <w:rsid w:val="001646ED"/>
    <w:rsid w:val="001648D2"/>
    <w:rsid w:val="0016495A"/>
    <w:rsid w:val="00164BEF"/>
    <w:rsid w:val="00164E58"/>
    <w:rsid w:val="00165033"/>
    <w:rsid w:val="001651FF"/>
    <w:rsid w:val="001653B4"/>
    <w:rsid w:val="00165753"/>
    <w:rsid w:val="00165926"/>
    <w:rsid w:val="00165992"/>
    <w:rsid w:val="00165A6E"/>
    <w:rsid w:val="00165BF9"/>
    <w:rsid w:val="00165C04"/>
    <w:rsid w:val="00165C3A"/>
    <w:rsid w:val="00165FD4"/>
    <w:rsid w:val="001661B0"/>
    <w:rsid w:val="001664C0"/>
    <w:rsid w:val="00166523"/>
    <w:rsid w:val="001665EB"/>
    <w:rsid w:val="0016661A"/>
    <w:rsid w:val="00166AA6"/>
    <w:rsid w:val="00166F3D"/>
    <w:rsid w:val="00166F7B"/>
    <w:rsid w:val="001670BD"/>
    <w:rsid w:val="001670EA"/>
    <w:rsid w:val="001671E1"/>
    <w:rsid w:val="00167365"/>
    <w:rsid w:val="001674A0"/>
    <w:rsid w:val="0016771B"/>
    <w:rsid w:val="00167EF1"/>
    <w:rsid w:val="00167F46"/>
    <w:rsid w:val="001701A2"/>
    <w:rsid w:val="001705AB"/>
    <w:rsid w:val="00170657"/>
    <w:rsid w:val="00170A50"/>
    <w:rsid w:val="00170BDF"/>
    <w:rsid w:val="00170D35"/>
    <w:rsid w:val="0017102F"/>
    <w:rsid w:val="00171207"/>
    <w:rsid w:val="0017123B"/>
    <w:rsid w:val="00171435"/>
    <w:rsid w:val="00171639"/>
    <w:rsid w:val="00171A62"/>
    <w:rsid w:val="00171D66"/>
    <w:rsid w:val="001720D2"/>
    <w:rsid w:val="00172486"/>
    <w:rsid w:val="00172491"/>
    <w:rsid w:val="00172684"/>
    <w:rsid w:val="00172915"/>
    <w:rsid w:val="00172F3C"/>
    <w:rsid w:val="00173576"/>
    <w:rsid w:val="00173736"/>
    <w:rsid w:val="00173771"/>
    <w:rsid w:val="001737D6"/>
    <w:rsid w:val="00173AD4"/>
    <w:rsid w:val="00173D2E"/>
    <w:rsid w:val="00173F31"/>
    <w:rsid w:val="00174599"/>
    <w:rsid w:val="00174783"/>
    <w:rsid w:val="00174BA5"/>
    <w:rsid w:val="00174E46"/>
    <w:rsid w:val="00174FFD"/>
    <w:rsid w:val="001750A7"/>
    <w:rsid w:val="0017519E"/>
    <w:rsid w:val="001751E1"/>
    <w:rsid w:val="001752A8"/>
    <w:rsid w:val="0017564B"/>
    <w:rsid w:val="001759CA"/>
    <w:rsid w:val="00175D79"/>
    <w:rsid w:val="00175DA3"/>
    <w:rsid w:val="00175F32"/>
    <w:rsid w:val="00176B5C"/>
    <w:rsid w:val="00176BB9"/>
    <w:rsid w:val="00177045"/>
    <w:rsid w:val="0017726A"/>
    <w:rsid w:val="0017751C"/>
    <w:rsid w:val="00177806"/>
    <w:rsid w:val="00177DD3"/>
    <w:rsid w:val="00177E36"/>
    <w:rsid w:val="00180278"/>
    <w:rsid w:val="00180576"/>
    <w:rsid w:val="00180608"/>
    <w:rsid w:val="001807F2"/>
    <w:rsid w:val="00180982"/>
    <w:rsid w:val="00180A24"/>
    <w:rsid w:val="00180E0E"/>
    <w:rsid w:val="001810EB"/>
    <w:rsid w:val="001813D6"/>
    <w:rsid w:val="0018145A"/>
    <w:rsid w:val="0018147B"/>
    <w:rsid w:val="00181686"/>
    <w:rsid w:val="001816E9"/>
    <w:rsid w:val="001818A7"/>
    <w:rsid w:val="00182138"/>
    <w:rsid w:val="0018246C"/>
    <w:rsid w:val="00182725"/>
    <w:rsid w:val="001827AD"/>
    <w:rsid w:val="001827CA"/>
    <w:rsid w:val="001829C8"/>
    <w:rsid w:val="00182A52"/>
    <w:rsid w:val="00182E90"/>
    <w:rsid w:val="001835C2"/>
    <w:rsid w:val="00183C11"/>
    <w:rsid w:val="00183F10"/>
    <w:rsid w:val="00184419"/>
    <w:rsid w:val="0018443B"/>
    <w:rsid w:val="0018489C"/>
    <w:rsid w:val="00184E16"/>
    <w:rsid w:val="00184E24"/>
    <w:rsid w:val="00184E4D"/>
    <w:rsid w:val="001851DD"/>
    <w:rsid w:val="00185365"/>
    <w:rsid w:val="001853C8"/>
    <w:rsid w:val="001854FA"/>
    <w:rsid w:val="0018562E"/>
    <w:rsid w:val="00185757"/>
    <w:rsid w:val="00185BD3"/>
    <w:rsid w:val="00185D3D"/>
    <w:rsid w:val="00185F8C"/>
    <w:rsid w:val="001864C1"/>
    <w:rsid w:val="00186640"/>
    <w:rsid w:val="00186904"/>
    <w:rsid w:val="001869C1"/>
    <w:rsid w:val="00186B0A"/>
    <w:rsid w:val="00186BDF"/>
    <w:rsid w:val="00186C46"/>
    <w:rsid w:val="00186CA1"/>
    <w:rsid w:val="00186CF8"/>
    <w:rsid w:val="00186E69"/>
    <w:rsid w:val="001872D7"/>
    <w:rsid w:val="00187606"/>
    <w:rsid w:val="001878B4"/>
    <w:rsid w:val="0018791A"/>
    <w:rsid w:val="00187A92"/>
    <w:rsid w:val="00187D42"/>
    <w:rsid w:val="0019005A"/>
    <w:rsid w:val="001901DE"/>
    <w:rsid w:val="00190339"/>
    <w:rsid w:val="001905BD"/>
    <w:rsid w:val="001905D2"/>
    <w:rsid w:val="0019075A"/>
    <w:rsid w:val="00190901"/>
    <w:rsid w:val="00190B9C"/>
    <w:rsid w:val="00190CCF"/>
    <w:rsid w:val="00190E2B"/>
    <w:rsid w:val="00191135"/>
    <w:rsid w:val="001914A0"/>
    <w:rsid w:val="001914D6"/>
    <w:rsid w:val="001915D3"/>
    <w:rsid w:val="0019166F"/>
    <w:rsid w:val="00191820"/>
    <w:rsid w:val="00191E79"/>
    <w:rsid w:val="00192071"/>
    <w:rsid w:val="00192431"/>
    <w:rsid w:val="00192466"/>
    <w:rsid w:val="00192514"/>
    <w:rsid w:val="00192671"/>
    <w:rsid w:val="00192A11"/>
    <w:rsid w:val="00192B56"/>
    <w:rsid w:val="00192BC0"/>
    <w:rsid w:val="00192C49"/>
    <w:rsid w:val="00192C7B"/>
    <w:rsid w:val="00192D8C"/>
    <w:rsid w:val="00192FE6"/>
    <w:rsid w:val="0019303B"/>
    <w:rsid w:val="00193115"/>
    <w:rsid w:val="0019328D"/>
    <w:rsid w:val="0019360B"/>
    <w:rsid w:val="00193685"/>
    <w:rsid w:val="00193986"/>
    <w:rsid w:val="00193A5F"/>
    <w:rsid w:val="00193A81"/>
    <w:rsid w:val="00193B08"/>
    <w:rsid w:val="00193FFB"/>
    <w:rsid w:val="0019452E"/>
    <w:rsid w:val="00194570"/>
    <w:rsid w:val="00194765"/>
    <w:rsid w:val="001947B0"/>
    <w:rsid w:val="001949CA"/>
    <w:rsid w:val="001949EE"/>
    <w:rsid w:val="00194ADD"/>
    <w:rsid w:val="0019570F"/>
    <w:rsid w:val="0019605F"/>
    <w:rsid w:val="00196243"/>
    <w:rsid w:val="00196359"/>
    <w:rsid w:val="001963A4"/>
    <w:rsid w:val="0019679A"/>
    <w:rsid w:val="001967AF"/>
    <w:rsid w:val="00196909"/>
    <w:rsid w:val="00196BF4"/>
    <w:rsid w:val="00196DD6"/>
    <w:rsid w:val="00196F7C"/>
    <w:rsid w:val="001970D3"/>
    <w:rsid w:val="001972DA"/>
    <w:rsid w:val="001976AA"/>
    <w:rsid w:val="0019773D"/>
    <w:rsid w:val="001979B2"/>
    <w:rsid w:val="00197C32"/>
    <w:rsid w:val="00197E03"/>
    <w:rsid w:val="00197E3C"/>
    <w:rsid w:val="001A02E9"/>
    <w:rsid w:val="001A02F6"/>
    <w:rsid w:val="001A04E2"/>
    <w:rsid w:val="001A0B2C"/>
    <w:rsid w:val="001A0B69"/>
    <w:rsid w:val="001A0D1B"/>
    <w:rsid w:val="001A0D6E"/>
    <w:rsid w:val="001A0E25"/>
    <w:rsid w:val="001A0F82"/>
    <w:rsid w:val="001A10C7"/>
    <w:rsid w:val="001A1119"/>
    <w:rsid w:val="001A127C"/>
    <w:rsid w:val="001A15C6"/>
    <w:rsid w:val="001A16B4"/>
    <w:rsid w:val="001A16E6"/>
    <w:rsid w:val="001A178C"/>
    <w:rsid w:val="001A20F9"/>
    <w:rsid w:val="001A21A4"/>
    <w:rsid w:val="001A21FD"/>
    <w:rsid w:val="001A246E"/>
    <w:rsid w:val="001A261E"/>
    <w:rsid w:val="001A2673"/>
    <w:rsid w:val="001A28AE"/>
    <w:rsid w:val="001A2E44"/>
    <w:rsid w:val="001A3219"/>
    <w:rsid w:val="001A32BE"/>
    <w:rsid w:val="001A35BA"/>
    <w:rsid w:val="001A35D0"/>
    <w:rsid w:val="001A4038"/>
    <w:rsid w:val="001A4058"/>
    <w:rsid w:val="001A43A2"/>
    <w:rsid w:val="001A4775"/>
    <w:rsid w:val="001A4BCC"/>
    <w:rsid w:val="001A4E3D"/>
    <w:rsid w:val="001A5510"/>
    <w:rsid w:val="001A574D"/>
    <w:rsid w:val="001A5ACA"/>
    <w:rsid w:val="001A5B98"/>
    <w:rsid w:val="001A5C7B"/>
    <w:rsid w:val="001A5E19"/>
    <w:rsid w:val="001A5F46"/>
    <w:rsid w:val="001A5F91"/>
    <w:rsid w:val="001A60D9"/>
    <w:rsid w:val="001A63D8"/>
    <w:rsid w:val="001A66F6"/>
    <w:rsid w:val="001A6E21"/>
    <w:rsid w:val="001A7558"/>
    <w:rsid w:val="001A7902"/>
    <w:rsid w:val="001A7AC7"/>
    <w:rsid w:val="001A7BD0"/>
    <w:rsid w:val="001A7BE6"/>
    <w:rsid w:val="001B0132"/>
    <w:rsid w:val="001B01FA"/>
    <w:rsid w:val="001B0536"/>
    <w:rsid w:val="001B07F2"/>
    <w:rsid w:val="001B0832"/>
    <w:rsid w:val="001B097F"/>
    <w:rsid w:val="001B0A92"/>
    <w:rsid w:val="001B0B65"/>
    <w:rsid w:val="001B0C23"/>
    <w:rsid w:val="001B0D1E"/>
    <w:rsid w:val="001B0ED4"/>
    <w:rsid w:val="001B1197"/>
    <w:rsid w:val="001B13CE"/>
    <w:rsid w:val="001B14AA"/>
    <w:rsid w:val="001B1618"/>
    <w:rsid w:val="001B1807"/>
    <w:rsid w:val="001B18A7"/>
    <w:rsid w:val="001B1996"/>
    <w:rsid w:val="001B1BA0"/>
    <w:rsid w:val="001B1BF2"/>
    <w:rsid w:val="001B1CEE"/>
    <w:rsid w:val="001B1DA0"/>
    <w:rsid w:val="001B1EA2"/>
    <w:rsid w:val="001B1F57"/>
    <w:rsid w:val="001B23AF"/>
    <w:rsid w:val="001B241A"/>
    <w:rsid w:val="001B25D6"/>
    <w:rsid w:val="001B263A"/>
    <w:rsid w:val="001B2699"/>
    <w:rsid w:val="001B2762"/>
    <w:rsid w:val="001B283A"/>
    <w:rsid w:val="001B2B2F"/>
    <w:rsid w:val="001B2B63"/>
    <w:rsid w:val="001B2CD4"/>
    <w:rsid w:val="001B2CD6"/>
    <w:rsid w:val="001B2D6C"/>
    <w:rsid w:val="001B2F74"/>
    <w:rsid w:val="001B30BF"/>
    <w:rsid w:val="001B3284"/>
    <w:rsid w:val="001B3632"/>
    <w:rsid w:val="001B36FC"/>
    <w:rsid w:val="001B38EE"/>
    <w:rsid w:val="001B3D8A"/>
    <w:rsid w:val="001B3F17"/>
    <w:rsid w:val="001B41ED"/>
    <w:rsid w:val="001B420C"/>
    <w:rsid w:val="001B4219"/>
    <w:rsid w:val="001B4373"/>
    <w:rsid w:val="001B440D"/>
    <w:rsid w:val="001B450B"/>
    <w:rsid w:val="001B4607"/>
    <w:rsid w:val="001B4824"/>
    <w:rsid w:val="001B4A69"/>
    <w:rsid w:val="001B4A78"/>
    <w:rsid w:val="001B4BCB"/>
    <w:rsid w:val="001B4C00"/>
    <w:rsid w:val="001B4EB5"/>
    <w:rsid w:val="001B4FB1"/>
    <w:rsid w:val="001B5172"/>
    <w:rsid w:val="001B518A"/>
    <w:rsid w:val="001B52DA"/>
    <w:rsid w:val="001B5535"/>
    <w:rsid w:val="001B553D"/>
    <w:rsid w:val="001B55E8"/>
    <w:rsid w:val="001B575E"/>
    <w:rsid w:val="001B579A"/>
    <w:rsid w:val="001B5868"/>
    <w:rsid w:val="001B58B0"/>
    <w:rsid w:val="001B5B8A"/>
    <w:rsid w:val="001B5DDF"/>
    <w:rsid w:val="001B609B"/>
    <w:rsid w:val="001B60D4"/>
    <w:rsid w:val="001B6AB4"/>
    <w:rsid w:val="001B6B59"/>
    <w:rsid w:val="001B6BCD"/>
    <w:rsid w:val="001B6E73"/>
    <w:rsid w:val="001B6EE0"/>
    <w:rsid w:val="001B7343"/>
    <w:rsid w:val="001B7405"/>
    <w:rsid w:val="001B76E3"/>
    <w:rsid w:val="001B7872"/>
    <w:rsid w:val="001B7E0C"/>
    <w:rsid w:val="001B7E6E"/>
    <w:rsid w:val="001C00EB"/>
    <w:rsid w:val="001C0142"/>
    <w:rsid w:val="001C0305"/>
    <w:rsid w:val="001C0591"/>
    <w:rsid w:val="001C05C2"/>
    <w:rsid w:val="001C063A"/>
    <w:rsid w:val="001C0674"/>
    <w:rsid w:val="001C0737"/>
    <w:rsid w:val="001C093F"/>
    <w:rsid w:val="001C0B5A"/>
    <w:rsid w:val="001C0CF6"/>
    <w:rsid w:val="001C0D2A"/>
    <w:rsid w:val="001C0E60"/>
    <w:rsid w:val="001C111B"/>
    <w:rsid w:val="001C1405"/>
    <w:rsid w:val="001C1637"/>
    <w:rsid w:val="001C16EE"/>
    <w:rsid w:val="001C17B5"/>
    <w:rsid w:val="001C1A6C"/>
    <w:rsid w:val="001C1B25"/>
    <w:rsid w:val="001C1B93"/>
    <w:rsid w:val="001C226F"/>
    <w:rsid w:val="001C2366"/>
    <w:rsid w:val="001C261F"/>
    <w:rsid w:val="001C2C3A"/>
    <w:rsid w:val="001C2DFB"/>
    <w:rsid w:val="001C3566"/>
    <w:rsid w:val="001C3974"/>
    <w:rsid w:val="001C39D1"/>
    <w:rsid w:val="001C42DF"/>
    <w:rsid w:val="001C45B1"/>
    <w:rsid w:val="001C49A7"/>
    <w:rsid w:val="001C523C"/>
    <w:rsid w:val="001C5296"/>
    <w:rsid w:val="001C5387"/>
    <w:rsid w:val="001C55BF"/>
    <w:rsid w:val="001C5D81"/>
    <w:rsid w:val="001C5DE8"/>
    <w:rsid w:val="001C61B2"/>
    <w:rsid w:val="001C62D4"/>
    <w:rsid w:val="001C6387"/>
    <w:rsid w:val="001C63EF"/>
    <w:rsid w:val="001C66AC"/>
    <w:rsid w:val="001C66B8"/>
    <w:rsid w:val="001C6754"/>
    <w:rsid w:val="001C6B3C"/>
    <w:rsid w:val="001C6FFC"/>
    <w:rsid w:val="001C707C"/>
    <w:rsid w:val="001C734D"/>
    <w:rsid w:val="001C769E"/>
    <w:rsid w:val="001C770A"/>
    <w:rsid w:val="001C77F0"/>
    <w:rsid w:val="001C789F"/>
    <w:rsid w:val="001C7A06"/>
    <w:rsid w:val="001C7A2F"/>
    <w:rsid w:val="001C7D33"/>
    <w:rsid w:val="001C7DA4"/>
    <w:rsid w:val="001D0337"/>
    <w:rsid w:val="001D0396"/>
    <w:rsid w:val="001D0414"/>
    <w:rsid w:val="001D04D3"/>
    <w:rsid w:val="001D06BC"/>
    <w:rsid w:val="001D08C3"/>
    <w:rsid w:val="001D090E"/>
    <w:rsid w:val="001D1282"/>
    <w:rsid w:val="001D1327"/>
    <w:rsid w:val="001D1330"/>
    <w:rsid w:val="001D1B3A"/>
    <w:rsid w:val="001D1E9A"/>
    <w:rsid w:val="001D1F58"/>
    <w:rsid w:val="001D2009"/>
    <w:rsid w:val="001D20D1"/>
    <w:rsid w:val="001D22C0"/>
    <w:rsid w:val="001D241A"/>
    <w:rsid w:val="001D24D8"/>
    <w:rsid w:val="001D2546"/>
    <w:rsid w:val="001D25F2"/>
    <w:rsid w:val="001D2C21"/>
    <w:rsid w:val="001D30C9"/>
    <w:rsid w:val="001D322F"/>
    <w:rsid w:val="001D3506"/>
    <w:rsid w:val="001D3849"/>
    <w:rsid w:val="001D392A"/>
    <w:rsid w:val="001D392C"/>
    <w:rsid w:val="001D39F9"/>
    <w:rsid w:val="001D3A27"/>
    <w:rsid w:val="001D3AF6"/>
    <w:rsid w:val="001D42E5"/>
    <w:rsid w:val="001D433B"/>
    <w:rsid w:val="001D445B"/>
    <w:rsid w:val="001D4590"/>
    <w:rsid w:val="001D46A0"/>
    <w:rsid w:val="001D478B"/>
    <w:rsid w:val="001D490A"/>
    <w:rsid w:val="001D4A8E"/>
    <w:rsid w:val="001D4B10"/>
    <w:rsid w:val="001D4EE0"/>
    <w:rsid w:val="001D4FBD"/>
    <w:rsid w:val="001D5023"/>
    <w:rsid w:val="001D506F"/>
    <w:rsid w:val="001D50C2"/>
    <w:rsid w:val="001D512B"/>
    <w:rsid w:val="001D5162"/>
    <w:rsid w:val="001D542F"/>
    <w:rsid w:val="001D59BD"/>
    <w:rsid w:val="001D5B59"/>
    <w:rsid w:val="001D5D47"/>
    <w:rsid w:val="001D6446"/>
    <w:rsid w:val="001D64AD"/>
    <w:rsid w:val="001D65A2"/>
    <w:rsid w:val="001D68BA"/>
    <w:rsid w:val="001D6C13"/>
    <w:rsid w:val="001D6D2D"/>
    <w:rsid w:val="001D6DE9"/>
    <w:rsid w:val="001D6EBF"/>
    <w:rsid w:val="001D7009"/>
    <w:rsid w:val="001D71DD"/>
    <w:rsid w:val="001D753C"/>
    <w:rsid w:val="001D7574"/>
    <w:rsid w:val="001D7CA4"/>
    <w:rsid w:val="001D7E58"/>
    <w:rsid w:val="001E007F"/>
    <w:rsid w:val="001E008E"/>
    <w:rsid w:val="001E0425"/>
    <w:rsid w:val="001E06B4"/>
    <w:rsid w:val="001E0950"/>
    <w:rsid w:val="001E0CE8"/>
    <w:rsid w:val="001E0E69"/>
    <w:rsid w:val="001E0FA9"/>
    <w:rsid w:val="001E1181"/>
    <w:rsid w:val="001E13B3"/>
    <w:rsid w:val="001E1878"/>
    <w:rsid w:val="001E194D"/>
    <w:rsid w:val="001E1D13"/>
    <w:rsid w:val="001E1F89"/>
    <w:rsid w:val="001E2755"/>
    <w:rsid w:val="001E2DC6"/>
    <w:rsid w:val="001E30A0"/>
    <w:rsid w:val="001E32B1"/>
    <w:rsid w:val="001E3524"/>
    <w:rsid w:val="001E39D3"/>
    <w:rsid w:val="001E3DE1"/>
    <w:rsid w:val="001E3E9E"/>
    <w:rsid w:val="001E3ED8"/>
    <w:rsid w:val="001E3F29"/>
    <w:rsid w:val="001E4011"/>
    <w:rsid w:val="001E4917"/>
    <w:rsid w:val="001E4A2E"/>
    <w:rsid w:val="001E4A73"/>
    <w:rsid w:val="001E4C70"/>
    <w:rsid w:val="001E4D4F"/>
    <w:rsid w:val="001E51DA"/>
    <w:rsid w:val="001E54F9"/>
    <w:rsid w:val="001E5631"/>
    <w:rsid w:val="001E57CF"/>
    <w:rsid w:val="001E5981"/>
    <w:rsid w:val="001E5A3E"/>
    <w:rsid w:val="001E5AAB"/>
    <w:rsid w:val="001E5FBC"/>
    <w:rsid w:val="001E61C6"/>
    <w:rsid w:val="001E621B"/>
    <w:rsid w:val="001E62AC"/>
    <w:rsid w:val="001E66E5"/>
    <w:rsid w:val="001E6826"/>
    <w:rsid w:val="001E698E"/>
    <w:rsid w:val="001E6A70"/>
    <w:rsid w:val="001E6E8E"/>
    <w:rsid w:val="001E706C"/>
    <w:rsid w:val="001E7191"/>
    <w:rsid w:val="001E74BA"/>
    <w:rsid w:val="001E780A"/>
    <w:rsid w:val="001E7A5A"/>
    <w:rsid w:val="001E7B9F"/>
    <w:rsid w:val="001E7F21"/>
    <w:rsid w:val="001F0040"/>
    <w:rsid w:val="001F0163"/>
    <w:rsid w:val="001F01FB"/>
    <w:rsid w:val="001F0258"/>
    <w:rsid w:val="001F0658"/>
    <w:rsid w:val="001F08AC"/>
    <w:rsid w:val="001F08DF"/>
    <w:rsid w:val="001F0B35"/>
    <w:rsid w:val="001F0BDF"/>
    <w:rsid w:val="001F0C29"/>
    <w:rsid w:val="001F0C3B"/>
    <w:rsid w:val="001F0CF4"/>
    <w:rsid w:val="001F0DDF"/>
    <w:rsid w:val="001F0E92"/>
    <w:rsid w:val="001F0F99"/>
    <w:rsid w:val="001F104D"/>
    <w:rsid w:val="001F1669"/>
    <w:rsid w:val="001F167E"/>
    <w:rsid w:val="001F172D"/>
    <w:rsid w:val="001F1987"/>
    <w:rsid w:val="001F1B03"/>
    <w:rsid w:val="001F1B48"/>
    <w:rsid w:val="001F1C5D"/>
    <w:rsid w:val="001F1CEC"/>
    <w:rsid w:val="001F1E03"/>
    <w:rsid w:val="001F1E63"/>
    <w:rsid w:val="001F201D"/>
    <w:rsid w:val="001F21BC"/>
    <w:rsid w:val="001F2290"/>
    <w:rsid w:val="001F22D5"/>
    <w:rsid w:val="001F23BD"/>
    <w:rsid w:val="001F2743"/>
    <w:rsid w:val="001F27B9"/>
    <w:rsid w:val="001F2A2B"/>
    <w:rsid w:val="001F312E"/>
    <w:rsid w:val="001F34DA"/>
    <w:rsid w:val="001F3616"/>
    <w:rsid w:val="001F3C03"/>
    <w:rsid w:val="001F3C0B"/>
    <w:rsid w:val="001F416A"/>
    <w:rsid w:val="001F4172"/>
    <w:rsid w:val="001F41CC"/>
    <w:rsid w:val="001F44D6"/>
    <w:rsid w:val="001F44E7"/>
    <w:rsid w:val="001F46CC"/>
    <w:rsid w:val="001F4966"/>
    <w:rsid w:val="001F4DAB"/>
    <w:rsid w:val="001F4DAC"/>
    <w:rsid w:val="001F5019"/>
    <w:rsid w:val="001F51C5"/>
    <w:rsid w:val="001F548D"/>
    <w:rsid w:val="001F5665"/>
    <w:rsid w:val="001F59CB"/>
    <w:rsid w:val="001F5CCD"/>
    <w:rsid w:val="001F5F21"/>
    <w:rsid w:val="001F5FF4"/>
    <w:rsid w:val="001F6091"/>
    <w:rsid w:val="001F60FE"/>
    <w:rsid w:val="001F648F"/>
    <w:rsid w:val="001F65B0"/>
    <w:rsid w:val="001F67AA"/>
    <w:rsid w:val="001F687F"/>
    <w:rsid w:val="001F6AFD"/>
    <w:rsid w:val="001F6DFF"/>
    <w:rsid w:val="001F7232"/>
    <w:rsid w:val="001F735C"/>
    <w:rsid w:val="001F738D"/>
    <w:rsid w:val="001F7417"/>
    <w:rsid w:val="001F754F"/>
    <w:rsid w:val="001F7553"/>
    <w:rsid w:val="001F7599"/>
    <w:rsid w:val="001F77D1"/>
    <w:rsid w:val="001F78EC"/>
    <w:rsid w:val="001F79C4"/>
    <w:rsid w:val="001F7C5E"/>
    <w:rsid w:val="001F7D20"/>
    <w:rsid w:val="001F7E89"/>
    <w:rsid w:val="00200420"/>
    <w:rsid w:val="0020062E"/>
    <w:rsid w:val="00200686"/>
    <w:rsid w:val="00200A1C"/>
    <w:rsid w:val="00201CAD"/>
    <w:rsid w:val="00201D3E"/>
    <w:rsid w:val="00202170"/>
    <w:rsid w:val="0020225C"/>
    <w:rsid w:val="00202715"/>
    <w:rsid w:val="00202CA3"/>
    <w:rsid w:val="00202D29"/>
    <w:rsid w:val="00202EBC"/>
    <w:rsid w:val="00202EF7"/>
    <w:rsid w:val="0020311C"/>
    <w:rsid w:val="002032E5"/>
    <w:rsid w:val="002036CC"/>
    <w:rsid w:val="00203E10"/>
    <w:rsid w:val="0020423E"/>
    <w:rsid w:val="002043C5"/>
    <w:rsid w:val="0020441E"/>
    <w:rsid w:val="00204488"/>
    <w:rsid w:val="00204559"/>
    <w:rsid w:val="0020456E"/>
    <w:rsid w:val="00204745"/>
    <w:rsid w:val="002049CF"/>
    <w:rsid w:val="00204A2A"/>
    <w:rsid w:val="00204A5A"/>
    <w:rsid w:val="00204B22"/>
    <w:rsid w:val="00204B3A"/>
    <w:rsid w:val="00204CE2"/>
    <w:rsid w:val="0020512C"/>
    <w:rsid w:val="0020523C"/>
    <w:rsid w:val="0020535A"/>
    <w:rsid w:val="002053CB"/>
    <w:rsid w:val="00205552"/>
    <w:rsid w:val="002055CB"/>
    <w:rsid w:val="00205696"/>
    <w:rsid w:val="002056CF"/>
    <w:rsid w:val="002056D4"/>
    <w:rsid w:val="002057D9"/>
    <w:rsid w:val="002058AA"/>
    <w:rsid w:val="002059EF"/>
    <w:rsid w:val="00205A4B"/>
    <w:rsid w:val="00205B06"/>
    <w:rsid w:val="00205BDB"/>
    <w:rsid w:val="00205EF5"/>
    <w:rsid w:val="002061F1"/>
    <w:rsid w:val="00206672"/>
    <w:rsid w:val="002068BF"/>
    <w:rsid w:val="00206955"/>
    <w:rsid w:val="00206978"/>
    <w:rsid w:val="00206A79"/>
    <w:rsid w:val="002072E4"/>
    <w:rsid w:val="002073C0"/>
    <w:rsid w:val="0020743D"/>
    <w:rsid w:val="002074A2"/>
    <w:rsid w:val="002076BD"/>
    <w:rsid w:val="0020784A"/>
    <w:rsid w:val="00207988"/>
    <w:rsid w:val="0021006C"/>
    <w:rsid w:val="0021014E"/>
    <w:rsid w:val="00210309"/>
    <w:rsid w:val="00210850"/>
    <w:rsid w:val="00210977"/>
    <w:rsid w:val="00210B94"/>
    <w:rsid w:val="00210DF8"/>
    <w:rsid w:val="00211093"/>
    <w:rsid w:val="00211519"/>
    <w:rsid w:val="00211553"/>
    <w:rsid w:val="00211655"/>
    <w:rsid w:val="00211BEA"/>
    <w:rsid w:val="00211EB4"/>
    <w:rsid w:val="0021205F"/>
    <w:rsid w:val="0021224B"/>
    <w:rsid w:val="00212280"/>
    <w:rsid w:val="002128FC"/>
    <w:rsid w:val="00212944"/>
    <w:rsid w:val="00212950"/>
    <w:rsid w:val="00212BED"/>
    <w:rsid w:val="00212FB8"/>
    <w:rsid w:val="0021334B"/>
    <w:rsid w:val="00213610"/>
    <w:rsid w:val="002136EC"/>
    <w:rsid w:val="00213709"/>
    <w:rsid w:val="00213806"/>
    <w:rsid w:val="00213A1B"/>
    <w:rsid w:val="00214265"/>
    <w:rsid w:val="00214706"/>
    <w:rsid w:val="002147A2"/>
    <w:rsid w:val="002147B8"/>
    <w:rsid w:val="002148E8"/>
    <w:rsid w:val="00214969"/>
    <w:rsid w:val="002149AF"/>
    <w:rsid w:val="00214A86"/>
    <w:rsid w:val="00214D3B"/>
    <w:rsid w:val="00214D5E"/>
    <w:rsid w:val="002151FB"/>
    <w:rsid w:val="002152A7"/>
    <w:rsid w:val="00215569"/>
    <w:rsid w:val="00215837"/>
    <w:rsid w:val="00215AAA"/>
    <w:rsid w:val="00215B3F"/>
    <w:rsid w:val="00215DD6"/>
    <w:rsid w:val="00215EA0"/>
    <w:rsid w:val="00216042"/>
    <w:rsid w:val="002165D8"/>
    <w:rsid w:val="0021683C"/>
    <w:rsid w:val="00216932"/>
    <w:rsid w:val="00216DDA"/>
    <w:rsid w:val="00216F5F"/>
    <w:rsid w:val="00217219"/>
    <w:rsid w:val="0021730D"/>
    <w:rsid w:val="00217CE0"/>
    <w:rsid w:val="00217E59"/>
    <w:rsid w:val="0022003D"/>
    <w:rsid w:val="00220147"/>
    <w:rsid w:val="002201D2"/>
    <w:rsid w:val="0022053B"/>
    <w:rsid w:val="00220615"/>
    <w:rsid w:val="002206AD"/>
    <w:rsid w:val="002208D8"/>
    <w:rsid w:val="00220E63"/>
    <w:rsid w:val="0022106D"/>
    <w:rsid w:val="002211B0"/>
    <w:rsid w:val="0022127E"/>
    <w:rsid w:val="0022172E"/>
    <w:rsid w:val="0022196B"/>
    <w:rsid w:val="00221985"/>
    <w:rsid w:val="00221C3C"/>
    <w:rsid w:val="00221CF5"/>
    <w:rsid w:val="00221EC5"/>
    <w:rsid w:val="00222114"/>
    <w:rsid w:val="002225C1"/>
    <w:rsid w:val="0022264F"/>
    <w:rsid w:val="002226F4"/>
    <w:rsid w:val="00222A7A"/>
    <w:rsid w:val="00222D9C"/>
    <w:rsid w:val="00223018"/>
    <w:rsid w:val="0022334B"/>
    <w:rsid w:val="00223654"/>
    <w:rsid w:val="002243B0"/>
    <w:rsid w:val="002244C1"/>
    <w:rsid w:val="0022481C"/>
    <w:rsid w:val="00224A2C"/>
    <w:rsid w:val="00224B61"/>
    <w:rsid w:val="00224CCC"/>
    <w:rsid w:val="00224DF6"/>
    <w:rsid w:val="00224E7C"/>
    <w:rsid w:val="00224F07"/>
    <w:rsid w:val="0022515A"/>
    <w:rsid w:val="0022520B"/>
    <w:rsid w:val="00225217"/>
    <w:rsid w:val="00225354"/>
    <w:rsid w:val="00225449"/>
    <w:rsid w:val="002256D9"/>
    <w:rsid w:val="00225918"/>
    <w:rsid w:val="00225AC0"/>
    <w:rsid w:val="00225AD9"/>
    <w:rsid w:val="00225C8D"/>
    <w:rsid w:val="00225F75"/>
    <w:rsid w:val="00226030"/>
    <w:rsid w:val="0022608E"/>
    <w:rsid w:val="002261A3"/>
    <w:rsid w:val="00226351"/>
    <w:rsid w:val="0022651B"/>
    <w:rsid w:val="00226577"/>
    <w:rsid w:val="0022681D"/>
    <w:rsid w:val="0022687C"/>
    <w:rsid w:val="00226920"/>
    <w:rsid w:val="00226945"/>
    <w:rsid w:val="002269DF"/>
    <w:rsid w:val="002273D6"/>
    <w:rsid w:val="00227688"/>
    <w:rsid w:val="00227852"/>
    <w:rsid w:val="00227900"/>
    <w:rsid w:val="00227A65"/>
    <w:rsid w:val="00227AD5"/>
    <w:rsid w:val="00227CAF"/>
    <w:rsid w:val="00227CBB"/>
    <w:rsid w:val="00227D16"/>
    <w:rsid w:val="00227E26"/>
    <w:rsid w:val="00227FCA"/>
    <w:rsid w:val="0022CB29"/>
    <w:rsid w:val="0023002C"/>
    <w:rsid w:val="0023019C"/>
    <w:rsid w:val="002302FA"/>
    <w:rsid w:val="00230682"/>
    <w:rsid w:val="002306F8"/>
    <w:rsid w:val="00230B0E"/>
    <w:rsid w:val="00230DFA"/>
    <w:rsid w:val="0023108C"/>
    <w:rsid w:val="002311DC"/>
    <w:rsid w:val="002312F4"/>
    <w:rsid w:val="002313A2"/>
    <w:rsid w:val="00231B59"/>
    <w:rsid w:val="00231E81"/>
    <w:rsid w:val="00231F70"/>
    <w:rsid w:val="00231FC7"/>
    <w:rsid w:val="00232176"/>
    <w:rsid w:val="00232205"/>
    <w:rsid w:val="0023220F"/>
    <w:rsid w:val="0023229B"/>
    <w:rsid w:val="002325B3"/>
    <w:rsid w:val="00232930"/>
    <w:rsid w:val="00232A95"/>
    <w:rsid w:val="00232B4D"/>
    <w:rsid w:val="00232BBE"/>
    <w:rsid w:val="00232C3F"/>
    <w:rsid w:val="00232CF7"/>
    <w:rsid w:val="00232D19"/>
    <w:rsid w:val="00232DD9"/>
    <w:rsid w:val="00232F56"/>
    <w:rsid w:val="0023308F"/>
    <w:rsid w:val="00233202"/>
    <w:rsid w:val="00233403"/>
    <w:rsid w:val="00233440"/>
    <w:rsid w:val="00233594"/>
    <w:rsid w:val="002338CC"/>
    <w:rsid w:val="00233C21"/>
    <w:rsid w:val="00233D0E"/>
    <w:rsid w:val="002345C6"/>
    <w:rsid w:val="002347FD"/>
    <w:rsid w:val="002349CD"/>
    <w:rsid w:val="00234C1C"/>
    <w:rsid w:val="00234CAA"/>
    <w:rsid w:val="00234E13"/>
    <w:rsid w:val="00235060"/>
    <w:rsid w:val="002351C9"/>
    <w:rsid w:val="002354D7"/>
    <w:rsid w:val="0023562B"/>
    <w:rsid w:val="00235734"/>
    <w:rsid w:val="00235A37"/>
    <w:rsid w:val="00235C37"/>
    <w:rsid w:val="00235CD8"/>
    <w:rsid w:val="00235D65"/>
    <w:rsid w:val="00235DBA"/>
    <w:rsid w:val="00235DD3"/>
    <w:rsid w:val="0023603A"/>
    <w:rsid w:val="00236206"/>
    <w:rsid w:val="0023633D"/>
    <w:rsid w:val="0023644B"/>
    <w:rsid w:val="00236450"/>
    <w:rsid w:val="00236CB2"/>
    <w:rsid w:val="00237371"/>
    <w:rsid w:val="00237495"/>
    <w:rsid w:val="0023765A"/>
    <w:rsid w:val="002377D9"/>
    <w:rsid w:val="002378A5"/>
    <w:rsid w:val="00237921"/>
    <w:rsid w:val="00237C6E"/>
    <w:rsid w:val="00240064"/>
    <w:rsid w:val="00240342"/>
    <w:rsid w:val="0024084F"/>
    <w:rsid w:val="00240874"/>
    <w:rsid w:val="00240E4F"/>
    <w:rsid w:val="00240FB0"/>
    <w:rsid w:val="00240FB8"/>
    <w:rsid w:val="002411C5"/>
    <w:rsid w:val="00241311"/>
    <w:rsid w:val="00241317"/>
    <w:rsid w:val="002413AF"/>
    <w:rsid w:val="002416F9"/>
    <w:rsid w:val="00241791"/>
    <w:rsid w:val="002418E8"/>
    <w:rsid w:val="002419A5"/>
    <w:rsid w:val="0024245C"/>
    <w:rsid w:val="00242623"/>
    <w:rsid w:val="00242647"/>
    <w:rsid w:val="00242835"/>
    <w:rsid w:val="002428C3"/>
    <w:rsid w:val="00242B89"/>
    <w:rsid w:val="00242CA9"/>
    <w:rsid w:val="00242E22"/>
    <w:rsid w:val="0024336B"/>
    <w:rsid w:val="00243591"/>
    <w:rsid w:val="0024365B"/>
    <w:rsid w:val="0024367C"/>
    <w:rsid w:val="00243C94"/>
    <w:rsid w:val="00243CE6"/>
    <w:rsid w:val="00243E0F"/>
    <w:rsid w:val="0024415C"/>
    <w:rsid w:val="00244194"/>
    <w:rsid w:val="0024424F"/>
    <w:rsid w:val="00244436"/>
    <w:rsid w:val="00244C4D"/>
    <w:rsid w:val="00244D28"/>
    <w:rsid w:val="00244F25"/>
    <w:rsid w:val="00245417"/>
    <w:rsid w:val="00245689"/>
    <w:rsid w:val="00245720"/>
    <w:rsid w:val="00245799"/>
    <w:rsid w:val="00245A6F"/>
    <w:rsid w:val="00245AFD"/>
    <w:rsid w:val="00245CD3"/>
    <w:rsid w:val="00245E1E"/>
    <w:rsid w:val="00245EA4"/>
    <w:rsid w:val="00245F7A"/>
    <w:rsid w:val="00245F7B"/>
    <w:rsid w:val="00245FD5"/>
    <w:rsid w:val="00246055"/>
    <w:rsid w:val="00246232"/>
    <w:rsid w:val="00246C90"/>
    <w:rsid w:val="00246E58"/>
    <w:rsid w:val="002477DF"/>
    <w:rsid w:val="0024785A"/>
    <w:rsid w:val="002478BF"/>
    <w:rsid w:val="00247DC9"/>
    <w:rsid w:val="00250226"/>
    <w:rsid w:val="00250653"/>
    <w:rsid w:val="00250AE7"/>
    <w:rsid w:val="00250DBE"/>
    <w:rsid w:val="00250E1F"/>
    <w:rsid w:val="00251104"/>
    <w:rsid w:val="002519EF"/>
    <w:rsid w:val="00251AD6"/>
    <w:rsid w:val="00251C99"/>
    <w:rsid w:val="00251D48"/>
    <w:rsid w:val="00251D8B"/>
    <w:rsid w:val="00251EAA"/>
    <w:rsid w:val="002523DE"/>
    <w:rsid w:val="002527A9"/>
    <w:rsid w:val="00252C17"/>
    <w:rsid w:val="00252CF0"/>
    <w:rsid w:val="00252F64"/>
    <w:rsid w:val="00252FD5"/>
    <w:rsid w:val="0025307F"/>
    <w:rsid w:val="0025315D"/>
    <w:rsid w:val="0025318B"/>
    <w:rsid w:val="0025338C"/>
    <w:rsid w:val="00253485"/>
    <w:rsid w:val="00253518"/>
    <w:rsid w:val="0025358C"/>
    <w:rsid w:val="00253677"/>
    <w:rsid w:val="002536EA"/>
    <w:rsid w:val="002537CD"/>
    <w:rsid w:val="00253F45"/>
    <w:rsid w:val="002548B5"/>
    <w:rsid w:val="0025490B"/>
    <w:rsid w:val="0025491E"/>
    <w:rsid w:val="00255155"/>
    <w:rsid w:val="002551BD"/>
    <w:rsid w:val="00255B88"/>
    <w:rsid w:val="00255CFA"/>
    <w:rsid w:val="00255DBD"/>
    <w:rsid w:val="0025681E"/>
    <w:rsid w:val="002568D0"/>
    <w:rsid w:val="00256A20"/>
    <w:rsid w:val="00256F61"/>
    <w:rsid w:val="00256FA3"/>
    <w:rsid w:val="00257041"/>
    <w:rsid w:val="002574A3"/>
    <w:rsid w:val="00257505"/>
    <w:rsid w:val="00257A4A"/>
    <w:rsid w:val="00257A96"/>
    <w:rsid w:val="00257B4D"/>
    <w:rsid w:val="00257C1F"/>
    <w:rsid w:val="00257C4A"/>
    <w:rsid w:val="00257DD4"/>
    <w:rsid w:val="00257E5D"/>
    <w:rsid w:val="00257E8F"/>
    <w:rsid w:val="00260162"/>
    <w:rsid w:val="00260244"/>
    <w:rsid w:val="00260761"/>
    <w:rsid w:val="002607A1"/>
    <w:rsid w:val="00260904"/>
    <w:rsid w:val="00260AEE"/>
    <w:rsid w:val="002610D2"/>
    <w:rsid w:val="0026140B"/>
    <w:rsid w:val="002614E1"/>
    <w:rsid w:val="00261544"/>
    <w:rsid w:val="00261CFB"/>
    <w:rsid w:val="002621A6"/>
    <w:rsid w:val="00262661"/>
    <w:rsid w:val="002626BE"/>
    <w:rsid w:val="002626E3"/>
    <w:rsid w:val="00262772"/>
    <w:rsid w:val="00262945"/>
    <w:rsid w:val="00262B95"/>
    <w:rsid w:val="00262D9D"/>
    <w:rsid w:val="00262E50"/>
    <w:rsid w:val="002631D6"/>
    <w:rsid w:val="002632DF"/>
    <w:rsid w:val="002635B6"/>
    <w:rsid w:val="002635FB"/>
    <w:rsid w:val="002636B9"/>
    <w:rsid w:val="002638B4"/>
    <w:rsid w:val="00263946"/>
    <w:rsid w:val="00263AAF"/>
    <w:rsid w:val="00263BA3"/>
    <w:rsid w:val="00263E1E"/>
    <w:rsid w:val="002640BA"/>
    <w:rsid w:val="00264200"/>
    <w:rsid w:val="00264679"/>
    <w:rsid w:val="002646E4"/>
    <w:rsid w:val="00264731"/>
    <w:rsid w:val="00264A0B"/>
    <w:rsid w:val="00264C6E"/>
    <w:rsid w:val="00264C7E"/>
    <w:rsid w:val="00264CF2"/>
    <w:rsid w:val="00265170"/>
    <w:rsid w:val="002654CA"/>
    <w:rsid w:val="00265DC8"/>
    <w:rsid w:val="0026627F"/>
    <w:rsid w:val="0026654A"/>
    <w:rsid w:val="002667A8"/>
    <w:rsid w:val="002668E1"/>
    <w:rsid w:val="002669EF"/>
    <w:rsid w:val="00266A72"/>
    <w:rsid w:val="00266ABD"/>
    <w:rsid w:val="00266B84"/>
    <w:rsid w:val="00266C82"/>
    <w:rsid w:val="00266CB7"/>
    <w:rsid w:val="00266E9E"/>
    <w:rsid w:val="00266EB0"/>
    <w:rsid w:val="0026719E"/>
    <w:rsid w:val="002672C4"/>
    <w:rsid w:val="002672FA"/>
    <w:rsid w:val="00267587"/>
    <w:rsid w:val="002675C8"/>
    <w:rsid w:val="00267760"/>
    <w:rsid w:val="00267761"/>
    <w:rsid w:val="00267955"/>
    <w:rsid w:val="00267AB8"/>
    <w:rsid w:val="00267E31"/>
    <w:rsid w:val="00270083"/>
    <w:rsid w:val="002700C8"/>
    <w:rsid w:val="0027029B"/>
    <w:rsid w:val="002704DF"/>
    <w:rsid w:val="002705FA"/>
    <w:rsid w:val="00270638"/>
    <w:rsid w:val="00270ADB"/>
    <w:rsid w:val="00270D0D"/>
    <w:rsid w:val="00270F36"/>
    <w:rsid w:val="002714A8"/>
    <w:rsid w:val="00271589"/>
    <w:rsid w:val="00271697"/>
    <w:rsid w:val="00271865"/>
    <w:rsid w:val="00271A28"/>
    <w:rsid w:val="00271DF0"/>
    <w:rsid w:val="00272187"/>
    <w:rsid w:val="00272232"/>
    <w:rsid w:val="00272293"/>
    <w:rsid w:val="002722A1"/>
    <w:rsid w:val="002722D5"/>
    <w:rsid w:val="0027234F"/>
    <w:rsid w:val="0027238D"/>
    <w:rsid w:val="00272415"/>
    <w:rsid w:val="00272424"/>
    <w:rsid w:val="00272705"/>
    <w:rsid w:val="00273020"/>
    <w:rsid w:val="002730ED"/>
    <w:rsid w:val="00273177"/>
    <w:rsid w:val="00273197"/>
    <w:rsid w:val="0027330D"/>
    <w:rsid w:val="00273354"/>
    <w:rsid w:val="00273997"/>
    <w:rsid w:val="00273BB3"/>
    <w:rsid w:val="00273BC1"/>
    <w:rsid w:val="00273CB3"/>
    <w:rsid w:val="00273F79"/>
    <w:rsid w:val="0027455B"/>
    <w:rsid w:val="0027457F"/>
    <w:rsid w:val="00274A19"/>
    <w:rsid w:val="00274D62"/>
    <w:rsid w:val="00274E83"/>
    <w:rsid w:val="00275074"/>
    <w:rsid w:val="0027527E"/>
    <w:rsid w:val="00275482"/>
    <w:rsid w:val="00275874"/>
    <w:rsid w:val="0027593B"/>
    <w:rsid w:val="00275C7E"/>
    <w:rsid w:val="00276237"/>
    <w:rsid w:val="002763E9"/>
    <w:rsid w:val="00276736"/>
    <w:rsid w:val="0027677B"/>
    <w:rsid w:val="002767C3"/>
    <w:rsid w:val="0027685C"/>
    <w:rsid w:val="002769DF"/>
    <w:rsid w:val="00276D3D"/>
    <w:rsid w:val="00276F4E"/>
    <w:rsid w:val="00276FD8"/>
    <w:rsid w:val="00277214"/>
    <w:rsid w:val="0027773D"/>
    <w:rsid w:val="002778BD"/>
    <w:rsid w:val="002779C1"/>
    <w:rsid w:val="00280066"/>
    <w:rsid w:val="00280462"/>
    <w:rsid w:val="002807D2"/>
    <w:rsid w:val="002807F2"/>
    <w:rsid w:val="0028120C"/>
    <w:rsid w:val="002815FA"/>
    <w:rsid w:val="00281C84"/>
    <w:rsid w:val="00281CEF"/>
    <w:rsid w:val="00281F7E"/>
    <w:rsid w:val="00281FB0"/>
    <w:rsid w:val="00281FDE"/>
    <w:rsid w:val="00282423"/>
    <w:rsid w:val="002824C2"/>
    <w:rsid w:val="002825F4"/>
    <w:rsid w:val="00282807"/>
    <w:rsid w:val="00282BBC"/>
    <w:rsid w:val="00282BFD"/>
    <w:rsid w:val="00283008"/>
    <w:rsid w:val="0028326B"/>
    <w:rsid w:val="0028337B"/>
    <w:rsid w:val="00283F1A"/>
    <w:rsid w:val="00284044"/>
    <w:rsid w:val="002845E3"/>
    <w:rsid w:val="002849CF"/>
    <w:rsid w:val="00284E32"/>
    <w:rsid w:val="00285038"/>
    <w:rsid w:val="002850F5"/>
    <w:rsid w:val="00285174"/>
    <w:rsid w:val="002851EB"/>
    <w:rsid w:val="00285277"/>
    <w:rsid w:val="002853D1"/>
    <w:rsid w:val="0028546A"/>
    <w:rsid w:val="00285510"/>
    <w:rsid w:val="00285A69"/>
    <w:rsid w:val="00285BD1"/>
    <w:rsid w:val="00285DDF"/>
    <w:rsid w:val="00285DE2"/>
    <w:rsid w:val="00285E0F"/>
    <w:rsid w:val="0028616D"/>
    <w:rsid w:val="002861C1"/>
    <w:rsid w:val="002864BB"/>
    <w:rsid w:val="0028653F"/>
    <w:rsid w:val="00286742"/>
    <w:rsid w:val="00286965"/>
    <w:rsid w:val="00286993"/>
    <w:rsid w:val="00286AC8"/>
    <w:rsid w:val="00286C5F"/>
    <w:rsid w:val="00286DA3"/>
    <w:rsid w:val="00286DCB"/>
    <w:rsid w:val="00286F7D"/>
    <w:rsid w:val="00287AE2"/>
    <w:rsid w:val="00287C3C"/>
    <w:rsid w:val="002902CE"/>
    <w:rsid w:val="0029032A"/>
    <w:rsid w:val="0029067F"/>
    <w:rsid w:val="00290707"/>
    <w:rsid w:val="00290D0D"/>
    <w:rsid w:val="0029136E"/>
    <w:rsid w:val="0029178E"/>
    <w:rsid w:val="0029198F"/>
    <w:rsid w:val="00291C38"/>
    <w:rsid w:val="00291D67"/>
    <w:rsid w:val="002922C2"/>
    <w:rsid w:val="00292399"/>
    <w:rsid w:val="00292E86"/>
    <w:rsid w:val="002932D7"/>
    <w:rsid w:val="0029377B"/>
    <w:rsid w:val="00293A3C"/>
    <w:rsid w:val="00293A6C"/>
    <w:rsid w:val="00293B15"/>
    <w:rsid w:val="00293CCA"/>
    <w:rsid w:val="00293D30"/>
    <w:rsid w:val="00293FA8"/>
    <w:rsid w:val="00294335"/>
    <w:rsid w:val="0029437A"/>
    <w:rsid w:val="002943F5"/>
    <w:rsid w:val="00294445"/>
    <w:rsid w:val="002946D5"/>
    <w:rsid w:val="00294793"/>
    <w:rsid w:val="002947A9"/>
    <w:rsid w:val="002949F0"/>
    <w:rsid w:val="00294B4D"/>
    <w:rsid w:val="00294C22"/>
    <w:rsid w:val="00294E62"/>
    <w:rsid w:val="00294F47"/>
    <w:rsid w:val="0029537E"/>
    <w:rsid w:val="00295E9D"/>
    <w:rsid w:val="00295FED"/>
    <w:rsid w:val="002960D5"/>
    <w:rsid w:val="00296377"/>
    <w:rsid w:val="002965D2"/>
    <w:rsid w:val="00296752"/>
    <w:rsid w:val="00296AA7"/>
    <w:rsid w:val="00296B4F"/>
    <w:rsid w:val="00296E0F"/>
    <w:rsid w:val="00296E4A"/>
    <w:rsid w:val="00297287"/>
    <w:rsid w:val="002972D7"/>
    <w:rsid w:val="0029742D"/>
    <w:rsid w:val="0029790B"/>
    <w:rsid w:val="00297926"/>
    <w:rsid w:val="002979CC"/>
    <w:rsid w:val="00297A4F"/>
    <w:rsid w:val="00297A58"/>
    <w:rsid w:val="00297A8F"/>
    <w:rsid w:val="00297AFF"/>
    <w:rsid w:val="00297B7A"/>
    <w:rsid w:val="00297BC7"/>
    <w:rsid w:val="00297C70"/>
    <w:rsid w:val="00297CED"/>
    <w:rsid w:val="00297D19"/>
    <w:rsid w:val="00297F8E"/>
    <w:rsid w:val="00297FC5"/>
    <w:rsid w:val="002A0236"/>
    <w:rsid w:val="002A02C9"/>
    <w:rsid w:val="002A02D0"/>
    <w:rsid w:val="002A04DD"/>
    <w:rsid w:val="002A0669"/>
    <w:rsid w:val="002A070D"/>
    <w:rsid w:val="002A09A4"/>
    <w:rsid w:val="002A0AB1"/>
    <w:rsid w:val="002A0C88"/>
    <w:rsid w:val="002A0CEA"/>
    <w:rsid w:val="002A0F53"/>
    <w:rsid w:val="002A0F8B"/>
    <w:rsid w:val="002A1062"/>
    <w:rsid w:val="002A15B2"/>
    <w:rsid w:val="002A1788"/>
    <w:rsid w:val="002A1F77"/>
    <w:rsid w:val="002A1F78"/>
    <w:rsid w:val="002A2012"/>
    <w:rsid w:val="002A2015"/>
    <w:rsid w:val="002A21BE"/>
    <w:rsid w:val="002A2413"/>
    <w:rsid w:val="002A2686"/>
    <w:rsid w:val="002A2690"/>
    <w:rsid w:val="002A2708"/>
    <w:rsid w:val="002A2A15"/>
    <w:rsid w:val="002A2F5E"/>
    <w:rsid w:val="002A3192"/>
    <w:rsid w:val="002A3200"/>
    <w:rsid w:val="002A3203"/>
    <w:rsid w:val="002A32F1"/>
    <w:rsid w:val="002A3450"/>
    <w:rsid w:val="002A352A"/>
    <w:rsid w:val="002A35D2"/>
    <w:rsid w:val="002A4440"/>
    <w:rsid w:val="002A4472"/>
    <w:rsid w:val="002A44BD"/>
    <w:rsid w:val="002A4AA5"/>
    <w:rsid w:val="002A4BA9"/>
    <w:rsid w:val="002A4DA1"/>
    <w:rsid w:val="002A4E6F"/>
    <w:rsid w:val="002A4F21"/>
    <w:rsid w:val="002A54FD"/>
    <w:rsid w:val="002A550A"/>
    <w:rsid w:val="002A5562"/>
    <w:rsid w:val="002A5690"/>
    <w:rsid w:val="002A56CF"/>
    <w:rsid w:val="002A5881"/>
    <w:rsid w:val="002A5D98"/>
    <w:rsid w:val="002A5F2C"/>
    <w:rsid w:val="002A6019"/>
    <w:rsid w:val="002A607D"/>
    <w:rsid w:val="002A6109"/>
    <w:rsid w:val="002A62FE"/>
    <w:rsid w:val="002A64D5"/>
    <w:rsid w:val="002A682B"/>
    <w:rsid w:val="002A6D98"/>
    <w:rsid w:val="002A6E6C"/>
    <w:rsid w:val="002A7433"/>
    <w:rsid w:val="002A761C"/>
    <w:rsid w:val="002A77A4"/>
    <w:rsid w:val="002A788A"/>
    <w:rsid w:val="002A7A34"/>
    <w:rsid w:val="002A7A46"/>
    <w:rsid w:val="002A7AC3"/>
    <w:rsid w:val="002A7D8E"/>
    <w:rsid w:val="002B052D"/>
    <w:rsid w:val="002B0536"/>
    <w:rsid w:val="002B05E0"/>
    <w:rsid w:val="002B07E3"/>
    <w:rsid w:val="002B0B11"/>
    <w:rsid w:val="002B0CDE"/>
    <w:rsid w:val="002B132E"/>
    <w:rsid w:val="002B13DE"/>
    <w:rsid w:val="002B1499"/>
    <w:rsid w:val="002B1A07"/>
    <w:rsid w:val="002B1E83"/>
    <w:rsid w:val="002B1EDF"/>
    <w:rsid w:val="002B1F3F"/>
    <w:rsid w:val="002B1F73"/>
    <w:rsid w:val="002B21A5"/>
    <w:rsid w:val="002B2271"/>
    <w:rsid w:val="002B2813"/>
    <w:rsid w:val="002B2916"/>
    <w:rsid w:val="002B2B5C"/>
    <w:rsid w:val="002B2D29"/>
    <w:rsid w:val="002B2EB2"/>
    <w:rsid w:val="002B2FDD"/>
    <w:rsid w:val="002B3168"/>
    <w:rsid w:val="002B344F"/>
    <w:rsid w:val="002B3475"/>
    <w:rsid w:val="002B3AD8"/>
    <w:rsid w:val="002B3B31"/>
    <w:rsid w:val="002B3BBD"/>
    <w:rsid w:val="002B4339"/>
    <w:rsid w:val="002B450C"/>
    <w:rsid w:val="002B4525"/>
    <w:rsid w:val="002B4D97"/>
    <w:rsid w:val="002B4E21"/>
    <w:rsid w:val="002B509A"/>
    <w:rsid w:val="002B50E1"/>
    <w:rsid w:val="002B54E8"/>
    <w:rsid w:val="002B55DF"/>
    <w:rsid w:val="002B59EB"/>
    <w:rsid w:val="002B5A4D"/>
    <w:rsid w:val="002B5B54"/>
    <w:rsid w:val="002B5CE5"/>
    <w:rsid w:val="002B5DF7"/>
    <w:rsid w:val="002B61CE"/>
    <w:rsid w:val="002B6EC2"/>
    <w:rsid w:val="002B6F22"/>
    <w:rsid w:val="002B6FAC"/>
    <w:rsid w:val="002B6FF9"/>
    <w:rsid w:val="002B7017"/>
    <w:rsid w:val="002B734F"/>
    <w:rsid w:val="002B743F"/>
    <w:rsid w:val="002B762B"/>
    <w:rsid w:val="002B7962"/>
    <w:rsid w:val="002B7EE6"/>
    <w:rsid w:val="002B7FB3"/>
    <w:rsid w:val="002C019D"/>
    <w:rsid w:val="002C041F"/>
    <w:rsid w:val="002C05C6"/>
    <w:rsid w:val="002C05F8"/>
    <w:rsid w:val="002C0743"/>
    <w:rsid w:val="002C0774"/>
    <w:rsid w:val="002C09DA"/>
    <w:rsid w:val="002C0A9F"/>
    <w:rsid w:val="002C0C4B"/>
    <w:rsid w:val="002C0CD4"/>
    <w:rsid w:val="002C15BF"/>
    <w:rsid w:val="002C1699"/>
    <w:rsid w:val="002C1D91"/>
    <w:rsid w:val="002C1EEA"/>
    <w:rsid w:val="002C22BD"/>
    <w:rsid w:val="002C27F5"/>
    <w:rsid w:val="002C2854"/>
    <w:rsid w:val="002C28D4"/>
    <w:rsid w:val="002C2E14"/>
    <w:rsid w:val="002C302B"/>
    <w:rsid w:val="002C3076"/>
    <w:rsid w:val="002C34EC"/>
    <w:rsid w:val="002C3695"/>
    <w:rsid w:val="002C369E"/>
    <w:rsid w:val="002C37C1"/>
    <w:rsid w:val="002C3BB8"/>
    <w:rsid w:val="002C3D28"/>
    <w:rsid w:val="002C4006"/>
    <w:rsid w:val="002C4381"/>
    <w:rsid w:val="002C47AD"/>
    <w:rsid w:val="002C498B"/>
    <w:rsid w:val="002C4CB3"/>
    <w:rsid w:val="002C4D39"/>
    <w:rsid w:val="002C4F0D"/>
    <w:rsid w:val="002C4FFA"/>
    <w:rsid w:val="002C5276"/>
    <w:rsid w:val="002C5510"/>
    <w:rsid w:val="002C55C0"/>
    <w:rsid w:val="002C564E"/>
    <w:rsid w:val="002C5B24"/>
    <w:rsid w:val="002C5EFE"/>
    <w:rsid w:val="002C5F67"/>
    <w:rsid w:val="002C6034"/>
    <w:rsid w:val="002C635B"/>
    <w:rsid w:val="002C6429"/>
    <w:rsid w:val="002C6611"/>
    <w:rsid w:val="002C661C"/>
    <w:rsid w:val="002C6979"/>
    <w:rsid w:val="002C6D99"/>
    <w:rsid w:val="002C6E6E"/>
    <w:rsid w:val="002C6EB3"/>
    <w:rsid w:val="002C7276"/>
    <w:rsid w:val="002C729E"/>
    <w:rsid w:val="002C73A5"/>
    <w:rsid w:val="002C768B"/>
    <w:rsid w:val="002C770F"/>
    <w:rsid w:val="002C7A28"/>
    <w:rsid w:val="002C7CFF"/>
    <w:rsid w:val="002C7DE3"/>
    <w:rsid w:val="002D029A"/>
    <w:rsid w:val="002D030B"/>
    <w:rsid w:val="002D0379"/>
    <w:rsid w:val="002D06A6"/>
    <w:rsid w:val="002D06CB"/>
    <w:rsid w:val="002D075B"/>
    <w:rsid w:val="002D0A0F"/>
    <w:rsid w:val="002D0A4B"/>
    <w:rsid w:val="002D0BC6"/>
    <w:rsid w:val="002D12DB"/>
    <w:rsid w:val="002D13BE"/>
    <w:rsid w:val="002D15D7"/>
    <w:rsid w:val="002D17C5"/>
    <w:rsid w:val="002D180C"/>
    <w:rsid w:val="002D1835"/>
    <w:rsid w:val="002D18D8"/>
    <w:rsid w:val="002D1A91"/>
    <w:rsid w:val="002D1D23"/>
    <w:rsid w:val="002D1D75"/>
    <w:rsid w:val="002D1E7F"/>
    <w:rsid w:val="002D1EF5"/>
    <w:rsid w:val="002D1FB8"/>
    <w:rsid w:val="002D2311"/>
    <w:rsid w:val="002D2D4B"/>
    <w:rsid w:val="002D2E30"/>
    <w:rsid w:val="002D33FD"/>
    <w:rsid w:val="002D352F"/>
    <w:rsid w:val="002D365F"/>
    <w:rsid w:val="002D38D0"/>
    <w:rsid w:val="002D3A42"/>
    <w:rsid w:val="002D3B06"/>
    <w:rsid w:val="002D431D"/>
    <w:rsid w:val="002D4782"/>
    <w:rsid w:val="002D4BBC"/>
    <w:rsid w:val="002D51DF"/>
    <w:rsid w:val="002D52A5"/>
    <w:rsid w:val="002D57F7"/>
    <w:rsid w:val="002D58FD"/>
    <w:rsid w:val="002D5B1F"/>
    <w:rsid w:val="002D5B4F"/>
    <w:rsid w:val="002D6120"/>
    <w:rsid w:val="002D63AD"/>
    <w:rsid w:val="002D65BA"/>
    <w:rsid w:val="002D66BF"/>
    <w:rsid w:val="002D672D"/>
    <w:rsid w:val="002D6892"/>
    <w:rsid w:val="002D68C2"/>
    <w:rsid w:val="002D6BD8"/>
    <w:rsid w:val="002D6DC4"/>
    <w:rsid w:val="002D6F74"/>
    <w:rsid w:val="002D7199"/>
    <w:rsid w:val="002D722D"/>
    <w:rsid w:val="002D74D0"/>
    <w:rsid w:val="002D75A0"/>
    <w:rsid w:val="002D78D8"/>
    <w:rsid w:val="002D7C86"/>
    <w:rsid w:val="002D7F30"/>
    <w:rsid w:val="002E008D"/>
    <w:rsid w:val="002E01F2"/>
    <w:rsid w:val="002E0386"/>
    <w:rsid w:val="002E0593"/>
    <w:rsid w:val="002E0692"/>
    <w:rsid w:val="002E0CF8"/>
    <w:rsid w:val="002E0EA6"/>
    <w:rsid w:val="002E10E3"/>
    <w:rsid w:val="002E13A1"/>
    <w:rsid w:val="002E151A"/>
    <w:rsid w:val="002E152D"/>
    <w:rsid w:val="002E1D74"/>
    <w:rsid w:val="002E1DEF"/>
    <w:rsid w:val="002E264C"/>
    <w:rsid w:val="002E2943"/>
    <w:rsid w:val="002E2BE5"/>
    <w:rsid w:val="002E2CF1"/>
    <w:rsid w:val="002E2D48"/>
    <w:rsid w:val="002E2FA5"/>
    <w:rsid w:val="002E2FB2"/>
    <w:rsid w:val="002E34AF"/>
    <w:rsid w:val="002E354C"/>
    <w:rsid w:val="002E3594"/>
    <w:rsid w:val="002E3EC0"/>
    <w:rsid w:val="002E40B9"/>
    <w:rsid w:val="002E458E"/>
    <w:rsid w:val="002E4596"/>
    <w:rsid w:val="002E4694"/>
    <w:rsid w:val="002E49D1"/>
    <w:rsid w:val="002E4AAC"/>
    <w:rsid w:val="002E4D91"/>
    <w:rsid w:val="002E51DE"/>
    <w:rsid w:val="002E5373"/>
    <w:rsid w:val="002E53DE"/>
    <w:rsid w:val="002E563B"/>
    <w:rsid w:val="002E564C"/>
    <w:rsid w:val="002E569E"/>
    <w:rsid w:val="002E5A68"/>
    <w:rsid w:val="002E5B8A"/>
    <w:rsid w:val="002E5D84"/>
    <w:rsid w:val="002E5ED3"/>
    <w:rsid w:val="002E5FB8"/>
    <w:rsid w:val="002E62D2"/>
    <w:rsid w:val="002E6373"/>
    <w:rsid w:val="002E6947"/>
    <w:rsid w:val="002E6F0E"/>
    <w:rsid w:val="002E6FCB"/>
    <w:rsid w:val="002E70E6"/>
    <w:rsid w:val="002E7114"/>
    <w:rsid w:val="002E71B2"/>
    <w:rsid w:val="002E734F"/>
    <w:rsid w:val="002E739A"/>
    <w:rsid w:val="002E74AF"/>
    <w:rsid w:val="002E758C"/>
    <w:rsid w:val="002E75B8"/>
    <w:rsid w:val="002E75F7"/>
    <w:rsid w:val="002E7A43"/>
    <w:rsid w:val="002F0048"/>
    <w:rsid w:val="002F0150"/>
    <w:rsid w:val="002F022A"/>
    <w:rsid w:val="002F0315"/>
    <w:rsid w:val="002F0409"/>
    <w:rsid w:val="002F0771"/>
    <w:rsid w:val="002F0852"/>
    <w:rsid w:val="002F1038"/>
    <w:rsid w:val="002F10F1"/>
    <w:rsid w:val="002F1535"/>
    <w:rsid w:val="002F177A"/>
    <w:rsid w:val="002F1B87"/>
    <w:rsid w:val="002F1FA4"/>
    <w:rsid w:val="002F22FF"/>
    <w:rsid w:val="002F23AE"/>
    <w:rsid w:val="002F26F9"/>
    <w:rsid w:val="002F2971"/>
    <w:rsid w:val="002F2A54"/>
    <w:rsid w:val="002F2AB8"/>
    <w:rsid w:val="002F2D8F"/>
    <w:rsid w:val="002F2FD3"/>
    <w:rsid w:val="002F30AB"/>
    <w:rsid w:val="002F32AB"/>
    <w:rsid w:val="002F3359"/>
    <w:rsid w:val="002F3546"/>
    <w:rsid w:val="002F358E"/>
    <w:rsid w:val="002F358F"/>
    <w:rsid w:val="002F3A53"/>
    <w:rsid w:val="002F3D3D"/>
    <w:rsid w:val="002F3F7C"/>
    <w:rsid w:val="002F3FB9"/>
    <w:rsid w:val="002F4165"/>
    <w:rsid w:val="002F42AF"/>
    <w:rsid w:val="002F4469"/>
    <w:rsid w:val="002F454C"/>
    <w:rsid w:val="002F4974"/>
    <w:rsid w:val="002F499C"/>
    <w:rsid w:val="002F4D53"/>
    <w:rsid w:val="002F4F12"/>
    <w:rsid w:val="002F50A7"/>
    <w:rsid w:val="002F5648"/>
    <w:rsid w:val="002F5664"/>
    <w:rsid w:val="002F57F3"/>
    <w:rsid w:val="002F58FA"/>
    <w:rsid w:val="002F5BE4"/>
    <w:rsid w:val="002F632D"/>
    <w:rsid w:val="002F6403"/>
    <w:rsid w:val="002F64E2"/>
    <w:rsid w:val="002F6871"/>
    <w:rsid w:val="002F6931"/>
    <w:rsid w:val="002F695B"/>
    <w:rsid w:val="002F6AB2"/>
    <w:rsid w:val="002F6D24"/>
    <w:rsid w:val="002F710C"/>
    <w:rsid w:val="002F72DA"/>
    <w:rsid w:val="002F76B1"/>
    <w:rsid w:val="002F7729"/>
    <w:rsid w:val="002F7857"/>
    <w:rsid w:val="002F7AB1"/>
    <w:rsid w:val="002F7B20"/>
    <w:rsid w:val="002F7B74"/>
    <w:rsid w:val="002F7D66"/>
    <w:rsid w:val="002F7DBE"/>
    <w:rsid w:val="0030000A"/>
    <w:rsid w:val="00300020"/>
    <w:rsid w:val="003002B3"/>
    <w:rsid w:val="00300537"/>
    <w:rsid w:val="003007A3"/>
    <w:rsid w:val="0030090B"/>
    <w:rsid w:val="00300D79"/>
    <w:rsid w:val="00300E37"/>
    <w:rsid w:val="00300F7C"/>
    <w:rsid w:val="00300FC3"/>
    <w:rsid w:val="00300FC9"/>
    <w:rsid w:val="00301488"/>
    <w:rsid w:val="00301501"/>
    <w:rsid w:val="0030154D"/>
    <w:rsid w:val="003016A9"/>
    <w:rsid w:val="003016CE"/>
    <w:rsid w:val="0030187E"/>
    <w:rsid w:val="00301D01"/>
    <w:rsid w:val="00301D79"/>
    <w:rsid w:val="0030251F"/>
    <w:rsid w:val="00302AE8"/>
    <w:rsid w:val="00302BB1"/>
    <w:rsid w:val="00302BDD"/>
    <w:rsid w:val="00302E6A"/>
    <w:rsid w:val="0030304F"/>
    <w:rsid w:val="003030F0"/>
    <w:rsid w:val="0030345E"/>
    <w:rsid w:val="00303568"/>
    <w:rsid w:val="003036DF"/>
    <w:rsid w:val="00303B1E"/>
    <w:rsid w:val="00303E23"/>
    <w:rsid w:val="00303EF6"/>
    <w:rsid w:val="0030404B"/>
    <w:rsid w:val="00304210"/>
    <w:rsid w:val="00304569"/>
    <w:rsid w:val="00304761"/>
    <w:rsid w:val="003048D7"/>
    <w:rsid w:val="003049CE"/>
    <w:rsid w:val="00304A1B"/>
    <w:rsid w:val="00304AD2"/>
    <w:rsid w:val="00304DB3"/>
    <w:rsid w:val="00304EAA"/>
    <w:rsid w:val="00305129"/>
    <w:rsid w:val="0030522E"/>
    <w:rsid w:val="00305297"/>
    <w:rsid w:val="003058B2"/>
    <w:rsid w:val="00305A3D"/>
    <w:rsid w:val="003060D3"/>
    <w:rsid w:val="003062E6"/>
    <w:rsid w:val="0030630F"/>
    <w:rsid w:val="0030656A"/>
    <w:rsid w:val="003065B9"/>
    <w:rsid w:val="00306625"/>
    <w:rsid w:val="003066D3"/>
    <w:rsid w:val="003066D6"/>
    <w:rsid w:val="0030675D"/>
    <w:rsid w:val="003068B6"/>
    <w:rsid w:val="00306A28"/>
    <w:rsid w:val="00306A94"/>
    <w:rsid w:val="00306C10"/>
    <w:rsid w:val="00306E5E"/>
    <w:rsid w:val="0030714F"/>
    <w:rsid w:val="003071F6"/>
    <w:rsid w:val="0030723F"/>
    <w:rsid w:val="0030728C"/>
    <w:rsid w:val="00307367"/>
    <w:rsid w:val="0030774D"/>
    <w:rsid w:val="00307901"/>
    <w:rsid w:val="00307A6C"/>
    <w:rsid w:val="00307C22"/>
    <w:rsid w:val="00307FDD"/>
    <w:rsid w:val="00307FE0"/>
    <w:rsid w:val="0031024B"/>
    <w:rsid w:val="00310496"/>
    <w:rsid w:val="0031075F"/>
    <w:rsid w:val="003107EB"/>
    <w:rsid w:val="00310B5C"/>
    <w:rsid w:val="00310E66"/>
    <w:rsid w:val="00310FBF"/>
    <w:rsid w:val="0031139E"/>
    <w:rsid w:val="0031179A"/>
    <w:rsid w:val="00311BE7"/>
    <w:rsid w:val="00311C08"/>
    <w:rsid w:val="00311FD0"/>
    <w:rsid w:val="00312409"/>
    <w:rsid w:val="003125E0"/>
    <w:rsid w:val="00312614"/>
    <w:rsid w:val="00312ECE"/>
    <w:rsid w:val="00313056"/>
    <w:rsid w:val="00313135"/>
    <w:rsid w:val="003132CD"/>
    <w:rsid w:val="003134EF"/>
    <w:rsid w:val="0031352A"/>
    <w:rsid w:val="00313862"/>
    <w:rsid w:val="0031393C"/>
    <w:rsid w:val="003139A5"/>
    <w:rsid w:val="00313A81"/>
    <w:rsid w:val="00313B12"/>
    <w:rsid w:val="00313B7B"/>
    <w:rsid w:val="00313C57"/>
    <w:rsid w:val="00313CB0"/>
    <w:rsid w:val="00313D6E"/>
    <w:rsid w:val="00313D71"/>
    <w:rsid w:val="00313F6E"/>
    <w:rsid w:val="00313F96"/>
    <w:rsid w:val="00314025"/>
    <w:rsid w:val="00314069"/>
    <w:rsid w:val="0031432C"/>
    <w:rsid w:val="0031436D"/>
    <w:rsid w:val="0031456A"/>
    <w:rsid w:val="003145F2"/>
    <w:rsid w:val="003148A4"/>
    <w:rsid w:val="00314B0A"/>
    <w:rsid w:val="00314C1D"/>
    <w:rsid w:val="00314F90"/>
    <w:rsid w:val="0031507C"/>
    <w:rsid w:val="003150CE"/>
    <w:rsid w:val="00315173"/>
    <w:rsid w:val="003151BB"/>
    <w:rsid w:val="003151C3"/>
    <w:rsid w:val="0031538A"/>
    <w:rsid w:val="00315566"/>
    <w:rsid w:val="00315AAB"/>
    <w:rsid w:val="00316AE1"/>
    <w:rsid w:val="00316C87"/>
    <w:rsid w:val="00316E61"/>
    <w:rsid w:val="0031743B"/>
    <w:rsid w:val="003175E1"/>
    <w:rsid w:val="00317706"/>
    <w:rsid w:val="00317C52"/>
    <w:rsid w:val="003200FA"/>
    <w:rsid w:val="0032024D"/>
    <w:rsid w:val="00320299"/>
    <w:rsid w:val="0032041E"/>
    <w:rsid w:val="00320620"/>
    <w:rsid w:val="00320842"/>
    <w:rsid w:val="00320BC8"/>
    <w:rsid w:val="00320E8B"/>
    <w:rsid w:val="003210ED"/>
    <w:rsid w:val="00321154"/>
    <w:rsid w:val="003211B0"/>
    <w:rsid w:val="00321332"/>
    <w:rsid w:val="003213E2"/>
    <w:rsid w:val="0032147C"/>
    <w:rsid w:val="00321858"/>
    <w:rsid w:val="00321885"/>
    <w:rsid w:val="00321EDA"/>
    <w:rsid w:val="003220E8"/>
    <w:rsid w:val="0032213F"/>
    <w:rsid w:val="00322224"/>
    <w:rsid w:val="003224AA"/>
    <w:rsid w:val="003224E7"/>
    <w:rsid w:val="00322665"/>
    <w:rsid w:val="00322903"/>
    <w:rsid w:val="003229DF"/>
    <w:rsid w:val="00322A0D"/>
    <w:rsid w:val="00322DDE"/>
    <w:rsid w:val="00322DE0"/>
    <w:rsid w:val="00322EF0"/>
    <w:rsid w:val="003230C5"/>
    <w:rsid w:val="003233C2"/>
    <w:rsid w:val="003236CE"/>
    <w:rsid w:val="00323957"/>
    <w:rsid w:val="00323BA1"/>
    <w:rsid w:val="00324074"/>
    <w:rsid w:val="00324B18"/>
    <w:rsid w:val="00325077"/>
    <w:rsid w:val="00325220"/>
    <w:rsid w:val="003256DE"/>
    <w:rsid w:val="0032585E"/>
    <w:rsid w:val="0032589C"/>
    <w:rsid w:val="00325D7A"/>
    <w:rsid w:val="00325E38"/>
    <w:rsid w:val="00325EE6"/>
    <w:rsid w:val="00325FF4"/>
    <w:rsid w:val="00326145"/>
    <w:rsid w:val="00326211"/>
    <w:rsid w:val="003262B8"/>
    <w:rsid w:val="00326B2A"/>
    <w:rsid w:val="00326CE0"/>
    <w:rsid w:val="00326DF2"/>
    <w:rsid w:val="00327163"/>
    <w:rsid w:val="0032719B"/>
    <w:rsid w:val="003272E2"/>
    <w:rsid w:val="00327305"/>
    <w:rsid w:val="00327531"/>
    <w:rsid w:val="00327829"/>
    <w:rsid w:val="0032786F"/>
    <w:rsid w:val="00327AD6"/>
    <w:rsid w:val="00327B6B"/>
    <w:rsid w:val="00327C71"/>
    <w:rsid w:val="00327C9B"/>
    <w:rsid w:val="00327F4C"/>
    <w:rsid w:val="00330187"/>
    <w:rsid w:val="0033029A"/>
    <w:rsid w:val="0033030C"/>
    <w:rsid w:val="0033042A"/>
    <w:rsid w:val="00330D21"/>
    <w:rsid w:val="00330E3F"/>
    <w:rsid w:val="003311C7"/>
    <w:rsid w:val="00331575"/>
    <w:rsid w:val="003316C8"/>
    <w:rsid w:val="00331ACB"/>
    <w:rsid w:val="00331B11"/>
    <w:rsid w:val="00331B34"/>
    <w:rsid w:val="00331C77"/>
    <w:rsid w:val="00331D51"/>
    <w:rsid w:val="00331DB2"/>
    <w:rsid w:val="00331DB6"/>
    <w:rsid w:val="00331F96"/>
    <w:rsid w:val="00331FFB"/>
    <w:rsid w:val="00332123"/>
    <w:rsid w:val="003321BD"/>
    <w:rsid w:val="00332210"/>
    <w:rsid w:val="0033273D"/>
    <w:rsid w:val="00332B55"/>
    <w:rsid w:val="00332D76"/>
    <w:rsid w:val="00332EF1"/>
    <w:rsid w:val="00332FBD"/>
    <w:rsid w:val="003332D8"/>
    <w:rsid w:val="0033344A"/>
    <w:rsid w:val="003336B9"/>
    <w:rsid w:val="003336E2"/>
    <w:rsid w:val="003336FA"/>
    <w:rsid w:val="00333A55"/>
    <w:rsid w:val="00333B9A"/>
    <w:rsid w:val="00333CEB"/>
    <w:rsid w:val="0033414B"/>
    <w:rsid w:val="00334278"/>
    <w:rsid w:val="0033427B"/>
    <w:rsid w:val="00334501"/>
    <w:rsid w:val="00334703"/>
    <w:rsid w:val="0033476C"/>
    <w:rsid w:val="00334A9B"/>
    <w:rsid w:val="00334DA4"/>
    <w:rsid w:val="00335300"/>
    <w:rsid w:val="00335AA4"/>
    <w:rsid w:val="00335B40"/>
    <w:rsid w:val="00335EA8"/>
    <w:rsid w:val="00335F98"/>
    <w:rsid w:val="00336271"/>
    <w:rsid w:val="003363C0"/>
    <w:rsid w:val="003363DD"/>
    <w:rsid w:val="003364F4"/>
    <w:rsid w:val="0033665B"/>
    <w:rsid w:val="00336722"/>
    <w:rsid w:val="0033683A"/>
    <w:rsid w:val="00336A52"/>
    <w:rsid w:val="00336C65"/>
    <w:rsid w:val="00336D3F"/>
    <w:rsid w:val="00336F42"/>
    <w:rsid w:val="00337439"/>
    <w:rsid w:val="003374A7"/>
    <w:rsid w:val="00337810"/>
    <w:rsid w:val="00337ADD"/>
    <w:rsid w:val="00337B6B"/>
    <w:rsid w:val="00337ED9"/>
    <w:rsid w:val="00340301"/>
    <w:rsid w:val="00340361"/>
    <w:rsid w:val="00340701"/>
    <w:rsid w:val="00340795"/>
    <w:rsid w:val="0034083B"/>
    <w:rsid w:val="00340AE2"/>
    <w:rsid w:val="00340DB9"/>
    <w:rsid w:val="00340DF4"/>
    <w:rsid w:val="003410DF"/>
    <w:rsid w:val="0034111C"/>
    <w:rsid w:val="0034142A"/>
    <w:rsid w:val="003414D0"/>
    <w:rsid w:val="00341636"/>
    <w:rsid w:val="003417B8"/>
    <w:rsid w:val="00341947"/>
    <w:rsid w:val="00341B58"/>
    <w:rsid w:val="00341B6C"/>
    <w:rsid w:val="00341C64"/>
    <w:rsid w:val="00341E60"/>
    <w:rsid w:val="00341EDF"/>
    <w:rsid w:val="00342019"/>
    <w:rsid w:val="0034217F"/>
    <w:rsid w:val="00342348"/>
    <w:rsid w:val="003423BC"/>
    <w:rsid w:val="0034248D"/>
    <w:rsid w:val="00342519"/>
    <w:rsid w:val="003425C5"/>
    <w:rsid w:val="00342A80"/>
    <w:rsid w:val="00342AD2"/>
    <w:rsid w:val="00342ADD"/>
    <w:rsid w:val="00342B3F"/>
    <w:rsid w:val="00342EC3"/>
    <w:rsid w:val="0034325C"/>
    <w:rsid w:val="0034337B"/>
    <w:rsid w:val="00343564"/>
    <w:rsid w:val="00343688"/>
    <w:rsid w:val="003438F0"/>
    <w:rsid w:val="00343954"/>
    <w:rsid w:val="00343D8E"/>
    <w:rsid w:val="00343E55"/>
    <w:rsid w:val="003442D8"/>
    <w:rsid w:val="00344363"/>
    <w:rsid w:val="00344BCA"/>
    <w:rsid w:val="00344DC9"/>
    <w:rsid w:val="00345405"/>
    <w:rsid w:val="00345499"/>
    <w:rsid w:val="003454CD"/>
    <w:rsid w:val="003455EB"/>
    <w:rsid w:val="003456B9"/>
    <w:rsid w:val="00345760"/>
    <w:rsid w:val="00345899"/>
    <w:rsid w:val="0034591A"/>
    <w:rsid w:val="00345D0D"/>
    <w:rsid w:val="00345DDD"/>
    <w:rsid w:val="00345FE6"/>
    <w:rsid w:val="00346150"/>
    <w:rsid w:val="0034625E"/>
    <w:rsid w:val="0034641E"/>
    <w:rsid w:val="00346685"/>
    <w:rsid w:val="00346BB0"/>
    <w:rsid w:val="00346CA1"/>
    <w:rsid w:val="00346FED"/>
    <w:rsid w:val="0034715E"/>
    <w:rsid w:val="00347393"/>
    <w:rsid w:val="00347440"/>
    <w:rsid w:val="00347697"/>
    <w:rsid w:val="00347769"/>
    <w:rsid w:val="003477F9"/>
    <w:rsid w:val="0034799C"/>
    <w:rsid w:val="003501B6"/>
    <w:rsid w:val="003501FF"/>
    <w:rsid w:val="003504F9"/>
    <w:rsid w:val="00350B52"/>
    <w:rsid w:val="00350C22"/>
    <w:rsid w:val="00350CF6"/>
    <w:rsid w:val="00350FBD"/>
    <w:rsid w:val="00351013"/>
    <w:rsid w:val="003516D6"/>
    <w:rsid w:val="00351947"/>
    <w:rsid w:val="00351A7E"/>
    <w:rsid w:val="00351E01"/>
    <w:rsid w:val="00351E7E"/>
    <w:rsid w:val="00351F3D"/>
    <w:rsid w:val="0035207A"/>
    <w:rsid w:val="00352327"/>
    <w:rsid w:val="00352692"/>
    <w:rsid w:val="00352799"/>
    <w:rsid w:val="00352968"/>
    <w:rsid w:val="0035298B"/>
    <w:rsid w:val="00352D21"/>
    <w:rsid w:val="00352E4E"/>
    <w:rsid w:val="00352F40"/>
    <w:rsid w:val="00353101"/>
    <w:rsid w:val="0035320F"/>
    <w:rsid w:val="00353895"/>
    <w:rsid w:val="00353A44"/>
    <w:rsid w:val="00353EBD"/>
    <w:rsid w:val="00354340"/>
    <w:rsid w:val="0035443D"/>
    <w:rsid w:val="003544DC"/>
    <w:rsid w:val="003548E9"/>
    <w:rsid w:val="00354AA2"/>
    <w:rsid w:val="00354B09"/>
    <w:rsid w:val="00354FEE"/>
    <w:rsid w:val="003550F7"/>
    <w:rsid w:val="003552BA"/>
    <w:rsid w:val="003552F7"/>
    <w:rsid w:val="003553E9"/>
    <w:rsid w:val="00355422"/>
    <w:rsid w:val="00355ACE"/>
    <w:rsid w:val="00355AE9"/>
    <w:rsid w:val="00355B61"/>
    <w:rsid w:val="00355CE2"/>
    <w:rsid w:val="00355DA1"/>
    <w:rsid w:val="00355E7E"/>
    <w:rsid w:val="00355EBD"/>
    <w:rsid w:val="00355F08"/>
    <w:rsid w:val="00356275"/>
    <w:rsid w:val="003563CB"/>
    <w:rsid w:val="00356528"/>
    <w:rsid w:val="003566E3"/>
    <w:rsid w:val="00356761"/>
    <w:rsid w:val="00356A23"/>
    <w:rsid w:val="00356A6F"/>
    <w:rsid w:val="00356C0B"/>
    <w:rsid w:val="00356F6E"/>
    <w:rsid w:val="0035714F"/>
    <w:rsid w:val="0035755C"/>
    <w:rsid w:val="00357585"/>
    <w:rsid w:val="0035781F"/>
    <w:rsid w:val="00357939"/>
    <w:rsid w:val="00357B9C"/>
    <w:rsid w:val="00357FF8"/>
    <w:rsid w:val="0036054E"/>
    <w:rsid w:val="00360C3C"/>
    <w:rsid w:val="00361412"/>
    <w:rsid w:val="003615CA"/>
    <w:rsid w:val="00361666"/>
    <w:rsid w:val="00361788"/>
    <w:rsid w:val="00361B17"/>
    <w:rsid w:val="00361FB3"/>
    <w:rsid w:val="0036220C"/>
    <w:rsid w:val="00362625"/>
    <w:rsid w:val="0036299F"/>
    <w:rsid w:val="00362AB1"/>
    <w:rsid w:val="00362FE8"/>
    <w:rsid w:val="00363079"/>
    <w:rsid w:val="0036314F"/>
    <w:rsid w:val="00363448"/>
    <w:rsid w:val="003636DE"/>
    <w:rsid w:val="00363860"/>
    <w:rsid w:val="003638C1"/>
    <w:rsid w:val="00363B1C"/>
    <w:rsid w:val="00363B2C"/>
    <w:rsid w:val="00363C66"/>
    <w:rsid w:val="003640CA"/>
    <w:rsid w:val="003642A6"/>
    <w:rsid w:val="00364461"/>
    <w:rsid w:val="00364478"/>
    <w:rsid w:val="00364763"/>
    <w:rsid w:val="00365028"/>
    <w:rsid w:val="0036548C"/>
    <w:rsid w:val="00365499"/>
    <w:rsid w:val="00365743"/>
    <w:rsid w:val="00365AA9"/>
    <w:rsid w:val="00365C3D"/>
    <w:rsid w:val="00365DD3"/>
    <w:rsid w:val="00366254"/>
    <w:rsid w:val="0036652A"/>
    <w:rsid w:val="00366684"/>
    <w:rsid w:val="003666CC"/>
    <w:rsid w:val="00366A81"/>
    <w:rsid w:val="00366C1B"/>
    <w:rsid w:val="003671AB"/>
    <w:rsid w:val="00367337"/>
    <w:rsid w:val="00367367"/>
    <w:rsid w:val="00367A42"/>
    <w:rsid w:val="00367A5B"/>
    <w:rsid w:val="00367FD8"/>
    <w:rsid w:val="0037004E"/>
    <w:rsid w:val="00370205"/>
    <w:rsid w:val="003702E4"/>
    <w:rsid w:val="00370353"/>
    <w:rsid w:val="003705D1"/>
    <w:rsid w:val="00370617"/>
    <w:rsid w:val="00370651"/>
    <w:rsid w:val="00370ADA"/>
    <w:rsid w:val="00370B63"/>
    <w:rsid w:val="00370B76"/>
    <w:rsid w:val="00370D2C"/>
    <w:rsid w:val="00370FAC"/>
    <w:rsid w:val="00370FCC"/>
    <w:rsid w:val="003711AF"/>
    <w:rsid w:val="0037140E"/>
    <w:rsid w:val="00371879"/>
    <w:rsid w:val="003718B5"/>
    <w:rsid w:val="003719DB"/>
    <w:rsid w:val="00371AA3"/>
    <w:rsid w:val="00371BC5"/>
    <w:rsid w:val="00371EB2"/>
    <w:rsid w:val="00372212"/>
    <w:rsid w:val="00372365"/>
    <w:rsid w:val="003726E0"/>
    <w:rsid w:val="00372992"/>
    <w:rsid w:val="003731AD"/>
    <w:rsid w:val="0037331F"/>
    <w:rsid w:val="00373528"/>
    <w:rsid w:val="003735C6"/>
    <w:rsid w:val="003735CB"/>
    <w:rsid w:val="0037369A"/>
    <w:rsid w:val="00373A81"/>
    <w:rsid w:val="00373B01"/>
    <w:rsid w:val="00373F7B"/>
    <w:rsid w:val="00373FFC"/>
    <w:rsid w:val="00374286"/>
    <w:rsid w:val="0037433F"/>
    <w:rsid w:val="003746D0"/>
    <w:rsid w:val="003747DC"/>
    <w:rsid w:val="00374848"/>
    <w:rsid w:val="00374C00"/>
    <w:rsid w:val="00374DAD"/>
    <w:rsid w:val="00374E3A"/>
    <w:rsid w:val="00375022"/>
    <w:rsid w:val="003750AC"/>
    <w:rsid w:val="00375106"/>
    <w:rsid w:val="003755B2"/>
    <w:rsid w:val="003757A1"/>
    <w:rsid w:val="00375A3A"/>
    <w:rsid w:val="00375CED"/>
    <w:rsid w:val="00375D09"/>
    <w:rsid w:val="003762C5"/>
    <w:rsid w:val="003762DC"/>
    <w:rsid w:val="0037645C"/>
    <w:rsid w:val="00376588"/>
    <w:rsid w:val="00376A88"/>
    <w:rsid w:val="00376AAE"/>
    <w:rsid w:val="00376D23"/>
    <w:rsid w:val="00376D31"/>
    <w:rsid w:val="00376D7D"/>
    <w:rsid w:val="00377079"/>
    <w:rsid w:val="003770EA"/>
    <w:rsid w:val="003771DB"/>
    <w:rsid w:val="0037739D"/>
    <w:rsid w:val="0037751C"/>
    <w:rsid w:val="0037763A"/>
    <w:rsid w:val="00377730"/>
    <w:rsid w:val="003777E6"/>
    <w:rsid w:val="003777FE"/>
    <w:rsid w:val="0037788F"/>
    <w:rsid w:val="00377C93"/>
    <w:rsid w:val="00377D61"/>
    <w:rsid w:val="00377DF3"/>
    <w:rsid w:val="00377F58"/>
    <w:rsid w:val="003800D1"/>
    <w:rsid w:val="00380271"/>
    <w:rsid w:val="003806B2"/>
    <w:rsid w:val="0038082C"/>
    <w:rsid w:val="00380A18"/>
    <w:rsid w:val="00380AAA"/>
    <w:rsid w:val="00380B5A"/>
    <w:rsid w:val="00380B66"/>
    <w:rsid w:val="00380E9D"/>
    <w:rsid w:val="00380F3F"/>
    <w:rsid w:val="00380FFD"/>
    <w:rsid w:val="003810A5"/>
    <w:rsid w:val="003812D6"/>
    <w:rsid w:val="00381322"/>
    <w:rsid w:val="00381953"/>
    <w:rsid w:val="00382096"/>
    <w:rsid w:val="00382232"/>
    <w:rsid w:val="0038256D"/>
    <w:rsid w:val="00382F1A"/>
    <w:rsid w:val="00382F9A"/>
    <w:rsid w:val="003830C1"/>
    <w:rsid w:val="00383197"/>
    <w:rsid w:val="00383282"/>
    <w:rsid w:val="00383422"/>
    <w:rsid w:val="00383658"/>
    <w:rsid w:val="00383710"/>
    <w:rsid w:val="003837F5"/>
    <w:rsid w:val="00383988"/>
    <w:rsid w:val="00383AE2"/>
    <w:rsid w:val="0038412E"/>
    <w:rsid w:val="00384149"/>
    <w:rsid w:val="0038415F"/>
    <w:rsid w:val="00384237"/>
    <w:rsid w:val="003842AA"/>
    <w:rsid w:val="00384411"/>
    <w:rsid w:val="00384456"/>
    <w:rsid w:val="003846AC"/>
    <w:rsid w:val="00384778"/>
    <w:rsid w:val="00384879"/>
    <w:rsid w:val="0038496B"/>
    <w:rsid w:val="003849DC"/>
    <w:rsid w:val="00384A91"/>
    <w:rsid w:val="00385607"/>
    <w:rsid w:val="00385960"/>
    <w:rsid w:val="00385CBA"/>
    <w:rsid w:val="00385D31"/>
    <w:rsid w:val="00385E18"/>
    <w:rsid w:val="00386045"/>
    <w:rsid w:val="00386053"/>
    <w:rsid w:val="00386249"/>
    <w:rsid w:val="003864F1"/>
    <w:rsid w:val="003865DF"/>
    <w:rsid w:val="003866EB"/>
    <w:rsid w:val="00386884"/>
    <w:rsid w:val="0038688F"/>
    <w:rsid w:val="00386896"/>
    <w:rsid w:val="00386B9A"/>
    <w:rsid w:val="00386D55"/>
    <w:rsid w:val="00386E21"/>
    <w:rsid w:val="00386F4B"/>
    <w:rsid w:val="00387284"/>
    <w:rsid w:val="0038729D"/>
    <w:rsid w:val="00387459"/>
    <w:rsid w:val="003874B7"/>
    <w:rsid w:val="0038771D"/>
    <w:rsid w:val="00387A11"/>
    <w:rsid w:val="00387C41"/>
    <w:rsid w:val="00387DDC"/>
    <w:rsid w:val="003900E4"/>
    <w:rsid w:val="0039022A"/>
    <w:rsid w:val="00390648"/>
    <w:rsid w:val="00390935"/>
    <w:rsid w:val="0039093B"/>
    <w:rsid w:val="00390D00"/>
    <w:rsid w:val="00390E74"/>
    <w:rsid w:val="00391828"/>
    <w:rsid w:val="003919E1"/>
    <w:rsid w:val="00391E79"/>
    <w:rsid w:val="00392293"/>
    <w:rsid w:val="003922D9"/>
    <w:rsid w:val="0039241F"/>
    <w:rsid w:val="00392491"/>
    <w:rsid w:val="003925FD"/>
    <w:rsid w:val="00392F3B"/>
    <w:rsid w:val="0039320F"/>
    <w:rsid w:val="003935B0"/>
    <w:rsid w:val="00393C3E"/>
    <w:rsid w:val="00393E44"/>
    <w:rsid w:val="00394087"/>
    <w:rsid w:val="00394301"/>
    <w:rsid w:val="0039438E"/>
    <w:rsid w:val="003943EE"/>
    <w:rsid w:val="00394B1F"/>
    <w:rsid w:val="00394D60"/>
    <w:rsid w:val="00394FB9"/>
    <w:rsid w:val="003955EF"/>
    <w:rsid w:val="00395901"/>
    <w:rsid w:val="00395BFD"/>
    <w:rsid w:val="00395E91"/>
    <w:rsid w:val="00395EFC"/>
    <w:rsid w:val="0039612A"/>
    <w:rsid w:val="00396409"/>
    <w:rsid w:val="0039642A"/>
    <w:rsid w:val="00396481"/>
    <w:rsid w:val="0039668F"/>
    <w:rsid w:val="003968ED"/>
    <w:rsid w:val="003969D6"/>
    <w:rsid w:val="00396D23"/>
    <w:rsid w:val="00396E84"/>
    <w:rsid w:val="00396EDC"/>
    <w:rsid w:val="003972B2"/>
    <w:rsid w:val="0039733A"/>
    <w:rsid w:val="0039747B"/>
    <w:rsid w:val="00397735"/>
    <w:rsid w:val="0039797E"/>
    <w:rsid w:val="00397AB4"/>
    <w:rsid w:val="00397AB6"/>
    <w:rsid w:val="00397ACA"/>
    <w:rsid w:val="00397C6A"/>
    <w:rsid w:val="00397D8D"/>
    <w:rsid w:val="00397FAC"/>
    <w:rsid w:val="00397FB2"/>
    <w:rsid w:val="003A0252"/>
    <w:rsid w:val="003A0347"/>
    <w:rsid w:val="003A0637"/>
    <w:rsid w:val="003A063C"/>
    <w:rsid w:val="003A0B0C"/>
    <w:rsid w:val="003A0B0F"/>
    <w:rsid w:val="003A105D"/>
    <w:rsid w:val="003A10C3"/>
    <w:rsid w:val="003A1340"/>
    <w:rsid w:val="003A142E"/>
    <w:rsid w:val="003A1572"/>
    <w:rsid w:val="003A1576"/>
    <w:rsid w:val="003A1D6A"/>
    <w:rsid w:val="003A1ED9"/>
    <w:rsid w:val="003A2395"/>
    <w:rsid w:val="003A242D"/>
    <w:rsid w:val="003A2474"/>
    <w:rsid w:val="003A2651"/>
    <w:rsid w:val="003A2C69"/>
    <w:rsid w:val="003A2EB7"/>
    <w:rsid w:val="003A2F6F"/>
    <w:rsid w:val="003A38E6"/>
    <w:rsid w:val="003A397A"/>
    <w:rsid w:val="003A3AE8"/>
    <w:rsid w:val="003A3B1A"/>
    <w:rsid w:val="003A3F49"/>
    <w:rsid w:val="003A3FCE"/>
    <w:rsid w:val="003A413E"/>
    <w:rsid w:val="003A44D8"/>
    <w:rsid w:val="003A44DE"/>
    <w:rsid w:val="003A45E3"/>
    <w:rsid w:val="003A46EB"/>
    <w:rsid w:val="003A485E"/>
    <w:rsid w:val="003A48B8"/>
    <w:rsid w:val="003A495D"/>
    <w:rsid w:val="003A4A40"/>
    <w:rsid w:val="003A4C7C"/>
    <w:rsid w:val="003A4D07"/>
    <w:rsid w:val="003A4DA7"/>
    <w:rsid w:val="003A4E93"/>
    <w:rsid w:val="003A5373"/>
    <w:rsid w:val="003A5566"/>
    <w:rsid w:val="003A5611"/>
    <w:rsid w:val="003A5844"/>
    <w:rsid w:val="003A5907"/>
    <w:rsid w:val="003A597F"/>
    <w:rsid w:val="003A5D77"/>
    <w:rsid w:val="003A6310"/>
    <w:rsid w:val="003A654E"/>
    <w:rsid w:val="003A66DF"/>
    <w:rsid w:val="003A6EC0"/>
    <w:rsid w:val="003A6FCE"/>
    <w:rsid w:val="003A71A8"/>
    <w:rsid w:val="003A71D2"/>
    <w:rsid w:val="003A71EB"/>
    <w:rsid w:val="003A72CF"/>
    <w:rsid w:val="003A73B4"/>
    <w:rsid w:val="003A7402"/>
    <w:rsid w:val="003A7604"/>
    <w:rsid w:val="003A77FE"/>
    <w:rsid w:val="003A78E6"/>
    <w:rsid w:val="003A7AB6"/>
    <w:rsid w:val="003A7C2D"/>
    <w:rsid w:val="003A7D34"/>
    <w:rsid w:val="003A7F90"/>
    <w:rsid w:val="003A7FE8"/>
    <w:rsid w:val="003B008C"/>
    <w:rsid w:val="003B00A8"/>
    <w:rsid w:val="003B00CA"/>
    <w:rsid w:val="003B017B"/>
    <w:rsid w:val="003B030B"/>
    <w:rsid w:val="003B03CE"/>
    <w:rsid w:val="003B0432"/>
    <w:rsid w:val="003B0723"/>
    <w:rsid w:val="003B0821"/>
    <w:rsid w:val="003B0929"/>
    <w:rsid w:val="003B0BE9"/>
    <w:rsid w:val="003B0F4B"/>
    <w:rsid w:val="003B1120"/>
    <w:rsid w:val="003B1161"/>
    <w:rsid w:val="003B11D0"/>
    <w:rsid w:val="003B1444"/>
    <w:rsid w:val="003B1502"/>
    <w:rsid w:val="003B158E"/>
    <w:rsid w:val="003B1594"/>
    <w:rsid w:val="003B1688"/>
    <w:rsid w:val="003B1727"/>
    <w:rsid w:val="003B17A9"/>
    <w:rsid w:val="003B1885"/>
    <w:rsid w:val="003B1928"/>
    <w:rsid w:val="003B1BB0"/>
    <w:rsid w:val="003B1D16"/>
    <w:rsid w:val="003B1DB5"/>
    <w:rsid w:val="003B23EC"/>
    <w:rsid w:val="003B246B"/>
    <w:rsid w:val="003B2A14"/>
    <w:rsid w:val="003B2C13"/>
    <w:rsid w:val="003B2E9B"/>
    <w:rsid w:val="003B2F8D"/>
    <w:rsid w:val="003B319A"/>
    <w:rsid w:val="003B351E"/>
    <w:rsid w:val="003B3A16"/>
    <w:rsid w:val="003B3A51"/>
    <w:rsid w:val="003B3C64"/>
    <w:rsid w:val="003B3DA2"/>
    <w:rsid w:val="003B405B"/>
    <w:rsid w:val="003B4247"/>
    <w:rsid w:val="003B42F7"/>
    <w:rsid w:val="003B46F8"/>
    <w:rsid w:val="003B47FD"/>
    <w:rsid w:val="003B48DD"/>
    <w:rsid w:val="003B48E0"/>
    <w:rsid w:val="003B4BAE"/>
    <w:rsid w:val="003B4BBE"/>
    <w:rsid w:val="003B4FAA"/>
    <w:rsid w:val="003B547A"/>
    <w:rsid w:val="003B5496"/>
    <w:rsid w:val="003B54AB"/>
    <w:rsid w:val="003B5599"/>
    <w:rsid w:val="003B5903"/>
    <w:rsid w:val="003B5D7A"/>
    <w:rsid w:val="003B5E5D"/>
    <w:rsid w:val="003B5F81"/>
    <w:rsid w:val="003B5FDF"/>
    <w:rsid w:val="003B6038"/>
    <w:rsid w:val="003B6878"/>
    <w:rsid w:val="003B6922"/>
    <w:rsid w:val="003B6941"/>
    <w:rsid w:val="003B6B59"/>
    <w:rsid w:val="003B6EC0"/>
    <w:rsid w:val="003B6EF6"/>
    <w:rsid w:val="003B6FFE"/>
    <w:rsid w:val="003B7045"/>
    <w:rsid w:val="003B719E"/>
    <w:rsid w:val="003B7561"/>
    <w:rsid w:val="003B7582"/>
    <w:rsid w:val="003B75B9"/>
    <w:rsid w:val="003B7B3D"/>
    <w:rsid w:val="003B7E24"/>
    <w:rsid w:val="003C0035"/>
    <w:rsid w:val="003C04CC"/>
    <w:rsid w:val="003C087B"/>
    <w:rsid w:val="003C09C8"/>
    <w:rsid w:val="003C0A72"/>
    <w:rsid w:val="003C0DA2"/>
    <w:rsid w:val="003C1400"/>
    <w:rsid w:val="003C1431"/>
    <w:rsid w:val="003C15AF"/>
    <w:rsid w:val="003C1A18"/>
    <w:rsid w:val="003C1A56"/>
    <w:rsid w:val="003C2060"/>
    <w:rsid w:val="003C2257"/>
    <w:rsid w:val="003C2538"/>
    <w:rsid w:val="003C28D9"/>
    <w:rsid w:val="003C2E83"/>
    <w:rsid w:val="003C32E3"/>
    <w:rsid w:val="003C344B"/>
    <w:rsid w:val="003C36C5"/>
    <w:rsid w:val="003C4327"/>
    <w:rsid w:val="003C46BB"/>
    <w:rsid w:val="003C480C"/>
    <w:rsid w:val="003C4876"/>
    <w:rsid w:val="003C48C2"/>
    <w:rsid w:val="003C4B4E"/>
    <w:rsid w:val="003C5950"/>
    <w:rsid w:val="003C5C41"/>
    <w:rsid w:val="003C5C42"/>
    <w:rsid w:val="003C5CE1"/>
    <w:rsid w:val="003C643E"/>
    <w:rsid w:val="003C6505"/>
    <w:rsid w:val="003C652D"/>
    <w:rsid w:val="003C654D"/>
    <w:rsid w:val="003C662B"/>
    <w:rsid w:val="003C669D"/>
    <w:rsid w:val="003C6877"/>
    <w:rsid w:val="003C6B42"/>
    <w:rsid w:val="003C6C14"/>
    <w:rsid w:val="003C6D20"/>
    <w:rsid w:val="003C6D30"/>
    <w:rsid w:val="003C6EAD"/>
    <w:rsid w:val="003C7062"/>
    <w:rsid w:val="003C70AB"/>
    <w:rsid w:val="003C72E2"/>
    <w:rsid w:val="003C7461"/>
    <w:rsid w:val="003C75BB"/>
    <w:rsid w:val="003C7AFE"/>
    <w:rsid w:val="003C7E33"/>
    <w:rsid w:val="003D02A8"/>
    <w:rsid w:val="003D0788"/>
    <w:rsid w:val="003D0A2E"/>
    <w:rsid w:val="003D0B84"/>
    <w:rsid w:val="003D0D8F"/>
    <w:rsid w:val="003D0DC0"/>
    <w:rsid w:val="003D1059"/>
    <w:rsid w:val="003D132A"/>
    <w:rsid w:val="003D1517"/>
    <w:rsid w:val="003D1720"/>
    <w:rsid w:val="003D1795"/>
    <w:rsid w:val="003D1920"/>
    <w:rsid w:val="003D1A7C"/>
    <w:rsid w:val="003D1B22"/>
    <w:rsid w:val="003D1B7B"/>
    <w:rsid w:val="003D1C8D"/>
    <w:rsid w:val="003D1D50"/>
    <w:rsid w:val="003D1DA1"/>
    <w:rsid w:val="003D1E9B"/>
    <w:rsid w:val="003D1FC4"/>
    <w:rsid w:val="003D232D"/>
    <w:rsid w:val="003D23DA"/>
    <w:rsid w:val="003D2484"/>
    <w:rsid w:val="003D2593"/>
    <w:rsid w:val="003D286B"/>
    <w:rsid w:val="003D2938"/>
    <w:rsid w:val="003D2B1C"/>
    <w:rsid w:val="003D3481"/>
    <w:rsid w:val="003D3669"/>
    <w:rsid w:val="003D3A8E"/>
    <w:rsid w:val="003D3BD5"/>
    <w:rsid w:val="003D3C93"/>
    <w:rsid w:val="003D3FBA"/>
    <w:rsid w:val="003D402B"/>
    <w:rsid w:val="003D4183"/>
    <w:rsid w:val="003D4402"/>
    <w:rsid w:val="003D4567"/>
    <w:rsid w:val="003D4735"/>
    <w:rsid w:val="003D478C"/>
    <w:rsid w:val="003D4D7B"/>
    <w:rsid w:val="003D4D93"/>
    <w:rsid w:val="003D4DF0"/>
    <w:rsid w:val="003D4DFF"/>
    <w:rsid w:val="003D52E9"/>
    <w:rsid w:val="003D5330"/>
    <w:rsid w:val="003D5380"/>
    <w:rsid w:val="003D54B0"/>
    <w:rsid w:val="003D5608"/>
    <w:rsid w:val="003D5BA7"/>
    <w:rsid w:val="003D5C12"/>
    <w:rsid w:val="003D5D36"/>
    <w:rsid w:val="003D6138"/>
    <w:rsid w:val="003D6537"/>
    <w:rsid w:val="003D69B6"/>
    <w:rsid w:val="003D6C1A"/>
    <w:rsid w:val="003D6C34"/>
    <w:rsid w:val="003D70D2"/>
    <w:rsid w:val="003D74A0"/>
    <w:rsid w:val="003D764F"/>
    <w:rsid w:val="003D76EF"/>
    <w:rsid w:val="003D78E6"/>
    <w:rsid w:val="003D7E8A"/>
    <w:rsid w:val="003E0038"/>
    <w:rsid w:val="003E0042"/>
    <w:rsid w:val="003E0179"/>
    <w:rsid w:val="003E0667"/>
    <w:rsid w:val="003E0BCE"/>
    <w:rsid w:val="003E0D83"/>
    <w:rsid w:val="003E0DF3"/>
    <w:rsid w:val="003E0E13"/>
    <w:rsid w:val="003E0FDC"/>
    <w:rsid w:val="003E11C1"/>
    <w:rsid w:val="003E13E0"/>
    <w:rsid w:val="003E1608"/>
    <w:rsid w:val="003E161A"/>
    <w:rsid w:val="003E1660"/>
    <w:rsid w:val="003E1A66"/>
    <w:rsid w:val="003E1B2E"/>
    <w:rsid w:val="003E1C81"/>
    <w:rsid w:val="003E1CD1"/>
    <w:rsid w:val="003E1DE1"/>
    <w:rsid w:val="003E1E0E"/>
    <w:rsid w:val="003E1EED"/>
    <w:rsid w:val="003E1FBB"/>
    <w:rsid w:val="003E21C2"/>
    <w:rsid w:val="003E236F"/>
    <w:rsid w:val="003E24B4"/>
    <w:rsid w:val="003E250A"/>
    <w:rsid w:val="003E2520"/>
    <w:rsid w:val="003E27B5"/>
    <w:rsid w:val="003E2A2D"/>
    <w:rsid w:val="003E2DE8"/>
    <w:rsid w:val="003E3035"/>
    <w:rsid w:val="003E329D"/>
    <w:rsid w:val="003E33DE"/>
    <w:rsid w:val="003E3787"/>
    <w:rsid w:val="003E39F3"/>
    <w:rsid w:val="003E3A47"/>
    <w:rsid w:val="003E3BC4"/>
    <w:rsid w:val="003E3D4F"/>
    <w:rsid w:val="003E3E6D"/>
    <w:rsid w:val="003E4136"/>
    <w:rsid w:val="003E448A"/>
    <w:rsid w:val="003E457B"/>
    <w:rsid w:val="003E4793"/>
    <w:rsid w:val="003E47D4"/>
    <w:rsid w:val="003E4AD2"/>
    <w:rsid w:val="003E4ADC"/>
    <w:rsid w:val="003E4B4B"/>
    <w:rsid w:val="003E4BCE"/>
    <w:rsid w:val="003E4D2F"/>
    <w:rsid w:val="003E500D"/>
    <w:rsid w:val="003E5051"/>
    <w:rsid w:val="003E508A"/>
    <w:rsid w:val="003E50B9"/>
    <w:rsid w:val="003E510C"/>
    <w:rsid w:val="003E548E"/>
    <w:rsid w:val="003E5669"/>
    <w:rsid w:val="003E5742"/>
    <w:rsid w:val="003E5CE9"/>
    <w:rsid w:val="003E5E2D"/>
    <w:rsid w:val="003E5F3A"/>
    <w:rsid w:val="003E5FB6"/>
    <w:rsid w:val="003E6245"/>
    <w:rsid w:val="003E6257"/>
    <w:rsid w:val="003E6287"/>
    <w:rsid w:val="003E6367"/>
    <w:rsid w:val="003E64A9"/>
    <w:rsid w:val="003E6510"/>
    <w:rsid w:val="003E6CD0"/>
    <w:rsid w:val="003E6E5D"/>
    <w:rsid w:val="003E7210"/>
    <w:rsid w:val="003E7905"/>
    <w:rsid w:val="003E7959"/>
    <w:rsid w:val="003E7979"/>
    <w:rsid w:val="003E7AE1"/>
    <w:rsid w:val="003E7C6E"/>
    <w:rsid w:val="003E7E6D"/>
    <w:rsid w:val="003F021C"/>
    <w:rsid w:val="003F0239"/>
    <w:rsid w:val="003F0268"/>
    <w:rsid w:val="003F0336"/>
    <w:rsid w:val="003F083F"/>
    <w:rsid w:val="003F09C6"/>
    <w:rsid w:val="003F13E2"/>
    <w:rsid w:val="003F1A79"/>
    <w:rsid w:val="003F1BB2"/>
    <w:rsid w:val="003F2034"/>
    <w:rsid w:val="003F2199"/>
    <w:rsid w:val="003F21FE"/>
    <w:rsid w:val="003F23B9"/>
    <w:rsid w:val="003F2500"/>
    <w:rsid w:val="003F26D3"/>
    <w:rsid w:val="003F2A65"/>
    <w:rsid w:val="003F2F63"/>
    <w:rsid w:val="003F300E"/>
    <w:rsid w:val="003F3131"/>
    <w:rsid w:val="003F3255"/>
    <w:rsid w:val="003F373D"/>
    <w:rsid w:val="003F381C"/>
    <w:rsid w:val="003F3A69"/>
    <w:rsid w:val="003F3B00"/>
    <w:rsid w:val="003F3FCC"/>
    <w:rsid w:val="003F41F5"/>
    <w:rsid w:val="003F440E"/>
    <w:rsid w:val="003F452C"/>
    <w:rsid w:val="003F4691"/>
    <w:rsid w:val="003F4746"/>
    <w:rsid w:val="003F479E"/>
    <w:rsid w:val="003F47CE"/>
    <w:rsid w:val="003F4DF7"/>
    <w:rsid w:val="003F5115"/>
    <w:rsid w:val="003F5547"/>
    <w:rsid w:val="003F56E9"/>
    <w:rsid w:val="003F594F"/>
    <w:rsid w:val="003F5ACD"/>
    <w:rsid w:val="003F5C40"/>
    <w:rsid w:val="003F5D24"/>
    <w:rsid w:val="003F5D7D"/>
    <w:rsid w:val="003F5E20"/>
    <w:rsid w:val="003F6449"/>
    <w:rsid w:val="003F65C7"/>
    <w:rsid w:val="003F65CF"/>
    <w:rsid w:val="003F675B"/>
    <w:rsid w:val="003F6E12"/>
    <w:rsid w:val="003F6F8B"/>
    <w:rsid w:val="003F70B3"/>
    <w:rsid w:val="003F71B2"/>
    <w:rsid w:val="003F72AF"/>
    <w:rsid w:val="003F73B8"/>
    <w:rsid w:val="003F743C"/>
    <w:rsid w:val="003F75D2"/>
    <w:rsid w:val="003F75ED"/>
    <w:rsid w:val="003F7721"/>
    <w:rsid w:val="003F78BF"/>
    <w:rsid w:val="003F795A"/>
    <w:rsid w:val="004002B7"/>
    <w:rsid w:val="0040040C"/>
    <w:rsid w:val="0040051B"/>
    <w:rsid w:val="0040059F"/>
    <w:rsid w:val="004007B5"/>
    <w:rsid w:val="00400F31"/>
    <w:rsid w:val="004010B9"/>
    <w:rsid w:val="004010ED"/>
    <w:rsid w:val="004014FE"/>
    <w:rsid w:val="00401960"/>
    <w:rsid w:val="004019A7"/>
    <w:rsid w:val="00401B7B"/>
    <w:rsid w:val="00401BC3"/>
    <w:rsid w:val="00402205"/>
    <w:rsid w:val="004023BA"/>
    <w:rsid w:val="004023DD"/>
    <w:rsid w:val="00402619"/>
    <w:rsid w:val="0040275D"/>
    <w:rsid w:val="00402992"/>
    <w:rsid w:val="00402F3F"/>
    <w:rsid w:val="0040322D"/>
    <w:rsid w:val="004035A5"/>
    <w:rsid w:val="00403D84"/>
    <w:rsid w:val="00403F89"/>
    <w:rsid w:val="00404017"/>
    <w:rsid w:val="0040416D"/>
    <w:rsid w:val="0040498C"/>
    <w:rsid w:val="00404E06"/>
    <w:rsid w:val="00405203"/>
    <w:rsid w:val="0040575F"/>
    <w:rsid w:val="0040584B"/>
    <w:rsid w:val="00405BA7"/>
    <w:rsid w:val="00405D09"/>
    <w:rsid w:val="00406615"/>
    <w:rsid w:val="00406B4D"/>
    <w:rsid w:val="00406C5A"/>
    <w:rsid w:val="0040704C"/>
    <w:rsid w:val="00407205"/>
    <w:rsid w:val="004078E1"/>
    <w:rsid w:val="00407FC3"/>
    <w:rsid w:val="00407FD2"/>
    <w:rsid w:val="00410278"/>
    <w:rsid w:val="00410733"/>
    <w:rsid w:val="00410765"/>
    <w:rsid w:val="004107E1"/>
    <w:rsid w:val="0041137A"/>
    <w:rsid w:val="00412239"/>
    <w:rsid w:val="004123FE"/>
    <w:rsid w:val="0041248D"/>
    <w:rsid w:val="00412554"/>
    <w:rsid w:val="0041294B"/>
    <w:rsid w:val="00412D92"/>
    <w:rsid w:val="00412DB6"/>
    <w:rsid w:val="00412F1B"/>
    <w:rsid w:val="00413000"/>
    <w:rsid w:val="004137C1"/>
    <w:rsid w:val="004137F2"/>
    <w:rsid w:val="004138F4"/>
    <w:rsid w:val="00413EE3"/>
    <w:rsid w:val="0041438B"/>
    <w:rsid w:val="0041443C"/>
    <w:rsid w:val="00414618"/>
    <w:rsid w:val="004146EE"/>
    <w:rsid w:val="0041484E"/>
    <w:rsid w:val="0041488F"/>
    <w:rsid w:val="00414966"/>
    <w:rsid w:val="00414A9E"/>
    <w:rsid w:val="00414B34"/>
    <w:rsid w:val="00414BFF"/>
    <w:rsid w:val="00414CDE"/>
    <w:rsid w:val="00414D6C"/>
    <w:rsid w:val="00414EDB"/>
    <w:rsid w:val="004151A3"/>
    <w:rsid w:val="004151C2"/>
    <w:rsid w:val="004151E8"/>
    <w:rsid w:val="004154F7"/>
    <w:rsid w:val="0041555E"/>
    <w:rsid w:val="0041581D"/>
    <w:rsid w:val="00415F13"/>
    <w:rsid w:val="004161BE"/>
    <w:rsid w:val="00416541"/>
    <w:rsid w:val="00416B45"/>
    <w:rsid w:val="00416C6F"/>
    <w:rsid w:val="00416D44"/>
    <w:rsid w:val="004171BB"/>
    <w:rsid w:val="0041737A"/>
    <w:rsid w:val="004174A9"/>
    <w:rsid w:val="004176FF"/>
    <w:rsid w:val="00417A1E"/>
    <w:rsid w:val="00417A25"/>
    <w:rsid w:val="00417BBD"/>
    <w:rsid w:val="00420288"/>
    <w:rsid w:val="0042059B"/>
    <w:rsid w:val="0042118C"/>
    <w:rsid w:val="00421190"/>
    <w:rsid w:val="004212C5"/>
    <w:rsid w:val="004214A3"/>
    <w:rsid w:val="004218DB"/>
    <w:rsid w:val="00421A27"/>
    <w:rsid w:val="00421B37"/>
    <w:rsid w:val="00421CB5"/>
    <w:rsid w:val="00421D0A"/>
    <w:rsid w:val="00422070"/>
    <w:rsid w:val="004220FA"/>
    <w:rsid w:val="004222B0"/>
    <w:rsid w:val="004222BB"/>
    <w:rsid w:val="004222BC"/>
    <w:rsid w:val="00422568"/>
    <w:rsid w:val="00422632"/>
    <w:rsid w:val="004226C3"/>
    <w:rsid w:val="004227DA"/>
    <w:rsid w:val="00422855"/>
    <w:rsid w:val="004228BA"/>
    <w:rsid w:val="00422DCC"/>
    <w:rsid w:val="00422E13"/>
    <w:rsid w:val="00422EDF"/>
    <w:rsid w:val="00422FC8"/>
    <w:rsid w:val="00423564"/>
    <w:rsid w:val="00423B43"/>
    <w:rsid w:val="00423F3D"/>
    <w:rsid w:val="00424154"/>
    <w:rsid w:val="004241C5"/>
    <w:rsid w:val="004245E1"/>
    <w:rsid w:val="004248B9"/>
    <w:rsid w:val="004248D7"/>
    <w:rsid w:val="00424A9D"/>
    <w:rsid w:val="00424C44"/>
    <w:rsid w:val="00424DCC"/>
    <w:rsid w:val="00424FA7"/>
    <w:rsid w:val="0042534F"/>
    <w:rsid w:val="0042566E"/>
    <w:rsid w:val="004256ED"/>
    <w:rsid w:val="004259F4"/>
    <w:rsid w:val="00425D2C"/>
    <w:rsid w:val="00425E6B"/>
    <w:rsid w:val="00425E93"/>
    <w:rsid w:val="00425F2F"/>
    <w:rsid w:val="0042639B"/>
    <w:rsid w:val="0042652F"/>
    <w:rsid w:val="0042676E"/>
    <w:rsid w:val="00426835"/>
    <w:rsid w:val="00426991"/>
    <w:rsid w:val="00426A0C"/>
    <w:rsid w:val="00426A87"/>
    <w:rsid w:val="00426CCE"/>
    <w:rsid w:val="00426F27"/>
    <w:rsid w:val="00427007"/>
    <w:rsid w:val="004270E4"/>
    <w:rsid w:val="004271CF"/>
    <w:rsid w:val="0042740A"/>
    <w:rsid w:val="0042767D"/>
    <w:rsid w:val="00427B5C"/>
    <w:rsid w:val="00427C12"/>
    <w:rsid w:val="00427C1E"/>
    <w:rsid w:val="00427C25"/>
    <w:rsid w:val="004305E0"/>
    <w:rsid w:val="00430626"/>
    <w:rsid w:val="004309D8"/>
    <w:rsid w:val="00430EDD"/>
    <w:rsid w:val="00430FC7"/>
    <w:rsid w:val="004310B3"/>
    <w:rsid w:val="0043118D"/>
    <w:rsid w:val="0043128E"/>
    <w:rsid w:val="004313D1"/>
    <w:rsid w:val="004313D7"/>
    <w:rsid w:val="004317D6"/>
    <w:rsid w:val="004319FB"/>
    <w:rsid w:val="00431D75"/>
    <w:rsid w:val="00431DC1"/>
    <w:rsid w:val="00431E8B"/>
    <w:rsid w:val="0043207A"/>
    <w:rsid w:val="00432110"/>
    <w:rsid w:val="004321DE"/>
    <w:rsid w:val="004328D8"/>
    <w:rsid w:val="004328EE"/>
    <w:rsid w:val="0043293D"/>
    <w:rsid w:val="004329E8"/>
    <w:rsid w:val="00432AE0"/>
    <w:rsid w:val="00432F0F"/>
    <w:rsid w:val="00432F5A"/>
    <w:rsid w:val="00432FDC"/>
    <w:rsid w:val="004330EB"/>
    <w:rsid w:val="0043328A"/>
    <w:rsid w:val="004336C5"/>
    <w:rsid w:val="00433EBE"/>
    <w:rsid w:val="00433F0E"/>
    <w:rsid w:val="00433F27"/>
    <w:rsid w:val="00434406"/>
    <w:rsid w:val="0043444A"/>
    <w:rsid w:val="0043487B"/>
    <w:rsid w:val="004348A3"/>
    <w:rsid w:val="00434E4E"/>
    <w:rsid w:val="00434EBE"/>
    <w:rsid w:val="004350C0"/>
    <w:rsid w:val="004358F1"/>
    <w:rsid w:val="004359D3"/>
    <w:rsid w:val="00435E62"/>
    <w:rsid w:val="00435ED7"/>
    <w:rsid w:val="00435F8E"/>
    <w:rsid w:val="0043614D"/>
    <w:rsid w:val="004361A4"/>
    <w:rsid w:val="00436481"/>
    <w:rsid w:val="004364CE"/>
    <w:rsid w:val="00436614"/>
    <w:rsid w:val="00436934"/>
    <w:rsid w:val="00436971"/>
    <w:rsid w:val="00436C61"/>
    <w:rsid w:val="00436EAF"/>
    <w:rsid w:val="00437019"/>
    <w:rsid w:val="0043706B"/>
    <w:rsid w:val="004370A7"/>
    <w:rsid w:val="0043725B"/>
    <w:rsid w:val="0043749A"/>
    <w:rsid w:val="004374F2"/>
    <w:rsid w:val="004375D2"/>
    <w:rsid w:val="00440001"/>
    <w:rsid w:val="00440032"/>
    <w:rsid w:val="004401A5"/>
    <w:rsid w:val="0044020D"/>
    <w:rsid w:val="004402D9"/>
    <w:rsid w:val="00440693"/>
    <w:rsid w:val="0044070C"/>
    <w:rsid w:val="0044071F"/>
    <w:rsid w:val="00440919"/>
    <w:rsid w:val="00440B24"/>
    <w:rsid w:val="00440EAD"/>
    <w:rsid w:val="00440FED"/>
    <w:rsid w:val="00441630"/>
    <w:rsid w:val="00441641"/>
    <w:rsid w:val="004417C5"/>
    <w:rsid w:val="00441910"/>
    <w:rsid w:val="00441930"/>
    <w:rsid w:val="0044195D"/>
    <w:rsid w:val="00441B92"/>
    <w:rsid w:val="00441D74"/>
    <w:rsid w:val="00441E25"/>
    <w:rsid w:val="00441F4A"/>
    <w:rsid w:val="00442122"/>
    <w:rsid w:val="00442343"/>
    <w:rsid w:val="0044279A"/>
    <w:rsid w:val="00442985"/>
    <w:rsid w:val="00442BD8"/>
    <w:rsid w:val="00442BDE"/>
    <w:rsid w:val="00442FCC"/>
    <w:rsid w:val="0044353E"/>
    <w:rsid w:val="0044365D"/>
    <w:rsid w:val="00443A9F"/>
    <w:rsid w:val="00443CB2"/>
    <w:rsid w:val="00443D9C"/>
    <w:rsid w:val="00443DD8"/>
    <w:rsid w:val="00444216"/>
    <w:rsid w:val="00444328"/>
    <w:rsid w:val="0044474B"/>
    <w:rsid w:val="004448A8"/>
    <w:rsid w:val="00444CD5"/>
    <w:rsid w:val="0044544A"/>
    <w:rsid w:val="004459B3"/>
    <w:rsid w:val="00445A9F"/>
    <w:rsid w:val="00445FF7"/>
    <w:rsid w:val="00446005"/>
    <w:rsid w:val="0044619B"/>
    <w:rsid w:val="00446609"/>
    <w:rsid w:val="004467BE"/>
    <w:rsid w:val="00446A0B"/>
    <w:rsid w:val="00446F12"/>
    <w:rsid w:val="0044788B"/>
    <w:rsid w:val="00447950"/>
    <w:rsid w:val="00447A39"/>
    <w:rsid w:val="00447CBF"/>
    <w:rsid w:val="00447E17"/>
    <w:rsid w:val="00447F8F"/>
    <w:rsid w:val="00450337"/>
    <w:rsid w:val="004504CE"/>
    <w:rsid w:val="004505AA"/>
    <w:rsid w:val="00450654"/>
    <w:rsid w:val="004508A8"/>
    <w:rsid w:val="00450D34"/>
    <w:rsid w:val="00451290"/>
    <w:rsid w:val="004512F9"/>
    <w:rsid w:val="00451322"/>
    <w:rsid w:val="00451417"/>
    <w:rsid w:val="00451BAE"/>
    <w:rsid w:val="00451C3A"/>
    <w:rsid w:val="00451E64"/>
    <w:rsid w:val="00451F60"/>
    <w:rsid w:val="00452042"/>
    <w:rsid w:val="00452385"/>
    <w:rsid w:val="004525EE"/>
    <w:rsid w:val="00452CA7"/>
    <w:rsid w:val="00453341"/>
    <w:rsid w:val="0045389D"/>
    <w:rsid w:val="00453932"/>
    <w:rsid w:val="004539EA"/>
    <w:rsid w:val="00453CF0"/>
    <w:rsid w:val="00453E84"/>
    <w:rsid w:val="00453FAA"/>
    <w:rsid w:val="0045403E"/>
    <w:rsid w:val="0045424C"/>
    <w:rsid w:val="0045444A"/>
    <w:rsid w:val="0045457D"/>
    <w:rsid w:val="004545C6"/>
    <w:rsid w:val="0045467F"/>
    <w:rsid w:val="0045468F"/>
    <w:rsid w:val="0045470D"/>
    <w:rsid w:val="00454907"/>
    <w:rsid w:val="00454963"/>
    <w:rsid w:val="00454D1A"/>
    <w:rsid w:val="00454DCA"/>
    <w:rsid w:val="00454DFE"/>
    <w:rsid w:val="00454E26"/>
    <w:rsid w:val="00454E56"/>
    <w:rsid w:val="0045535C"/>
    <w:rsid w:val="00455720"/>
    <w:rsid w:val="004557FA"/>
    <w:rsid w:val="004559A8"/>
    <w:rsid w:val="00455BC0"/>
    <w:rsid w:val="00455D70"/>
    <w:rsid w:val="0045645E"/>
    <w:rsid w:val="00456544"/>
    <w:rsid w:val="00456649"/>
    <w:rsid w:val="004567B7"/>
    <w:rsid w:val="004567DC"/>
    <w:rsid w:val="00456856"/>
    <w:rsid w:val="00456B8D"/>
    <w:rsid w:val="00456EB1"/>
    <w:rsid w:val="004571EF"/>
    <w:rsid w:val="004579F7"/>
    <w:rsid w:val="00457B0C"/>
    <w:rsid w:val="004601E2"/>
    <w:rsid w:val="0046047A"/>
    <w:rsid w:val="004604EA"/>
    <w:rsid w:val="004607A0"/>
    <w:rsid w:val="00460961"/>
    <w:rsid w:val="00460C04"/>
    <w:rsid w:val="00460CAB"/>
    <w:rsid w:val="00460E0E"/>
    <w:rsid w:val="004610AF"/>
    <w:rsid w:val="00461210"/>
    <w:rsid w:val="00461377"/>
    <w:rsid w:val="00461700"/>
    <w:rsid w:val="00461703"/>
    <w:rsid w:val="00461A83"/>
    <w:rsid w:val="00461AAC"/>
    <w:rsid w:val="00461C48"/>
    <w:rsid w:val="00461DDA"/>
    <w:rsid w:val="00461DF2"/>
    <w:rsid w:val="00461E3E"/>
    <w:rsid w:val="00461F90"/>
    <w:rsid w:val="004621EF"/>
    <w:rsid w:val="00462490"/>
    <w:rsid w:val="00462A4B"/>
    <w:rsid w:val="00462AC9"/>
    <w:rsid w:val="00462C30"/>
    <w:rsid w:val="00462D83"/>
    <w:rsid w:val="004630CB"/>
    <w:rsid w:val="004633E4"/>
    <w:rsid w:val="00463425"/>
    <w:rsid w:val="0046366A"/>
    <w:rsid w:val="004636CC"/>
    <w:rsid w:val="004638F4"/>
    <w:rsid w:val="00463CD2"/>
    <w:rsid w:val="00463DC3"/>
    <w:rsid w:val="00463DCD"/>
    <w:rsid w:val="00463DED"/>
    <w:rsid w:val="004640D7"/>
    <w:rsid w:val="004641A5"/>
    <w:rsid w:val="004646CF"/>
    <w:rsid w:val="004647D6"/>
    <w:rsid w:val="004649FF"/>
    <w:rsid w:val="00465090"/>
    <w:rsid w:val="00465299"/>
    <w:rsid w:val="004654AF"/>
    <w:rsid w:val="004655C0"/>
    <w:rsid w:val="004657ED"/>
    <w:rsid w:val="00465851"/>
    <w:rsid w:val="0046592B"/>
    <w:rsid w:val="0046594D"/>
    <w:rsid w:val="00466737"/>
    <w:rsid w:val="00466A0F"/>
    <w:rsid w:val="00466AE6"/>
    <w:rsid w:val="00466D40"/>
    <w:rsid w:val="00466E6D"/>
    <w:rsid w:val="00466E83"/>
    <w:rsid w:val="0046704C"/>
    <w:rsid w:val="0046711B"/>
    <w:rsid w:val="004672AF"/>
    <w:rsid w:val="00467678"/>
    <w:rsid w:val="0046795B"/>
    <w:rsid w:val="00467EA4"/>
    <w:rsid w:val="00467FB9"/>
    <w:rsid w:val="00470234"/>
    <w:rsid w:val="004703B3"/>
    <w:rsid w:val="00470409"/>
    <w:rsid w:val="0047055E"/>
    <w:rsid w:val="004708C0"/>
    <w:rsid w:val="00470B96"/>
    <w:rsid w:val="00470F07"/>
    <w:rsid w:val="0047115F"/>
    <w:rsid w:val="004712C2"/>
    <w:rsid w:val="00471417"/>
    <w:rsid w:val="004715CB"/>
    <w:rsid w:val="00471863"/>
    <w:rsid w:val="00471B6F"/>
    <w:rsid w:val="004720CA"/>
    <w:rsid w:val="004722D2"/>
    <w:rsid w:val="00472426"/>
    <w:rsid w:val="004725C9"/>
    <w:rsid w:val="00472835"/>
    <w:rsid w:val="00472D62"/>
    <w:rsid w:val="00472FD7"/>
    <w:rsid w:val="004732D6"/>
    <w:rsid w:val="0047357F"/>
    <w:rsid w:val="00473777"/>
    <w:rsid w:val="00473A14"/>
    <w:rsid w:val="00473A16"/>
    <w:rsid w:val="00474240"/>
    <w:rsid w:val="004742DF"/>
    <w:rsid w:val="004745A9"/>
    <w:rsid w:val="004745C2"/>
    <w:rsid w:val="00474871"/>
    <w:rsid w:val="00474CA8"/>
    <w:rsid w:val="00474DDA"/>
    <w:rsid w:val="00474E43"/>
    <w:rsid w:val="00474FC3"/>
    <w:rsid w:val="0047527A"/>
    <w:rsid w:val="004752CC"/>
    <w:rsid w:val="004752CE"/>
    <w:rsid w:val="0047537A"/>
    <w:rsid w:val="00475586"/>
    <w:rsid w:val="00475973"/>
    <w:rsid w:val="00476060"/>
    <w:rsid w:val="00476115"/>
    <w:rsid w:val="00476136"/>
    <w:rsid w:val="00476492"/>
    <w:rsid w:val="004766DA"/>
    <w:rsid w:val="004768BB"/>
    <w:rsid w:val="00476A55"/>
    <w:rsid w:val="00476A68"/>
    <w:rsid w:val="00476D37"/>
    <w:rsid w:val="00476D8F"/>
    <w:rsid w:val="00476F02"/>
    <w:rsid w:val="00476F48"/>
    <w:rsid w:val="004771D1"/>
    <w:rsid w:val="0047736C"/>
    <w:rsid w:val="0047787C"/>
    <w:rsid w:val="00477AC0"/>
    <w:rsid w:val="00477DAD"/>
    <w:rsid w:val="00480158"/>
    <w:rsid w:val="00480189"/>
    <w:rsid w:val="004801A1"/>
    <w:rsid w:val="0048076D"/>
    <w:rsid w:val="00480ABE"/>
    <w:rsid w:val="00480E41"/>
    <w:rsid w:val="00480E56"/>
    <w:rsid w:val="00480E88"/>
    <w:rsid w:val="00480E9D"/>
    <w:rsid w:val="0048117C"/>
    <w:rsid w:val="0048119C"/>
    <w:rsid w:val="0048134D"/>
    <w:rsid w:val="00481552"/>
    <w:rsid w:val="00481624"/>
    <w:rsid w:val="00481765"/>
    <w:rsid w:val="00481A78"/>
    <w:rsid w:val="00481D90"/>
    <w:rsid w:val="004820E0"/>
    <w:rsid w:val="0048210C"/>
    <w:rsid w:val="004821D5"/>
    <w:rsid w:val="00482700"/>
    <w:rsid w:val="00482B99"/>
    <w:rsid w:val="00482CD4"/>
    <w:rsid w:val="00482D1D"/>
    <w:rsid w:val="00482DC8"/>
    <w:rsid w:val="00482DF0"/>
    <w:rsid w:val="00482E91"/>
    <w:rsid w:val="00482F09"/>
    <w:rsid w:val="00483057"/>
    <w:rsid w:val="00483261"/>
    <w:rsid w:val="0048328A"/>
    <w:rsid w:val="0048347E"/>
    <w:rsid w:val="00483508"/>
    <w:rsid w:val="004836F8"/>
    <w:rsid w:val="004837E2"/>
    <w:rsid w:val="0048382B"/>
    <w:rsid w:val="0048385C"/>
    <w:rsid w:val="00483F3C"/>
    <w:rsid w:val="00483FC0"/>
    <w:rsid w:val="00484367"/>
    <w:rsid w:val="00484377"/>
    <w:rsid w:val="004848FB"/>
    <w:rsid w:val="00484BFD"/>
    <w:rsid w:val="00484C61"/>
    <w:rsid w:val="00484DAE"/>
    <w:rsid w:val="00484E46"/>
    <w:rsid w:val="00485048"/>
    <w:rsid w:val="00485083"/>
    <w:rsid w:val="004851EE"/>
    <w:rsid w:val="0048572D"/>
    <w:rsid w:val="00485B23"/>
    <w:rsid w:val="00485B50"/>
    <w:rsid w:val="004860A2"/>
    <w:rsid w:val="004865DA"/>
    <w:rsid w:val="004866DD"/>
    <w:rsid w:val="004867B8"/>
    <w:rsid w:val="004867FD"/>
    <w:rsid w:val="00486A50"/>
    <w:rsid w:val="00486B3E"/>
    <w:rsid w:val="00486D55"/>
    <w:rsid w:val="00486E86"/>
    <w:rsid w:val="00486E8A"/>
    <w:rsid w:val="00487082"/>
    <w:rsid w:val="00487102"/>
    <w:rsid w:val="004871DF"/>
    <w:rsid w:val="004874E4"/>
    <w:rsid w:val="00487796"/>
    <w:rsid w:val="0048780A"/>
    <w:rsid w:val="0048789D"/>
    <w:rsid w:val="00487D5A"/>
    <w:rsid w:val="00487ED4"/>
    <w:rsid w:val="0048D5CF"/>
    <w:rsid w:val="0049012F"/>
    <w:rsid w:val="00490269"/>
    <w:rsid w:val="004906A9"/>
    <w:rsid w:val="0049070D"/>
    <w:rsid w:val="004907A3"/>
    <w:rsid w:val="004908DF"/>
    <w:rsid w:val="004909F4"/>
    <w:rsid w:val="00490A39"/>
    <w:rsid w:val="00490B77"/>
    <w:rsid w:val="00490C81"/>
    <w:rsid w:val="00490E82"/>
    <w:rsid w:val="004916EF"/>
    <w:rsid w:val="00491905"/>
    <w:rsid w:val="00491BE4"/>
    <w:rsid w:val="00491D8C"/>
    <w:rsid w:val="00491DB2"/>
    <w:rsid w:val="00491E40"/>
    <w:rsid w:val="004920D4"/>
    <w:rsid w:val="00492292"/>
    <w:rsid w:val="00492559"/>
    <w:rsid w:val="004927F9"/>
    <w:rsid w:val="00492877"/>
    <w:rsid w:val="004929A5"/>
    <w:rsid w:val="00492C90"/>
    <w:rsid w:val="00492E95"/>
    <w:rsid w:val="004931CA"/>
    <w:rsid w:val="00493345"/>
    <w:rsid w:val="00493370"/>
    <w:rsid w:val="00493A99"/>
    <w:rsid w:val="00493AF3"/>
    <w:rsid w:val="00493B5C"/>
    <w:rsid w:val="00493CE2"/>
    <w:rsid w:val="00493FAB"/>
    <w:rsid w:val="004941FC"/>
    <w:rsid w:val="00494633"/>
    <w:rsid w:val="004948AF"/>
    <w:rsid w:val="0049518F"/>
    <w:rsid w:val="004957B9"/>
    <w:rsid w:val="00495826"/>
    <w:rsid w:val="0049582E"/>
    <w:rsid w:val="0049599E"/>
    <w:rsid w:val="00495A36"/>
    <w:rsid w:val="00495BA6"/>
    <w:rsid w:val="00495E89"/>
    <w:rsid w:val="00496467"/>
    <w:rsid w:val="004964B1"/>
    <w:rsid w:val="00496889"/>
    <w:rsid w:val="004968B8"/>
    <w:rsid w:val="00496A91"/>
    <w:rsid w:val="00496DC2"/>
    <w:rsid w:val="00496E5C"/>
    <w:rsid w:val="00496E75"/>
    <w:rsid w:val="00496F66"/>
    <w:rsid w:val="00497169"/>
    <w:rsid w:val="004973AB"/>
    <w:rsid w:val="004974C6"/>
    <w:rsid w:val="004974EF"/>
    <w:rsid w:val="0049750E"/>
    <w:rsid w:val="00497AFD"/>
    <w:rsid w:val="00497B89"/>
    <w:rsid w:val="00497F97"/>
    <w:rsid w:val="004A0051"/>
    <w:rsid w:val="004A014C"/>
    <w:rsid w:val="004A0611"/>
    <w:rsid w:val="004A066D"/>
    <w:rsid w:val="004A0AA8"/>
    <w:rsid w:val="004A0B34"/>
    <w:rsid w:val="004A0B52"/>
    <w:rsid w:val="004A0DE6"/>
    <w:rsid w:val="004A0DF0"/>
    <w:rsid w:val="004A0EFC"/>
    <w:rsid w:val="004A10B6"/>
    <w:rsid w:val="004A111E"/>
    <w:rsid w:val="004A13A2"/>
    <w:rsid w:val="004A173C"/>
    <w:rsid w:val="004A1903"/>
    <w:rsid w:val="004A1CD1"/>
    <w:rsid w:val="004A1EB6"/>
    <w:rsid w:val="004A1FE4"/>
    <w:rsid w:val="004A2103"/>
    <w:rsid w:val="004A23BE"/>
    <w:rsid w:val="004A2543"/>
    <w:rsid w:val="004A2BD3"/>
    <w:rsid w:val="004A2C23"/>
    <w:rsid w:val="004A2C59"/>
    <w:rsid w:val="004A2CA9"/>
    <w:rsid w:val="004A30A2"/>
    <w:rsid w:val="004A30D2"/>
    <w:rsid w:val="004A33EF"/>
    <w:rsid w:val="004A346E"/>
    <w:rsid w:val="004A34C9"/>
    <w:rsid w:val="004A3509"/>
    <w:rsid w:val="004A3558"/>
    <w:rsid w:val="004A377E"/>
    <w:rsid w:val="004A387B"/>
    <w:rsid w:val="004A3AE8"/>
    <w:rsid w:val="004A3BA5"/>
    <w:rsid w:val="004A3CB5"/>
    <w:rsid w:val="004A3D65"/>
    <w:rsid w:val="004A40FD"/>
    <w:rsid w:val="004A41DC"/>
    <w:rsid w:val="004A438F"/>
    <w:rsid w:val="004A49A0"/>
    <w:rsid w:val="004A4B22"/>
    <w:rsid w:val="004A4C73"/>
    <w:rsid w:val="004A4CAE"/>
    <w:rsid w:val="004A4D8F"/>
    <w:rsid w:val="004A500E"/>
    <w:rsid w:val="004A537D"/>
    <w:rsid w:val="004A559B"/>
    <w:rsid w:val="004A574D"/>
    <w:rsid w:val="004A57C0"/>
    <w:rsid w:val="004A589A"/>
    <w:rsid w:val="004A5B9F"/>
    <w:rsid w:val="004A5C44"/>
    <w:rsid w:val="004A5CD7"/>
    <w:rsid w:val="004A5FBA"/>
    <w:rsid w:val="004A607A"/>
    <w:rsid w:val="004A636B"/>
    <w:rsid w:val="004A651F"/>
    <w:rsid w:val="004A67F0"/>
    <w:rsid w:val="004A6AED"/>
    <w:rsid w:val="004A6CEA"/>
    <w:rsid w:val="004A7042"/>
    <w:rsid w:val="004A71C3"/>
    <w:rsid w:val="004A7337"/>
    <w:rsid w:val="004A7344"/>
    <w:rsid w:val="004A7384"/>
    <w:rsid w:val="004A747C"/>
    <w:rsid w:val="004A7586"/>
    <w:rsid w:val="004A7769"/>
    <w:rsid w:val="004A7770"/>
    <w:rsid w:val="004A77B1"/>
    <w:rsid w:val="004A77EE"/>
    <w:rsid w:val="004A7D33"/>
    <w:rsid w:val="004A7F33"/>
    <w:rsid w:val="004A7FC8"/>
    <w:rsid w:val="004B059D"/>
    <w:rsid w:val="004B0716"/>
    <w:rsid w:val="004B0F7A"/>
    <w:rsid w:val="004B106B"/>
    <w:rsid w:val="004B10D9"/>
    <w:rsid w:val="004B11EA"/>
    <w:rsid w:val="004B1471"/>
    <w:rsid w:val="004B1689"/>
    <w:rsid w:val="004B188D"/>
    <w:rsid w:val="004B19EE"/>
    <w:rsid w:val="004B1B3C"/>
    <w:rsid w:val="004B1ED3"/>
    <w:rsid w:val="004B2323"/>
    <w:rsid w:val="004B2361"/>
    <w:rsid w:val="004B23AD"/>
    <w:rsid w:val="004B25CC"/>
    <w:rsid w:val="004B26C3"/>
    <w:rsid w:val="004B28C8"/>
    <w:rsid w:val="004B2965"/>
    <w:rsid w:val="004B2AC9"/>
    <w:rsid w:val="004B2BAF"/>
    <w:rsid w:val="004B2DB0"/>
    <w:rsid w:val="004B3265"/>
    <w:rsid w:val="004B3545"/>
    <w:rsid w:val="004B3816"/>
    <w:rsid w:val="004B3887"/>
    <w:rsid w:val="004B39DB"/>
    <w:rsid w:val="004B4183"/>
    <w:rsid w:val="004B4224"/>
    <w:rsid w:val="004B4297"/>
    <w:rsid w:val="004B45EC"/>
    <w:rsid w:val="004B4647"/>
    <w:rsid w:val="004B49B0"/>
    <w:rsid w:val="004B4CB8"/>
    <w:rsid w:val="004B4CFE"/>
    <w:rsid w:val="004B4D32"/>
    <w:rsid w:val="004B4D94"/>
    <w:rsid w:val="004B503B"/>
    <w:rsid w:val="004B5438"/>
    <w:rsid w:val="004B5A11"/>
    <w:rsid w:val="004B5D6C"/>
    <w:rsid w:val="004B5E92"/>
    <w:rsid w:val="004B611C"/>
    <w:rsid w:val="004B629C"/>
    <w:rsid w:val="004B6543"/>
    <w:rsid w:val="004B67DE"/>
    <w:rsid w:val="004B6836"/>
    <w:rsid w:val="004B6A28"/>
    <w:rsid w:val="004B6B25"/>
    <w:rsid w:val="004B7116"/>
    <w:rsid w:val="004B7194"/>
    <w:rsid w:val="004B73AD"/>
    <w:rsid w:val="004B7455"/>
    <w:rsid w:val="004B74FF"/>
    <w:rsid w:val="004B7568"/>
    <w:rsid w:val="004B7B93"/>
    <w:rsid w:val="004B7CE4"/>
    <w:rsid w:val="004BEBA0"/>
    <w:rsid w:val="004C0041"/>
    <w:rsid w:val="004C03AE"/>
    <w:rsid w:val="004C0401"/>
    <w:rsid w:val="004C0441"/>
    <w:rsid w:val="004C04C4"/>
    <w:rsid w:val="004C08AD"/>
    <w:rsid w:val="004C0C49"/>
    <w:rsid w:val="004C0F2E"/>
    <w:rsid w:val="004C1096"/>
    <w:rsid w:val="004C1378"/>
    <w:rsid w:val="004C1509"/>
    <w:rsid w:val="004C16C2"/>
    <w:rsid w:val="004C183D"/>
    <w:rsid w:val="004C19A7"/>
    <w:rsid w:val="004C1C92"/>
    <w:rsid w:val="004C1E05"/>
    <w:rsid w:val="004C2141"/>
    <w:rsid w:val="004C231B"/>
    <w:rsid w:val="004C26ED"/>
    <w:rsid w:val="004C2A52"/>
    <w:rsid w:val="004C2EE6"/>
    <w:rsid w:val="004C3038"/>
    <w:rsid w:val="004C3086"/>
    <w:rsid w:val="004C343B"/>
    <w:rsid w:val="004C394F"/>
    <w:rsid w:val="004C3BA6"/>
    <w:rsid w:val="004C3EC7"/>
    <w:rsid w:val="004C3EEE"/>
    <w:rsid w:val="004C43ED"/>
    <w:rsid w:val="004C44DF"/>
    <w:rsid w:val="004C47C9"/>
    <w:rsid w:val="004C483D"/>
    <w:rsid w:val="004C492E"/>
    <w:rsid w:val="004C49EA"/>
    <w:rsid w:val="004C4C2F"/>
    <w:rsid w:val="004C4C7A"/>
    <w:rsid w:val="004C4D15"/>
    <w:rsid w:val="004C4E82"/>
    <w:rsid w:val="004C4EAB"/>
    <w:rsid w:val="004C4FD6"/>
    <w:rsid w:val="004C511D"/>
    <w:rsid w:val="004C51CD"/>
    <w:rsid w:val="004C56BF"/>
    <w:rsid w:val="004C58ED"/>
    <w:rsid w:val="004C5930"/>
    <w:rsid w:val="004C60DA"/>
    <w:rsid w:val="004C6C23"/>
    <w:rsid w:val="004C6C43"/>
    <w:rsid w:val="004C6CB3"/>
    <w:rsid w:val="004C6DA5"/>
    <w:rsid w:val="004C73A8"/>
    <w:rsid w:val="004C7501"/>
    <w:rsid w:val="004C7527"/>
    <w:rsid w:val="004C776E"/>
    <w:rsid w:val="004C795A"/>
    <w:rsid w:val="004C7F93"/>
    <w:rsid w:val="004CED8A"/>
    <w:rsid w:val="004D005A"/>
    <w:rsid w:val="004D0506"/>
    <w:rsid w:val="004D0570"/>
    <w:rsid w:val="004D06B2"/>
    <w:rsid w:val="004D09A6"/>
    <w:rsid w:val="004D09B7"/>
    <w:rsid w:val="004D0A8E"/>
    <w:rsid w:val="004D0C86"/>
    <w:rsid w:val="004D0E6A"/>
    <w:rsid w:val="004D10F3"/>
    <w:rsid w:val="004D12EC"/>
    <w:rsid w:val="004D1496"/>
    <w:rsid w:val="004D182B"/>
    <w:rsid w:val="004D19C2"/>
    <w:rsid w:val="004D19DB"/>
    <w:rsid w:val="004D1A8C"/>
    <w:rsid w:val="004D1CF2"/>
    <w:rsid w:val="004D22D8"/>
    <w:rsid w:val="004D230F"/>
    <w:rsid w:val="004D2574"/>
    <w:rsid w:val="004D258B"/>
    <w:rsid w:val="004D25B8"/>
    <w:rsid w:val="004D2629"/>
    <w:rsid w:val="004D26B8"/>
    <w:rsid w:val="004D2C2C"/>
    <w:rsid w:val="004D2CA1"/>
    <w:rsid w:val="004D2FD7"/>
    <w:rsid w:val="004D3427"/>
    <w:rsid w:val="004D368E"/>
    <w:rsid w:val="004D37C0"/>
    <w:rsid w:val="004D38C2"/>
    <w:rsid w:val="004D3EC7"/>
    <w:rsid w:val="004D41DC"/>
    <w:rsid w:val="004D430F"/>
    <w:rsid w:val="004D468E"/>
    <w:rsid w:val="004D4723"/>
    <w:rsid w:val="004D4B0B"/>
    <w:rsid w:val="004D4B44"/>
    <w:rsid w:val="004D4C29"/>
    <w:rsid w:val="004D4FBD"/>
    <w:rsid w:val="004D4FC0"/>
    <w:rsid w:val="004D501A"/>
    <w:rsid w:val="004D5BC8"/>
    <w:rsid w:val="004D5CDC"/>
    <w:rsid w:val="004D5CE7"/>
    <w:rsid w:val="004D5D77"/>
    <w:rsid w:val="004D5F96"/>
    <w:rsid w:val="004D5FF4"/>
    <w:rsid w:val="004D6381"/>
    <w:rsid w:val="004D67E7"/>
    <w:rsid w:val="004D6876"/>
    <w:rsid w:val="004D687D"/>
    <w:rsid w:val="004D68E1"/>
    <w:rsid w:val="004D6A1F"/>
    <w:rsid w:val="004D6DCA"/>
    <w:rsid w:val="004D760B"/>
    <w:rsid w:val="004D77E3"/>
    <w:rsid w:val="004D79C0"/>
    <w:rsid w:val="004D7A32"/>
    <w:rsid w:val="004D7B4A"/>
    <w:rsid w:val="004D7DA8"/>
    <w:rsid w:val="004D7E7B"/>
    <w:rsid w:val="004D7FC1"/>
    <w:rsid w:val="004E0075"/>
    <w:rsid w:val="004E027B"/>
    <w:rsid w:val="004E0396"/>
    <w:rsid w:val="004E082B"/>
    <w:rsid w:val="004E08D0"/>
    <w:rsid w:val="004E097C"/>
    <w:rsid w:val="004E0B2A"/>
    <w:rsid w:val="004E10CD"/>
    <w:rsid w:val="004E1164"/>
    <w:rsid w:val="004E11F2"/>
    <w:rsid w:val="004E1343"/>
    <w:rsid w:val="004E1401"/>
    <w:rsid w:val="004E1796"/>
    <w:rsid w:val="004E179B"/>
    <w:rsid w:val="004E1BF1"/>
    <w:rsid w:val="004E1E02"/>
    <w:rsid w:val="004E2152"/>
    <w:rsid w:val="004E224D"/>
    <w:rsid w:val="004E23EF"/>
    <w:rsid w:val="004E277A"/>
    <w:rsid w:val="004E2797"/>
    <w:rsid w:val="004E2892"/>
    <w:rsid w:val="004E29FF"/>
    <w:rsid w:val="004E2AFA"/>
    <w:rsid w:val="004E2AFD"/>
    <w:rsid w:val="004E2CAA"/>
    <w:rsid w:val="004E2FC9"/>
    <w:rsid w:val="004E302A"/>
    <w:rsid w:val="004E33AB"/>
    <w:rsid w:val="004E358F"/>
    <w:rsid w:val="004E360D"/>
    <w:rsid w:val="004E362B"/>
    <w:rsid w:val="004E3681"/>
    <w:rsid w:val="004E37AC"/>
    <w:rsid w:val="004E38A4"/>
    <w:rsid w:val="004E3BDE"/>
    <w:rsid w:val="004E3D74"/>
    <w:rsid w:val="004E3E8D"/>
    <w:rsid w:val="004E3FFA"/>
    <w:rsid w:val="004E4678"/>
    <w:rsid w:val="004E46CC"/>
    <w:rsid w:val="004E48C5"/>
    <w:rsid w:val="004E4D5F"/>
    <w:rsid w:val="004E4F0A"/>
    <w:rsid w:val="004E4FC0"/>
    <w:rsid w:val="004E5294"/>
    <w:rsid w:val="004E57BB"/>
    <w:rsid w:val="004E5DE1"/>
    <w:rsid w:val="004E606A"/>
    <w:rsid w:val="004E6A86"/>
    <w:rsid w:val="004E6B40"/>
    <w:rsid w:val="004E6B9F"/>
    <w:rsid w:val="004E6C06"/>
    <w:rsid w:val="004E6C59"/>
    <w:rsid w:val="004E6DD2"/>
    <w:rsid w:val="004E7105"/>
    <w:rsid w:val="004E7135"/>
    <w:rsid w:val="004E71BB"/>
    <w:rsid w:val="004E71CC"/>
    <w:rsid w:val="004E749B"/>
    <w:rsid w:val="004E7503"/>
    <w:rsid w:val="004E784B"/>
    <w:rsid w:val="004E79F9"/>
    <w:rsid w:val="004E7B6F"/>
    <w:rsid w:val="004E7C96"/>
    <w:rsid w:val="004E7CF4"/>
    <w:rsid w:val="004E7F9B"/>
    <w:rsid w:val="004F00C6"/>
    <w:rsid w:val="004F00CB"/>
    <w:rsid w:val="004F0224"/>
    <w:rsid w:val="004F02C6"/>
    <w:rsid w:val="004F03FB"/>
    <w:rsid w:val="004F0505"/>
    <w:rsid w:val="004F05FE"/>
    <w:rsid w:val="004F068A"/>
    <w:rsid w:val="004F0A75"/>
    <w:rsid w:val="004F0CE3"/>
    <w:rsid w:val="004F0DB4"/>
    <w:rsid w:val="004F0E04"/>
    <w:rsid w:val="004F101F"/>
    <w:rsid w:val="004F1021"/>
    <w:rsid w:val="004F1343"/>
    <w:rsid w:val="004F150C"/>
    <w:rsid w:val="004F190A"/>
    <w:rsid w:val="004F19D2"/>
    <w:rsid w:val="004F1CD2"/>
    <w:rsid w:val="004F1CD3"/>
    <w:rsid w:val="004F1D58"/>
    <w:rsid w:val="004F1E46"/>
    <w:rsid w:val="004F1EBC"/>
    <w:rsid w:val="004F20E8"/>
    <w:rsid w:val="004F2159"/>
    <w:rsid w:val="004F2266"/>
    <w:rsid w:val="004F231B"/>
    <w:rsid w:val="004F24B3"/>
    <w:rsid w:val="004F282F"/>
    <w:rsid w:val="004F2C97"/>
    <w:rsid w:val="004F2D4F"/>
    <w:rsid w:val="004F2DBB"/>
    <w:rsid w:val="004F314F"/>
    <w:rsid w:val="004F3172"/>
    <w:rsid w:val="004F38BE"/>
    <w:rsid w:val="004F3B71"/>
    <w:rsid w:val="004F3E4B"/>
    <w:rsid w:val="004F3FE5"/>
    <w:rsid w:val="004F424B"/>
    <w:rsid w:val="004F431C"/>
    <w:rsid w:val="004F44A2"/>
    <w:rsid w:val="004F478B"/>
    <w:rsid w:val="004F47A2"/>
    <w:rsid w:val="004F4AB6"/>
    <w:rsid w:val="004F4CFF"/>
    <w:rsid w:val="004F4D72"/>
    <w:rsid w:val="004F50EE"/>
    <w:rsid w:val="004F5154"/>
    <w:rsid w:val="004F5835"/>
    <w:rsid w:val="004F592F"/>
    <w:rsid w:val="004F5956"/>
    <w:rsid w:val="004F6086"/>
    <w:rsid w:val="004F619B"/>
    <w:rsid w:val="004F620B"/>
    <w:rsid w:val="004F6294"/>
    <w:rsid w:val="004F6444"/>
    <w:rsid w:val="004F6493"/>
    <w:rsid w:val="004F654F"/>
    <w:rsid w:val="004F6564"/>
    <w:rsid w:val="004F661C"/>
    <w:rsid w:val="004F66C0"/>
    <w:rsid w:val="004F686B"/>
    <w:rsid w:val="004F6BB4"/>
    <w:rsid w:val="004F6BE7"/>
    <w:rsid w:val="004F6CD1"/>
    <w:rsid w:val="004F6D99"/>
    <w:rsid w:val="004F6E75"/>
    <w:rsid w:val="004F6EDD"/>
    <w:rsid w:val="004F7388"/>
    <w:rsid w:val="004F7754"/>
    <w:rsid w:val="004F77F4"/>
    <w:rsid w:val="004F7878"/>
    <w:rsid w:val="004FFA6D"/>
    <w:rsid w:val="005000A9"/>
    <w:rsid w:val="00500191"/>
    <w:rsid w:val="005002C8"/>
    <w:rsid w:val="00500572"/>
    <w:rsid w:val="00500573"/>
    <w:rsid w:val="00500701"/>
    <w:rsid w:val="00500912"/>
    <w:rsid w:val="0050099B"/>
    <w:rsid w:val="00500F89"/>
    <w:rsid w:val="005010CF"/>
    <w:rsid w:val="00501304"/>
    <w:rsid w:val="00501318"/>
    <w:rsid w:val="005013FA"/>
    <w:rsid w:val="00501425"/>
    <w:rsid w:val="0050152D"/>
    <w:rsid w:val="00501597"/>
    <w:rsid w:val="005015C4"/>
    <w:rsid w:val="005016E5"/>
    <w:rsid w:val="00501B52"/>
    <w:rsid w:val="00501E1D"/>
    <w:rsid w:val="0050210B"/>
    <w:rsid w:val="00502304"/>
    <w:rsid w:val="005024C7"/>
    <w:rsid w:val="0050279F"/>
    <w:rsid w:val="00502AFB"/>
    <w:rsid w:val="00502B6E"/>
    <w:rsid w:val="00502D72"/>
    <w:rsid w:val="00502FCB"/>
    <w:rsid w:val="00503000"/>
    <w:rsid w:val="0050318B"/>
    <w:rsid w:val="0050331E"/>
    <w:rsid w:val="005033DC"/>
    <w:rsid w:val="00503496"/>
    <w:rsid w:val="00503530"/>
    <w:rsid w:val="0050367C"/>
    <w:rsid w:val="00503B54"/>
    <w:rsid w:val="00503CF2"/>
    <w:rsid w:val="00503DF9"/>
    <w:rsid w:val="005042D4"/>
    <w:rsid w:val="00504311"/>
    <w:rsid w:val="0050485C"/>
    <w:rsid w:val="00504A0B"/>
    <w:rsid w:val="00504AC6"/>
    <w:rsid w:val="00504B19"/>
    <w:rsid w:val="00504D75"/>
    <w:rsid w:val="00504E0E"/>
    <w:rsid w:val="0050529D"/>
    <w:rsid w:val="005053D2"/>
    <w:rsid w:val="0050550B"/>
    <w:rsid w:val="005056AA"/>
    <w:rsid w:val="00505ADB"/>
    <w:rsid w:val="00505D51"/>
    <w:rsid w:val="005062CC"/>
    <w:rsid w:val="0050645C"/>
    <w:rsid w:val="0050649A"/>
    <w:rsid w:val="00506669"/>
    <w:rsid w:val="0050695A"/>
    <w:rsid w:val="00506E84"/>
    <w:rsid w:val="00506EF8"/>
    <w:rsid w:val="005070E1"/>
    <w:rsid w:val="00507201"/>
    <w:rsid w:val="00507683"/>
    <w:rsid w:val="005078F7"/>
    <w:rsid w:val="00507BCF"/>
    <w:rsid w:val="00510096"/>
    <w:rsid w:val="005102F9"/>
    <w:rsid w:val="005105C3"/>
    <w:rsid w:val="005106F7"/>
    <w:rsid w:val="005109D9"/>
    <w:rsid w:val="00510ABC"/>
    <w:rsid w:val="00510B7C"/>
    <w:rsid w:val="00510ED1"/>
    <w:rsid w:val="00511079"/>
    <w:rsid w:val="0051110D"/>
    <w:rsid w:val="00511411"/>
    <w:rsid w:val="0051162A"/>
    <w:rsid w:val="00511954"/>
    <w:rsid w:val="005119D8"/>
    <w:rsid w:val="00511A83"/>
    <w:rsid w:val="00511C70"/>
    <w:rsid w:val="00511CDF"/>
    <w:rsid w:val="00511EBC"/>
    <w:rsid w:val="0051213B"/>
    <w:rsid w:val="00512311"/>
    <w:rsid w:val="005123CB"/>
    <w:rsid w:val="00512442"/>
    <w:rsid w:val="00512665"/>
    <w:rsid w:val="00512735"/>
    <w:rsid w:val="00512829"/>
    <w:rsid w:val="005128A0"/>
    <w:rsid w:val="00512A60"/>
    <w:rsid w:val="00512AE1"/>
    <w:rsid w:val="00512CB5"/>
    <w:rsid w:val="00512CF7"/>
    <w:rsid w:val="00512E6C"/>
    <w:rsid w:val="00513419"/>
    <w:rsid w:val="00513839"/>
    <w:rsid w:val="00513891"/>
    <w:rsid w:val="00513CD4"/>
    <w:rsid w:val="00513DEF"/>
    <w:rsid w:val="00513E21"/>
    <w:rsid w:val="00513FD8"/>
    <w:rsid w:val="0051423C"/>
    <w:rsid w:val="005142FE"/>
    <w:rsid w:val="00514714"/>
    <w:rsid w:val="005148D4"/>
    <w:rsid w:val="00514B94"/>
    <w:rsid w:val="00514C49"/>
    <w:rsid w:val="00514C91"/>
    <w:rsid w:val="00514EAA"/>
    <w:rsid w:val="00515011"/>
    <w:rsid w:val="005150A1"/>
    <w:rsid w:val="00515137"/>
    <w:rsid w:val="005152C1"/>
    <w:rsid w:val="005153CE"/>
    <w:rsid w:val="00515484"/>
    <w:rsid w:val="005154F8"/>
    <w:rsid w:val="00515565"/>
    <w:rsid w:val="00515EE4"/>
    <w:rsid w:val="00515FA6"/>
    <w:rsid w:val="005160FC"/>
    <w:rsid w:val="00516241"/>
    <w:rsid w:val="0051625B"/>
    <w:rsid w:val="005164BE"/>
    <w:rsid w:val="00516530"/>
    <w:rsid w:val="00516561"/>
    <w:rsid w:val="0051658E"/>
    <w:rsid w:val="005166AB"/>
    <w:rsid w:val="0051680A"/>
    <w:rsid w:val="0051689E"/>
    <w:rsid w:val="00516CFD"/>
    <w:rsid w:val="00516FD9"/>
    <w:rsid w:val="0051701F"/>
    <w:rsid w:val="00517045"/>
    <w:rsid w:val="00517074"/>
    <w:rsid w:val="005173E6"/>
    <w:rsid w:val="005177E4"/>
    <w:rsid w:val="00517868"/>
    <w:rsid w:val="0051791D"/>
    <w:rsid w:val="005179A7"/>
    <w:rsid w:val="00517AD4"/>
    <w:rsid w:val="005201A5"/>
    <w:rsid w:val="0052038C"/>
    <w:rsid w:val="00520467"/>
    <w:rsid w:val="00520583"/>
    <w:rsid w:val="005209C5"/>
    <w:rsid w:val="00520A2C"/>
    <w:rsid w:val="00520D6D"/>
    <w:rsid w:val="00520E8E"/>
    <w:rsid w:val="00520FD7"/>
    <w:rsid w:val="005212EC"/>
    <w:rsid w:val="005212FD"/>
    <w:rsid w:val="00521425"/>
    <w:rsid w:val="00521659"/>
    <w:rsid w:val="0052180F"/>
    <w:rsid w:val="0052194D"/>
    <w:rsid w:val="00521D5E"/>
    <w:rsid w:val="00522491"/>
    <w:rsid w:val="005225AD"/>
    <w:rsid w:val="00522970"/>
    <w:rsid w:val="00522AB6"/>
    <w:rsid w:val="00522F7B"/>
    <w:rsid w:val="00523086"/>
    <w:rsid w:val="00523134"/>
    <w:rsid w:val="00523353"/>
    <w:rsid w:val="00523369"/>
    <w:rsid w:val="0052361C"/>
    <w:rsid w:val="0052370D"/>
    <w:rsid w:val="00523E75"/>
    <w:rsid w:val="00524220"/>
    <w:rsid w:val="005243E0"/>
    <w:rsid w:val="00524430"/>
    <w:rsid w:val="00524852"/>
    <w:rsid w:val="005249DF"/>
    <w:rsid w:val="00524AAD"/>
    <w:rsid w:val="00524F00"/>
    <w:rsid w:val="00524F36"/>
    <w:rsid w:val="00525527"/>
    <w:rsid w:val="005255E3"/>
    <w:rsid w:val="005256F3"/>
    <w:rsid w:val="005259E4"/>
    <w:rsid w:val="00525A60"/>
    <w:rsid w:val="00525D39"/>
    <w:rsid w:val="00525DB9"/>
    <w:rsid w:val="005261F4"/>
    <w:rsid w:val="0052632E"/>
    <w:rsid w:val="005265A3"/>
    <w:rsid w:val="00526783"/>
    <w:rsid w:val="00526892"/>
    <w:rsid w:val="005269C9"/>
    <w:rsid w:val="00526AC0"/>
    <w:rsid w:val="00526CD2"/>
    <w:rsid w:val="00527560"/>
    <w:rsid w:val="005275CA"/>
    <w:rsid w:val="0052773A"/>
    <w:rsid w:val="0052775C"/>
    <w:rsid w:val="0052787D"/>
    <w:rsid w:val="00527932"/>
    <w:rsid w:val="005279FC"/>
    <w:rsid w:val="00527B01"/>
    <w:rsid w:val="00527BD8"/>
    <w:rsid w:val="00527FB1"/>
    <w:rsid w:val="00530174"/>
    <w:rsid w:val="00530423"/>
    <w:rsid w:val="00530502"/>
    <w:rsid w:val="005308C8"/>
    <w:rsid w:val="005309C1"/>
    <w:rsid w:val="00530CA6"/>
    <w:rsid w:val="00530FFE"/>
    <w:rsid w:val="0053107E"/>
    <w:rsid w:val="005312CB"/>
    <w:rsid w:val="0053162F"/>
    <w:rsid w:val="00531777"/>
    <w:rsid w:val="0053185F"/>
    <w:rsid w:val="00531984"/>
    <w:rsid w:val="005319C4"/>
    <w:rsid w:val="005319E6"/>
    <w:rsid w:val="00531E7D"/>
    <w:rsid w:val="00532020"/>
    <w:rsid w:val="005321A8"/>
    <w:rsid w:val="0053223C"/>
    <w:rsid w:val="005322CD"/>
    <w:rsid w:val="00532628"/>
    <w:rsid w:val="00532805"/>
    <w:rsid w:val="0053281C"/>
    <w:rsid w:val="00532A74"/>
    <w:rsid w:val="00532AD0"/>
    <w:rsid w:val="00532D84"/>
    <w:rsid w:val="00532D9D"/>
    <w:rsid w:val="00532F67"/>
    <w:rsid w:val="0053311D"/>
    <w:rsid w:val="00533121"/>
    <w:rsid w:val="005333E9"/>
    <w:rsid w:val="00533495"/>
    <w:rsid w:val="00533608"/>
    <w:rsid w:val="00533660"/>
    <w:rsid w:val="00533B93"/>
    <w:rsid w:val="00533D27"/>
    <w:rsid w:val="005340C9"/>
    <w:rsid w:val="005342CF"/>
    <w:rsid w:val="00534BD3"/>
    <w:rsid w:val="00535067"/>
    <w:rsid w:val="0053589D"/>
    <w:rsid w:val="0053590B"/>
    <w:rsid w:val="00535A27"/>
    <w:rsid w:val="00535CCD"/>
    <w:rsid w:val="005360E0"/>
    <w:rsid w:val="00536103"/>
    <w:rsid w:val="005365F6"/>
    <w:rsid w:val="00536698"/>
    <w:rsid w:val="00536924"/>
    <w:rsid w:val="00536932"/>
    <w:rsid w:val="00536A38"/>
    <w:rsid w:val="00536BDF"/>
    <w:rsid w:val="00536C31"/>
    <w:rsid w:val="00536F42"/>
    <w:rsid w:val="005372C2"/>
    <w:rsid w:val="0053755C"/>
    <w:rsid w:val="005375FE"/>
    <w:rsid w:val="005378FC"/>
    <w:rsid w:val="00537908"/>
    <w:rsid w:val="00537F67"/>
    <w:rsid w:val="00540094"/>
    <w:rsid w:val="00540210"/>
    <w:rsid w:val="00540356"/>
    <w:rsid w:val="0054043A"/>
    <w:rsid w:val="005407DE"/>
    <w:rsid w:val="00540A33"/>
    <w:rsid w:val="00540A53"/>
    <w:rsid w:val="00540BFC"/>
    <w:rsid w:val="00540DFA"/>
    <w:rsid w:val="005410C9"/>
    <w:rsid w:val="0054127E"/>
    <w:rsid w:val="0054139F"/>
    <w:rsid w:val="00541676"/>
    <w:rsid w:val="0054174A"/>
    <w:rsid w:val="00541871"/>
    <w:rsid w:val="0054195A"/>
    <w:rsid w:val="00541A18"/>
    <w:rsid w:val="00541C60"/>
    <w:rsid w:val="00541CAF"/>
    <w:rsid w:val="00541EA1"/>
    <w:rsid w:val="00541EE7"/>
    <w:rsid w:val="00542006"/>
    <w:rsid w:val="005420DE"/>
    <w:rsid w:val="00542249"/>
    <w:rsid w:val="0054238C"/>
    <w:rsid w:val="00542499"/>
    <w:rsid w:val="0054275B"/>
    <w:rsid w:val="00542777"/>
    <w:rsid w:val="00542B2D"/>
    <w:rsid w:val="00542BC6"/>
    <w:rsid w:val="00542C97"/>
    <w:rsid w:val="00542CB4"/>
    <w:rsid w:val="00542D85"/>
    <w:rsid w:val="00542E55"/>
    <w:rsid w:val="00542FAA"/>
    <w:rsid w:val="005430AD"/>
    <w:rsid w:val="005431F5"/>
    <w:rsid w:val="005435C1"/>
    <w:rsid w:val="00543707"/>
    <w:rsid w:val="00543867"/>
    <w:rsid w:val="005438C5"/>
    <w:rsid w:val="00543977"/>
    <w:rsid w:val="005439D2"/>
    <w:rsid w:val="00543A7E"/>
    <w:rsid w:val="00543C0F"/>
    <w:rsid w:val="00543EBB"/>
    <w:rsid w:val="00543FC2"/>
    <w:rsid w:val="005441E1"/>
    <w:rsid w:val="00544213"/>
    <w:rsid w:val="00544495"/>
    <w:rsid w:val="0054486D"/>
    <w:rsid w:val="00544E38"/>
    <w:rsid w:val="0054512D"/>
    <w:rsid w:val="005451EE"/>
    <w:rsid w:val="005453F3"/>
    <w:rsid w:val="00545549"/>
    <w:rsid w:val="005455A3"/>
    <w:rsid w:val="005455D0"/>
    <w:rsid w:val="005457C1"/>
    <w:rsid w:val="00545BDC"/>
    <w:rsid w:val="00545F46"/>
    <w:rsid w:val="0054633D"/>
    <w:rsid w:val="005467A7"/>
    <w:rsid w:val="00546897"/>
    <w:rsid w:val="005469DA"/>
    <w:rsid w:val="005469F5"/>
    <w:rsid w:val="00546A16"/>
    <w:rsid w:val="00546AF0"/>
    <w:rsid w:val="00546CBC"/>
    <w:rsid w:val="00546F36"/>
    <w:rsid w:val="005470BD"/>
    <w:rsid w:val="005471AA"/>
    <w:rsid w:val="00547206"/>
    <w:rsid w:val="00547540"/>
    <w:rsid w:val="005475F1"/>
    <w:rsid w:val="0054761F"/>
    <w:rsid w:val="00547BAC"/>
    <w:rsid w:val="00550295"/>
    <w:rsid w:val="005505D4"/>
    <w:rsid w:val="005508CD"/>
    <w:rsid w:val="005509BF"/>
    <w:rsid w:val="00550A76"/>
    <w:rsid w:val="00550C2B"/>
    <w:rsid w:val="00550CEE"/>
    <w:rsid w:val="00550F1A"/>
    <w:rsid w:val="00551034"/>
    <w:rsid w:val="0055135D"/>
    <w:rsid w:val="0055137B"/>
    <w:rsid w:val="005513CC"/>
    <w:rsid w:val="00551460"/>
    <w:rsid w:val="005518ED"/>
    <w:rsid w:val="00551A98"/>
    <w:rsid w:val="00551B92"/>
    <w:rsid w:val="00551E31"/>
    <w:rsid w:val="0055206F"/>
    <w:rsid w:val="00552093"/>
    <w:rsid w:val="005521F9"/>
    <w:rsid w:val="005522F3"/>
    <w:rsid w:val="00552A6A"/>
    <w:rsid w:val="00553007"/>
    <w:rsid w:val="005536CC"/>
    <w:rsid w:val="0055388A"/>
    <w:rsid w:val="0055389A"/>
    <w:rsid w:val="00553944"/>
    <w:rsid w:val="00553CD5"/>
    <w:rsid w:val="00553E93"/>
    <w:rsid w:val="00553FEF"/>
    <w:rsid w:val="00554083"/>
    <w:rsid w:val="005540FF"/>
    <w:rsid w:val="00554410"/>
    <w:rsid w:val="00554559"/>
    <w:rsid w:val="005545AB"/>
    <w:rsid w:val="00554987"/>
    <w:rsid w:val="00554C49"/>
    <w:rsid w:val="00554E06"/>
    <w:rsid w:val="00554E4B"/>
    <w:rsid w:val="00554E62"/>
    <w:rsid w:val="00554FCB"/>
    <w:rsid w:val="00554FEF"/>
    <w:rsid w:val="0055519C"/>
    <w:rsid w:val="005554C1"/>
    <w:rsid w:val="00555A95"/>
    <w:rsid w:val="00555AF5"/>
    <w:rsid w:val="00555B48"/>
    <w:rsid w:val="00555E98"/>
    <w:rsid w:val="00555F67"/>
    <w:rsid w:val="00556013"/>
    <w:rsid w:val="00556353"/>
    <w:rsid w:val="00556A51"/>
    <w:rsid w:val="00556B04"/>
    <w:rsid w:val="00556E32"/>
    <w:rsid w:val="00556E6E"/>
    <w:rsid w:val="005570AC"/>
    <w:rsid w:val="00557106"/>
    <w:rsid w:val="0055724B"/>
    <w:rsid w:val="0055727F"/>
    <w:rsid w:val="005578A1"/>
    <w:rsid w:val="00557AC6"/>
    <w:rsid w:val="00557B5B"/>
    <w:rsid w:val="00557C34"/>
    <w:rsid w:val="00557D87"/>
    <w:rsid w:val="00557EB2"/>
    <w:rsid w:val="005600B2"/>
    <w:rsid w:val="005602CF"/>
    <w:rsid w:val="005604D1"/>
    <w:rsid w:val="005604EA"/>
    <w:rsid w:val="005604F1"/>
    <w:rsid w:val="0056067A"/>
    <w:rsid w:val="005606A4"/>
    <w:rsid w:val="0056077E"/>
    <w:rsid w:val="005607B8"/>
    <w:rsid w:val="005608B0"/>
    <w:rsid w:val="005608C2"/>
    <w:rsid w:val="00560A0E"/>
    <w:rsid w:val="00560BE2"/>
    <w:rsid w:val="00560CF5"/>
    <w:rsid w:val="00560D4E"/>
    <w:rsid w:val="00560EE1"/>
    <w:rsid w:val="00560F17"/>
    <w:rsid w:val="00560F29"/>
    <w:rsid w:val="00561087"/>
    <w:rsid w:val="00561189"/>
    <w:rsid w:val="00561A40"/>
    <w:rsid w:val="00562110"/>
    <w:rsid w:val="00562426"/>
    <w:rsid w:val="005624BD"/>
    <w:rsid w:val="0056272D"/>
    <w:rsid w:val="005628C0"/>
    <w:rsid w:val="00562A22"/>
    <w:rsid w:val="00562B63"/>
    <w:rsid w:val="00562BAB"/>
    <w:rsid w:val="00562BEE"/>
    <w:rsid w:val="00563047"/>
    <w:rsid w:val="0056308E"/>
    <w:rsid w:val="005631E0"/>
    <w:rsid w:val="005638C1"/>
    <w:rsid w:val="00563B51"/>
    <w:rsid w:val="00563CB8"/>
    <w:rsid w:val="00563DB6"/>
    <w:rsid w:val="00563DC9"/>
    <w:rsid w:val="00563F16"/>
    <w:rsid w:val="0056415C"/>
    <w:rsid w:val="005643A9"/>
    <w:rsid w:val="005647A6"/>
    <w:rsid w:val="005649BF"/>
    <w:rsid w:val="00564B4D"/>
    <w:rsid w:val="00565043"/>
    <w:rsid w:val="00565081"/>
    <w:rsid w:val="005650ED"/>
    <w:rsid w:val="00565239"/>
    <w:rsid w:val="00565424"/>
    <w:rsid w:val="0056548B"/>
    <w:rsid w:val="00565720"/>
    <w:rsid w:val="00565764"/>
    <w:rsid w:val="00565869"/>
    <w:rsid w:val="005663C5"/>
    <w:rsid w:val="005665DC"/>
    <w:rsid w:val="00566E23"/>
    <w:rsid w:val="00567415"/>
    <w:rsid w:val="005674B7"/>
    <w:rsid w:val="0056752A"/>
    <w:rsid w:val="00567610"/>
    <w:rsid w:val="005676BD"/>
    <w:rsid w:val="00567704"/>
    <w:rsid w:val="00567988"/>
    <w:rsid w:val="00567B5A"/>
    <w:rsid w:val="00567FFB"/>
    <w:rsid w:val="005701CE"/>
    <w:rsid w:val="005703CA"/>
    <w:rsid w:val="005706ED"/>
    <w:rsid w:val="00570D9F"/>
    <w:rsid w:val="00570DE5"/>
    <w:rsid w:val="0057118B"/>
    <w:rsid w:val="005714FA"/>
    <w:rsid w:val="00571764"/>
    <w:rsid w:val="0057185C"/>
    <w:rsid w:val="005719A4"/>
    <w:rsid w:val="005719D3"/>
    <w:rsid w:val="00571A52"/>
    <w:rsid w:val="00571A9D"/>
    <w:rsid w:val="00571B21"/>
    <w:rsid w:val="00571CA8"/>
    <w:rsid w:val="00571EC0"/>
    <w:rsid w:val="00572636"/>
    <w:rsid w:val="005728AC"/>
    <w:rsid w:val="005728C2"/>
    <w:rsid w:val="00572947"/>
    <w:rsid w:val="00572A90"/>
    <w:rsid w:val="00572CE8"/>
    <w:rsid w:val="00572CEE"/>
    <w:rsid w:val="00572D20"/>
    <w:rsid w:val="00572FF2"/>
    <w:rsid w:val="0057312E"/>
    <w:rsid w:val="00573138"/>
    <w:rsid w:val="005731E7"/>
    <w:rsid w:val="005732D9"/>
    <w:rsid w:val="005734A7"/>
    <w:rsid w:val="00573765"/>
    <w:rsid w:val="0057410A"/>
    <w:rsid w:val="005741E3"/>
    <w:rsid w:val="005746C4"/>
    <w:rsid w:val="00574754"/>
    <w:rsid w:val="00574B50"/>
    <w:rsid w:val="00574E9D"/>
    <w:rsid w:val="005750D1"/>
    <w:rsid w:val="00575185"/>
    <w:rsid w:val="00575470"/>
    <w:rsid w:val="005756CD"/>
    <w:rsid w:val="00575DA5"/>
    <w:rsid w:val="00575E6E"/>
    <w:rsid w:val="00575F6E"/>
    <w:rsid w:val="005760A7"/>
    <w:rsid w:val="005761CA"/>
    <w:rsid w:val="005764AF"/>
    <w:rsid w:val="0057676C"/>
    <w:rsid w:val="005768EA"/>
    <w:rsid w:val="00576A26"/>
    <w:rsid w:val="00576B99"/>
    <w:rsid w:val="00576CBC"/>
    <w:rsid w:val="00577133"/>
    <w:rsid w:val="0057724B"/>
    <w:rsid w:val="00577576"/>
    <w:rsid w:val="005776C9"/>
    <w:rsid w:val="00577761"/>
    <w:rsid w:val="00577835"/>
    <w:rsid w:val="0057788E"/>
    <w:rsid w:val="0057791F"/>
    <w:rsid w:val="005800B3"/>
    <w:rsid w:val="0058016D"/>
    <w:rsid w:val="005801F0"/>
    <w:rsid w:val="00580255"/>
    <w:rsid w:val="005802C6"/>
    <w:rsid w:val="00580337"/>
    <w:rsid w:val="005803A8"/>
    <w:rsid w:val="005805ED"/>
    <w:rsid w:val="005806B4"/>
    <w:rsid w:val="005806DB"/>
    <w:rsid w:val="00580793"/>
    <w:rsid w:val="005808CC"/>
    <w:rsid w:val="005808E5"/>
    <w:rsid w:val="00580AAD"/>
    <w:rsid w:val="00581470"/>
    <w:rsid w:val="0058198B"/>
    <w:rsid w:val="00581B51"/>
    <w:rsid w:val="00581B62"/>
    <w:rsid w:val="00581BAD"/>
    <w:rsid w:val="00581BF5"/>
    <w:rsid w:val="00581D62"/>
    <w:rsid w:val="00581DDB"/>
    <w:rsid w:val="00581EA5"/>
    <w:rsid w:val="00581EF7"/>
    <w:rsid w:val="00582029"/>
    <w:rsid w:val="00582087"/>
    <w:rsid w:val="00582636"/>
    <w:rsid w:val="00582701"/>
    <w:rsid w:val="0058272E"/>
    <w:rsid w:val="0058296A"/>
    <w:rsid w:val="00582C22"/>
    <w:rsid w:val="00582F04"/>
    <w:rsid w:val="00582F21"/>
    <w:rsid w:val="0058311F"/>
    <w:rsid w:val="00583188"/>
    <w:rsid w:val="005831DD"/>
    <w:rsid w:val="00583471"/>
    <w:rsid w:val="00583592"/>
    <w:rsid w:val="00583FAB"/>
    <w:rsid w:val="00584320"/>
    <w:rsid w:val="005847B0"/>
    <w:rsid w:val="00584864"/>
    <w:rsid w:val="00584C14"/>
    <w:rsid w:val="00584E5B"/>
    <w:rsid w:val="005850B7"/>
    <w:rsid w:val="00585354"/>
    <w:rsid w:val="00585484"/>
    <w:rsid w:val="005854A8"/>
    <w:rsid w:val="0058590B"/>
    <w:rsid w:val="00585BB8"/>
    <w:rsid w:val="00585D1D"/>
    <w:rsid w:val="005862BB"/>
    <w:rsid w:val="00586778"/>
    <w:rsid w:val="00586875"/>
    <w:rsid w:val="00586B40"/>
    <w:rsid w:val="00586F9C"/>
    <w:rsid w:val="0058721E"/>
    <w:rsid w:val="00587229"/>
    <w:rsid w:val="0058741C"/>
    <w:rsid w:val="00587503"/>
    <w:rsid w:val="0058757A"/>
    <w:rsid w:val="00587790"/>
    <w:rsid w:val="00587BD6"/>
    <w:rsid w:val="00587C60"/>
    <w:rsid w:val="00587EFC"/>
    <w:rsid w:val="00587F15"/>
    <w:rsid w:val="00587F7F"/>
    <w:rsid w:val="0058D89F"/>
    <w:rsid w:val="00590043"/>
    <w:rsid w:val="0059022E"/>
    <w:rsid w:val="00590546"/>
    <w:rsid w:val="005905D5"/>
    <w:rsid w:val="005906D9"/>
    <w:rsid w:val="00590A08"/>
    <w:rsid w:val="00590D96"/>
    <w:rsid w:val="00590E0A"/>
    <w:rsid w:val="00590E8D"/>
    <w:rsid w:val="0059116C"/>
    <w:rsid w:val="005913F9"/>
    <w:rsid w:val="00591464"/>
    <w:rsid w:val="00591511"/>
    <w:rsid w:val="005915D2"/>
    <w:rsid w:val="0059168E"/>
    <w:rsid w:val="00591744"/>
    <w:rsid w:val="00591E4A"/>
    <w:rsid w:val="00591E50"/>
    <w:rsid w:val="00591E64"/>
    <w:rsid w:val="00592076"/>
    <w:rsid w:val="005923BB"/>
    <w:rsid w:val="0059247B"/>
    <w:rsid w:val="0059269A"/>
    <w:rsid w:val="00592858"/>
    <w:rsid w:val="00592CDA"/>
    <w:rsid w:val="00592DCD"/>
    <w:rsid w:val="00592FC4"/>
    <w:rsid w:val="0059331A"/>
    <w:rsid w:val="0059340D"/>
    <w:rsid w:val="00593556"/>
    <w:rsid w:val="00593A72"/>
    <w:rsid w:val="00593D70"/>
    <w:rsid w:val="00593E5F"/>
    <w:rsid w:val="00594072"/>
    <w:rsid w:val="00594511"/>
    <w:rsid w:val="00594B1C"/>
    <w:rsid w:val="00594CA9"/>
    <w:rsid w:val="00594F2D"/>
    <w:rsid w:val="00594F58"/>
    <w:rsid w:val="00595646"/>
    <w:rsid w:val="00595A8C"/>
    <w:rsid w:val="00595C2C"/>
    <w:rsid w:val="00595CD2"/>
    <w:rsid w:val="00595D21"/>
    <w:rsid w:val="00595DEF"/>
    <w:rsid w:val="0059613E"/>
    <w:rsid w:val="005965CE"/>
    <w:rsid w:val="005967BD"/>
    <w:rsid w:val="00596901"/>
    <w:rsid w:val="00596A1B"/>
    <w:rsid w:val="00596B8A"/>
    <w:rsid w:val="00596BBA"/>
    <w:rsid w:val="00596D59"/>
    <w:rsid w:val="00596D77"/>
    <w:rsid w:val="00596F5B"/>
    <w:rsid w:val="005970FE"/>
    <w:rsid w:val="00597162"/>
    <w:rsid w:val="00597386"/>
    <w:rsid w:val="005975C4"/>
    <w:rsid w:val="00597C30"/>
    <w:rsid w:val="00597ED8"/>
    <w:rsid w:val="00597F51"/>
    <w:rsid w:val="00597FB2"/>
    <w:rsid w:val="005A01A6"/>
    <w:rsid w:val="005A031D"/>
    <w:rsid w:val="005A037C"/>
    <w:rsid w:val="005A03A4"/>
    <w:rsid w:val="005A03AF"/>
    <w:rsid w:val="005A05C8"/>
    <w:rsid w:val="005A0661"/>
    <w:rsid w:val="005A0EF3"/>
    <w:rsid w:val="005A0F5B"/>
    <w:rsid w:val="005A1022"/>
    <w:rsid w:val="005A12D8"/>
    <w:rsid w:val="005A14A9"/>
    <w:rsid w:val="005A17AE"/>
    <w:rsid w:val="005A189C"/>
    <w:rsid w:val="005A18E2"/>
    <w:rsid w:val="005A1BF2"/>
    <w:rsid w:val="005A1C9C"/>
    <w:rsid w:val="005A1E33"/>
    <w:rsid w:val="005A226E"/>
    <w:rsid w:val="005A27E4"/>
    <w:rsid w:val="005A2918"/>
    <w:rsid w:val="005A2929"/>
    <w:rsid w:val="005A296F"/>
    <w:rsid w:val="005A2A0F"/>
    <w:rsid w:val="005A2B20"/>
    <w:rsid w:val="005A2D79"/>
    <w:rsid w:val="005A2F66"/>
    <w:rsid w:val="005A2F96"/>
    <w:rsid w:val="005A302D"/>
    <w:rsid w:val="005A3483"/>
    <w:rsid w:val="005A34D5"/>
    <w:rsid w:val="005A3869"/>
    <w:rsid w:val="005A386B"/>
    <w:rsid w:val="005A3943"/>
    <w:rsid w:val="005A3AE1"/>
    <w:rsid w:val="005A3DC3"/>
    <w:rsid w:val="005A3EFB"/>
    <w:rsid w:val="005A4050"/>
    <w:rsid w:val="005A4321"/>
    <w:rsid w:val="005A479C"/>
    <w:rsid w:val="005A4904"/>
    <w:rsid w:val="005A4B2B"/>
    <w:rsid w:val="005A515A"/>
    <w:rsid w:val="005A53EC"/>
    <w:rsid w:val="005A592B"/>
    <w:rsid w:val="005A5F16"/>
    <w:rsid w:val="005A66F6"/>
    <w:rsid w:val="005A6BCD"/>
    <w:rsid w:val="005A704D"/>
    <w:rsid w:val="005A72D9"/>
    <w:rsid w:val="005A78CD"/>
    <w:rsid w:val="005A7B6A"/>
    <w:rsid w:val="005A7BE0"/>
    <w:rsid w:val="005A7D31"/>
    <w:rsid w:val="005A7DC0"/>
    <w:rsid w:val="005A7FC7"/>
    <w:rsid w:val="005B04DE"/>
    <w:rsid w:val="005B07BD"/>
    <w:rsid w:val="005B0853"/>
    <w:rsid w:val="005B0CCE"/>
    <w:rsid w:val="005B112C"/>
    <w:rsid w:val="005B11FE"/>
    <w:rsid w:val="005B1223"/>
    <w:rsid w:val="005B1623"/>
    <w:rsid w:val="005B18F2"/>
    <w:rsid w:val="005B19EF"/>
    <w:rsid w:val="005B1EFF"/>
    <w:rsid w:val="005B2006"/>
    <w:rsid w:val="005B223C"/>
    <w:rsid w:val="005B2291"/>
    <w:rsid w:val="005B24C1"/>
    <w:rsid w:val="005B250A"/>
    <w:rsid w:val="005B2834"/>
    <w:rsid w:val="005B3572"/>
    <w:rsid w:val="005B3C6D"/>
    <w:rsid w:val="005B4045"/>
    <w:rsid w:val="005B433C"/>
    <w:rsid w:val="005B43E8"/>
    <w:rsid w:val="005B46AC"/>
    <w:rsid w:val="005B49BF"/>
    <w:rsid w:val="005B4CF0"/>
    <w:rsid w:val="005B4DC4"/>
    <w:rsid w:val="005B4E82"/>
    <w:rsid w:val="005B4FEC"/>
    <w:rsid w:val="005B511A"/>
    <w:rsid w:val="005B5184"/>
    <w:rsid w:val="005B5506"/>
    <w:rsid w:val="005B585F"/>
    <w:rsid w:val="005B59AA"/>
    <w:rsid w:val="005B5BEB"/>
    <w:rsid w:val="005B5C12"/>
    <w:rsid w:val="005B5EB6"/>
    <w:rsid w:val="005B605D"/>
    <w:rsid w:val="005B609E"/>
    <w:rsid w:val="005B66EE"/>
    <w:rsid w:val="005B6DF4"/>
    <w:rsid w:val="005B6DF6"/>
    <w:rsid w:val="005B7A94"/>
    <w:rsid w:val="005B7B7D"/>
    <w:rsid w:val="005C0128"/>
    <w:rsid w:val="005C02C6"/>
    <w:rsid w:val="005C0395"/>
    <w:rsid w:val="005C08F1"/>
    <w:rsid w:val="005C0942"/>
    <w:rsid w:val="005C0ED6"/>
    <w:rsid w:val="005C0FFA"/>
    <w:rsid w:val="005C1037"/>
    <w:rsid w:val="005C110B"/>
    <w:rsid w:val="005C170B"/>
    <w:rsid w:val="005C1948"/>
    <w:rsid w:val="005C1B1F"/>
    <w:rsid w:val="005C1FEC"/>
    <w:rsid w:val="005C22F9"/>
    <w:rsid w:val="005C263C"/>
    <w:rsid w:val="005C2679"/>
    <w:rsid w:val="005C298C"/>
    <w:rsid w:val="005C29B0"/>
    <w:rsid w:val="005C2A4E"/>
    <w:rsid w:val="005C2BA7"/>
    <w:rsid w:val="005C2BBC"/>
    <w:rsid w:val="005C2C0F"/>
    <w:rsid w:val="005C3070"/>
    <w:rsid w:val="005C3838"/>
    <w:rsid w:val="005C388F"/>
    <w:rsid w:val="005C3DCC"/>
    <w:rsid w:val="005C4061"/>
    <w:rsid w:val="005C40F7"/>
    <w:rsid w:val="005C41AC"/>
    <w:rsid w:val="005C41CA"/>
    <w:rsid w:val="005C482F"/>
    <w:rsid w:val="005C4886"/>
    <w:rsid w:val="005C4B97"/>
    <w:rsid w:val="005C4BFB"/>
    <w:rsid w:val="005C4C34"/>
    <w:rsid w:val="005C4D09"/>
    <w:rsid w:val="005C4F47"/>
    <w:rsid w:val="005C555D"/>
    <w:rsid w:val="005C5755"/>
    <w:rsid w:val="005C5870"/>
    <w:rsid w:val="005C598E"/>
    <w:rsid w:val="005C5A74"/>
    <w:rsid w:val="005C627F"/>
    <w:rsid w:val="005C62FE"/>
    <w:rsid w:val="005C6628"/>
    <w:rsid w:val="005C683B"/>
    <w:rsid w:val="005C6A0C"/>
    <w:rsid w:val="005C6A1E"/>
    <w:rsid w:val="005C6AC4"/>
    <w:rsid w:val="005C6B6E"/>
    <w:rsid w:val="005C6E8B"/>
    <w:rsid w:val="005C70C9"/>
    <w:rsid w:val="005C7142"/>
    <w:rsid w:val="005C7406"/>
    <w:rsid w:val="005C7669"/>
    <w:rsid w:val="005C7780"/>
    <w:rsid w:val="005C77BC"/>
    <w:rsid w:val="005C7CAF"/>
    <w:rsid w:val="005C7CCB"/>
    <w:rsid w:val="005D0183"/>
    <w:rsid w:val="005D059A"/>
    <w:rsid w:val="005D05DE"/>
    <w:rsid w:val="005D07C5"/>
    <w:rsid w:val="005D0CE1"/>
    <w:rsid w:val="005D0F9C"/>
    <w:rsid w:val="005D1807"/>
    <w:rsid w:val="005D1F91"/>
    <w:rsid w:val="005D21B7"/>
    <w:rsid w:val="005D235F"/>
    <w:rsid w:val="005D2AF6"/>
    <w:rsid w:val="005D2B35"/>
    <w:rsid w:val="005D2BE8"/>
    <w:rsid w:val="005D2CF9"/>
    <w:rsid w:val="005D2D56"/>
    <w:rsid w:val="005D2DAD"/>
    <w:rsid w:val="005D3678"/>
    <w:rsid w:val="005D36F0"/>
    <w:rsid w:val="005D3F23"/>
    <w:rsid w:val="005D4302"/>
    <w:rsid w:val="005D4634"/>
    <w:rsid w:val="005D48C2"/>
    <w:rsid w:val="005D490B"/>
    <w:rsid w:val="005D49D1"/>
    <w:rsid w:val="005D4EC9"/>
    <w:rsid w:val="005D50D7"/>
    <w:rsid w:val="005D51F8"/>
    <w:rsid w:val="005D5342"/>
    <w:rsid w:val="005D5620"/>
    <w:rsid w:val="005D575F"/>
    <w:rsid w:val="005D5A0D"/>
    <w:rsid w:val="005D5A20"/>
    <w:rsid w:val="005D5D4A"/>
    <w:rsid w:val="005D5E7B"/>
    <w:rsid w:val="005D6325"/>
    <w:rsid w:val="005D649B"/>
    <w:rsid w:val="005D66B3"/>
    <w:rsid w:val="005D6815"/>
    <w:rsid w:val="005D68F7"/>
    <w:rsid w:val="005D696A"/>
    <w:rsid w:val="005D6992"/>
    <w:rsid w:val="005D6C09"/>
    <w:rsid w:val="005D727F"/>
    <w:rsid w:val="005D733E"/>
    <w:rsid w:val="005D786C"/>
    <w:rsid w:val="005D78D2"/>
    <w:rsid w:val="005D7E02"/>
    <w:rsid w:val="005E00E5"/>
    <w:rsid w:val="005E0148"/>
    <w:rsid w:val="005E0186"/>
    <w:rsid w:val="005E0358"/>
    <w:rsid w:val="005E049F"/>
    <w:rsid w:val="005E04D2"/>
    <w:rsid w:val="005E09BE"/>
    <w:rsid w:val="005E0BB6"/>
    <w:rsid w:val="005E0F9C"/>
    <w:rsid w:val="005E147D"/>
    <w:rsid w:val="005E1757"/>
    <w:rsid w:val="005E176D"/>
    <w:rsid w:val="005E1780"/>
    <w:rsid w:val="005E1786"/>
    <w:rsid w:val="005E17F2"/>
    <w:rsid w:val="005E1C49"/>
    <w:rsid w:val="005E1D30"/>
    <w:rsid w:val="005E1F33"/>
    <w:rsid w:val="005E20BA"/>
    <w:rsid w:val="005E237D"/>
    <w:rsid w:val="005E2660"/>
    <w:rsid w:val="005E2AC3"/>
    <w:rsid w:val="005E2EE4"/>
    <w:rsid w:val="005E3073"/>
    <w:rsid w:val="005E3093"/>
    <w:rsid w:val="005E316A"/>
    <w:rsid w:val="005E31BA"/>
    <w:rsid w:val="005E32C6"/>
    <w:rsid w:val="005E3ACA"/>
    <w:rsid w:val="005E3CA3"/>
    <w:rsid w:val="005E3CC2"/>
    <w:rsid w:val="005E4324"/>
    <w:rsid w:val="005E4358"/>
    <w:rsid w:val="005E44B8"/>
    <w:rsid w:val="005E44F9"/>
    <w:rsid w:val="005E4587"/>
    <w:rsid w:val="005E46A6"/>
    <w:rsid w:val="005E4A04"/>
    <w:rsid w:val="005E4BCA"/>
    <w:rsid w:val="005E4EE4"/>
    <w:rsid w:val="005E52E3"/>
    <w:rsid w:val="005E5791"/>
    <w:rsid w:val="005E5C1D"/>
    <w:rsid w:val="005E5DA4"/>
    <w:rsid w:val="005E5E5D"/>
    <w:rsid w:val="005E6004"/>
    <w:rsid w:val="005E6267"/>
    <w:rsid w:val="005E646F"/>
    <w:rsid w:val="005E6516"/>
    <w:rsid w:val="005E6693"/>
    <w:rsid w:val="005E67E8"/>
    <w:rsid w:val="005E6AE7"/>
    <w:rsid w:val="005E6CD4"/>
    <w:rsid w:val="005E7088"/>
    <w:rsid w:val="005E7206"/>
    <w:rsid w:val="005E7654"/>
    <w:rsid w:val="005E76C6"/>
    <w:rsid w:val="005E7811"/>
    <w:rsid w:val="005E78D9"/>
    <w:rsid w:val="005E7E1B"/>
    <w:rsid w:val="005E7F87"/>
    <w:rsid w:val="005F0108"/>
    <w:rsid w:val="005F0291"/>
    <w:rsid w:val="005F03D0"/>
    <w:rsid w:val="005F0725"/>
    <w:rsid w:val="005F08D4"/>
    <w:rsid w:val="005F09D0"/>
    <w:rsid w:val="005F0C34"/>
    <w:rsid w:val="005F0DAB"/>
    <w:rsid w:val="005F0ECC"/>
    <w:rsid w:val="005F0F08"/>
    <w:rsid w:val="005F10B3"/>
    <w:rsid w:val="005F116C"/>
    <w:rsid w:val="005F11CC"/>
    <w:rsid w:val="005F15F1"/>
    <w:rsid w:val="005F1D77"/>
    <w:rsid w:val="005F1DB3"/>
    <w:rsid w:val="005F2164"/>
    <w:rsid w:val="005F21A5"/>
    <w:rsid w:val="005F22C9"/>
    <w:rsid w:val="005F2318"/>
    <w:rsid w:val="005F2470"/>
    <w:rsid w:val="005F26E8"/>
    <w:rsid w:val="005F27C0"/>
    <w:rsid w:val="005F28C6"/>
    <w:rsid w:val="005F2908"/>
    <w:rsid w:val="005F290B"/>
    <w:rsid w:val="005F290D"/>
    <w:rsid w:val="005F2999"/>
    <w:rsid w:val="005F2ABD"/>
    <w:rsid w:val="005F2E72"/>
    <w:rsid w:val="005F2FE4"/>
    <w:rsid w:val="005F3381"/>
    <w:rsid w:val="005F3470"/>
    <w:rsid w:val="005F3618"/>
    <w:rsid w:val="005F38C5"/>
    <w:rsid w:val="005F390E"/>
    <w:rsid w:val="005F3972"/>
    <w:rsid w:val="005F3CEB"/>
    <w:rsid w:val="005F3ECE"/>
    <w:rsid w:val="005F3EF8"/>
    <w:rsid w:val="005F3F16"/>
    <w:rsid w:val="005F407F"/>
    <w:rsid w:val="005F411A"/>
    <w:rsid w:val="005F4125"/>
    <w:rsid w:val="005F43F8"/>
    <w:rsid w:val="005F49A2"/>
    <w:rsid w:val="005F4BAB"/>
    <w:rsid w:val="005F4EBB"/>
    <w:rsid w:val="005F4EFE"/>
    <w:rsid w:val="005F502B"/>
    <w:rsid w:val="005F52CC"/>
    <w:rsid w:val="005F5816"/>
    <w:rsid w:val="005F5832"/>
    <w:rsid w:val="005F5B65"/>
    <w:rsid w:val="005F5BFC"/>
    <w:rsid w:val="005F5C72"/>
    <w:rsid w:val="005F5DDE"/>
    <w:rsid w:val="005F5E6F"/>
    <w:rsid w:val="005F62CE"/>
    <w:rsid w:val="005F6353"/>
    <w:rsid w:val="005F64F0"/>
    <w:rsid w:val="005F6510"/>
    <w:rsid w:val="005F681C"/>
    <w:rsid w:val="005F6AA4"/>
    <w:rsid w:val="005F6BD4"/>
    <w:rsid w:val="005F6F04"/>
    <w:rsid w:val="005F6F05"/>
    <w:rsid w:val="005F7062"/>
    <w:rsid w:val="005F7188"/>
    <w:rsid w:val="005F72E5"/>
    <w:rsid w:val="005F7497"/>
    <w:rsid w:val="005F76C1"/>
    <w:rsid w:val="005F784E"/>
    <w:rsid w:val="005F7985"/>
    <w:rsid w:val="005F799B"/>
    <w:rsid w:val="005F7CF9"/>
    <w:rsid w:val="005FB728"/>
    <w:rsid w:val="006001DF"/>
    <w:rsid w:val="00600368"/>
    <w:rsid w:val="00600631"/>
    <w:rsid w:val="00600724"/>
    <w:rsid w:val="006009F1"/>
    <w:rsid w:val="00600B3B"/>
    <w:rsid w:val="00600CEB"/>
    <w:rsid w:val="006010A0"/>
    <w:rsid w:val="00601242"/>
    <w:rsid w:val="00601771"/>
    <w:rsid w:val="006017FE"/>
    <w:rsid w:val="00601994"/>
    <w:rsid w:val="00601D24"/>
    <w:rsid w:val="00601D68"/>
    <w:rsid w:val="00601D90"/>
    <w:rsid w:val="0060207B"/>
    <w:rsid w:val="00602351"/>
    <w:rsid w:val="00602733"/>
    <w:rsid w:val="00602A78"/>
    <w:rsid w:val="00602A84"/>
    <w:rsid w:val="00602AA0"/>
    <w:rsid w:val="00602AA1"/>
    <w:rsid w:val="00602F7B"/>
    <w:rsid w:val="00603074"/>
    <w:rsid w:val="00603123"/>
    <w:rsid w:val="0060350E"/>
    <w:rsid w:val="00603661"/>
    <w:rsid w:val="006036F4"/>
    <w:rsid w:val="006038D2"/>
    <w:rsid w:val="00603E13"/>
    <w:rsid w:val="00604027"/>
    <w:rsid w:val="00604151"/>
    <w:rsid w:val="00604367"/>
    <w:rsid w:val="006043C6"/>
    <w:rsid w:val="006044BE"/>
    <w:rsid w:val="00604675"/>
    <w:rsid w:val="006046F1"/>
    <w:rsid w:val="0060475F"/>
    <w:rsid w:val="006047DF"/>
    <w:rsid w:val="00604804"/>
    <w:rsid w:val="00604BF5"/>
    <w:rsid w:val="00604CB1"/>
    <w:rsid w:val="00604CC8"/>
    <w:rsid w:val="00604DE1"/>
    <w:rsid w:val="00604EA0"/>
    <w:rsid w:val="00605453"/>
    <w:rsid w:val="006056E0"/>
    <w:rsid w:val="00605765"/>
    <w:rsid w:val="006057E7"/>
    <w:rsid w:val="00605D03"/>
    <w:rsid w:val="00605D80"/>
    <w:rsid w:val="00605F08"/>
    <w:rsid w:val="00605F8D"/>
    <w:rsid w:val="006060C2"/>
    <w:rsid w:val="00606239"/>
    <w:rsid w:val="00606433"/>
    <w:rsid w:val="006064EB"/>
    <w:rsid w:val="00606562"/>
    <w:rsid w:val="0060662D"/>
    <w:rsid w:val="00606873"/>
    <w:rsid w:val="006068C3"/>
    <w:rsid w:val="00606980"/>
    <w:rsid w:val="00606A26"/>
    <w:rsid w:val="00606B7D"/>
    <w:rsid w:val="00606C81"/>
    <w:rsid w:val="00606CB6"/>
    <w:rsid w:val="00606D8D"/>
    <w:rsid w:val="00606D99"/>
    <w:rsid w:val="00606EC3"/>
    <w:rsid w:val="00607297"/>
    <w:rsid w:val="00607417"/>
    <w:rsid w:val="00607427"/>
    <w:rsid w:val="0060753F"/>
    <w:rsid w:val="006076FA"/>
    <w:rsid w:val="00607732"/>
    <w:rsid w:val="006079A4"/>
    <w:rsid w:val="00607C2E"/>
    <w:rsid w:val="00607D81"/>
    <w:rsid w:val="00610441"/>
    <w:rsid w:val="00610747"/>
    <w:rsid w:val="00610A2D"/>
    <w:rsid w:val="00610A9D"/>
    <w:rsid w:val="00610E03"/>
    <w:rsid w:val="00610F83"/>
    <w:rsid w:val="00610F90"/>
    <w:rsid w:val="006112E7"/>
    <w:rsid w:val="00611346"/>
    <w:rsid w:val="00611446"/>
    <w:rsid w:val="0061148B"/>
    <w:rsid w:val="006114BE"/>
    <w:rsid w:val="00611555"/>
    <w:rsid w:val="00611741"/>
    <w:rsid w:val="0061176E"/>
    <w:rsid w:val="00611A22"/>
    <w:rsid w:val="00611B3D"/>
    <w:rsid w:val="00611CA3"/>
    <w:rsid w:val="00611D5B"/>
    <w:rsid w:val="00611F07"/>
    <w:rsid w:val="0061215C"/>
    <w:rsid w:val="006124AB"/>
    <w:rsid w:val="0061278B"/>
    <w:rsid w:val="00612905"/>
    <w:rsid w:val="00612A4E"/>
    <w:rsid w:val="00612C6C"/>
    <w:rsid w:val="00612D80"/>
    <w:rsid w:val="00612FF3"/>
    <w:rsid w:val="00613313"/>
    <w:rsid w:val="006134DD"/>
    <w:rsid w:val="0061390C"/>
    <w:rsid w:val="00613A32"/>
    <w:rsid w:val="00613EA5"/>
    <w:rsid w:val="00613F69"/>
    <w:rsid w:val="00614024"/>
    <w:rsid w:val="00614763"/>
    <w:rsid w:val="00614AC5"/>
    <w:rsid w:val="00614BF2"/>
    <w:rsid w:val="00614CD1"/>
    <w:rsid w:val="00614F67"/>
    <w:rsid w:val="00615009"/>
    <w:rsid w:val="0061510A"/>
    <w:rsid w:val="006151F2"/>
    <w:rsid w:val="0061567B"/>
    <w:rsid w:val="00615AC8"/>
    <w:rsid w:val="00615B95"/>
    <w:rsid w:val="00615C07"/>
    <w:rsid w:val="00615C08"/>
    <w:rsid w:val="00615C1B"/>
    <w:rsid w:val="00615FA1"/>
    <w:rsid w:val="006164C6"/>
    <w:rsid w:val="00616500"/>
    <w:rsid w:val="0061666A"/>
    <w:rsid w:val="00616686"/>
    <w:rsid w:val="00616B57"/>
    <w:rsid w:val="00616BBA"/>
    <w:rsid w:val="00616C03"/>
    <w:rsid w:val="00616CD1"/>
    <w:rsid w:val="00616D4A"/>
    <w:rsid w:val="00617747"/>
    <w:rsid w:val="006177D2"/>
    <w:rsid w:val="0061795B"/>
    <w:rsid w:val="006179B4"/>
    <w:rsid w:val="00617BF3"/>
    <w:rsid w:val="00617C74"/>
    <w:rsid w:val="00617F54"/>
    <w:rsid w:val="0062003F"/>
    <w:rsid w:val="006200D7"/>
    <w:rsid w:val="00620183"/>
    <w:rsid w:val="0062059E"/>
    <w:rsid w:val="00620711"/>
    <w:rsid w:val="0062080F"/>
    <w:rsid w:val="00620876"/>
    <w:rsid w:val="00620A9D"/>
    <w:rsid w:val="00620B09"/>
    <w:rsid w:val="00620B92"/>
    <w:rsid w:val="00620E69"/>
    <w:rsid w:val="00620FA4"/>
    <w:rsid w:val="006213FC"/>
    <w:rsid w:val="0062152A"/>
    <w:rsid w:val="00621753"/>
    <w:rsid w:val="0062186A"/>
    <w:rsid w:val="00621875"/>
    <w:rsid w:val="0062196F"/>
    <w:rsid w:val="00621BEB"/>
    <w:rsid w:val="00621D7A"/>
    <w:rsid w:val="00621DC7"/>
    <w:rsid w:val="006221B9"/>
    <w:rsid w:val="00622233"/>
    <w:rsid w:val="0062291F"/>
    <w:rsid w:val="00622D78"/>
    <w:rsid w:val="00622E52"/>
    <w:rsid w:val="006230EB"/>
    <w:rsid w:val="006232F4"/>
    <w:rsid w:val="00623583"/>
    <w:rsid w:val="006236D1"/>
    <w:rsid w:val="00623800"/>
    <w:rsid w:val="00623902"/>
    <w:rsid w:val="00623AB2"/>
    <w:rsid w:val="00624419"/>
    <w:rsid w:val="006244BC"/>
    <w:rsid w:val="0062462F"/>
    <w:rsid w:val="00624844"/>
    <w:rsid w:val="00624AB4"/>
    <w:rsid w:val="00624BA1"/>
    <w:rsid w:val="00624CB5"/>
    <w:rsid w:val="00624DFD"/>
    <w:rsid w:val="00624E0A"/>
    <w:rsid w:val="00624F71"/>
    <w:rsid w:val="0062510C"/>
    <w:rsid w:val="0062524D"/>
    <w:rsid w:val="006254E0"/>
    <w:rsid w:val="0062552E"/>
    <w:rsid w:val="006255DF"/>
    <w:rsid w:val="0062566D"/>
    <w:rsid w:val="00625A26"/>
    <w:rsid w:val="00625B01"/>
    <w:rsid w:val="00625C00"/>
    <w:rsid w:val="0062601D"/>
    <w:rsid w:val="006264A3"/>
    <w:rsid w:val="006264E9"/>
    <w:rsid w:val="0062651C"/>
    <w:rsid w:val="006265B0"/>
    <w:rsid w:val="0062661B"/>
    <w:rsid w:val="00626D53"/>
    <w:rsid w:val="00626E1B"/>
    <w:rsid w:val="00626FEE"/>
    <w:rsid w:val="00627016"/>
    <w:rsid w:val="00627186"/>
    <w:rsid w:val="006273B2"/>
    <w:rsid w:val="0062768E"/>
    <w:rsid w:val="006277AF"/>
    <w:rsid w:val="00627832"/>
    <w:rsid w:val="0062787B"/>
    <w:rsid w:val="00627ADC"/>
    <w:rsid w:val="00630068"/>
    <w:rsid w:val="006300D7"/>
    <w:rsid w:val="00630118"/>
    <w:rsid w:val="00630140"/>
    <w:rsid w:val="006302AC"/>
    <w:rsid w:val="006302AF"/>
    <w:rsid w:val="00630514"/>
    <w:rsid w:val="00630813"/>
    <w:rsid w:val="00630AF5"/>
    <w:rsid w:val="00630F94"/>
    <w:rsid w:val="006310AE"/>
    <w:rsid w:val="006311E5"/>
    <w:rsid w:val="00631456"/>
    <w:rsid w:val="006314FC"/>
    <w:rsid w:val="0063151C"/>
    <w:rsid w:val="00631762"/>
    <w:rsid w:val="00631867"/>
    <w:rsid w:val="00631A95"/>
    <w:rsid w:val="00631C0F"/>
    <w:rsid w:val="00632025"/>
    <w:rsid w:val="00632196"/>
    <w:rsid w:val="00632397"/>
    <w:rsid w:val="00632698"/>
    <w:rsid w:val="00632917"/>
    <w:rsid w:val="006329F9"/>
    <w:rsid w:val="00632BA2"/>
    <w:rsid w:val="00632C98"/>
    <w:rsid w:val="006332B5"/>
    <w:rsid w:val="0063330F"/>
    <w:rsid w:val="00633363"/>
    <w:rsid w:val="00633668"/>
    <w:rsid w:val="006338E8"/>
    <w:rsid w:val="00633A30"/>
    <w:rsid w:val="00633BF2"/>
    <w:rsid w:val="00633E11"/>
    <w:rsid w:val="00633E3F"/>
    <w:rsid w:val="00633EB6"/>
    <w:rsid w:val="00633F67"/>
    <w:rsid w:val="00634080"/>
    <w:rsid w:val="00634288"/>
    <w:rsid w:val="006343B2"/>
    <w:rsid w:val="006343C2"/>
    <w:rsid w:val="006345C3"/>
    <w:rsid w:val="00634A2C"/>
    <w:rsid w:val="006350C7"/>
    <w:rsid w:val="006352D9"/>
    <w:rsid w:val="00635308"/>
    <w:rsid w:val="0063530F"/>
    <w:rsid w:val="006356E3"/>
    <w:rsid w:val="006357B1"/>
    <w:rsid w:val="00635803"/>
    <w:rsid w:val="00635BDE"/>
    <w:rsid w:val="00635C85"/>
    <w:rsid w:val="00636088"/>
    <w:rsid w:val="00636149"/>
    <w:rsid w:val="00636177"/>
    <w:rsid w:val="00636292"/>
    <w:rsid w:val="006362F9"/>
    <w:rsid w:val="00636674"/>
    <w:rsid w:val="006368B1"/>
    <w:rsid w:val="00636911"/>
    <w:rsid w:val="006369A9"/>
    <w:rsid w:val="00636BB5"/>
    <w:rsid w:val="00636E1B"/>
    <w:rsid w:val="006371E3"/>
    <w:rsid w:val="006373A7"/>
    <w:rsid w:val="006373CD"/>
    <w:rsid w:val="006376BD"/>
    <w:rsid w:val="00637957"/>
    <w:rsid w:val="00637964"/>
    <w:rsid w:val="00637A95"/>
    <w:rsid w:val="00637CAD"/>
    <w:rsid w:val="00640084"/>
    <w:rsid w:val="006406C7"/>
    <w:rsid w:val="00640846"/>
    <w:rsid w:val="00640934"/>
    <w:rsid w:val="006409C4"/>
    <w:rsid w:val="00640AE5"/>
    <w:rsid w:val="00640B7B"/>
    <w:rsid w:val="00640C70"/>
    <w:rsid w:val="00640C8A"/>
    <w:rsid w:val="00641283"/>
    <w:rsid w:val="00641381"/>
    <w:rsid w:val="006413CF"/>
    <w:rsid w:val="00641413"/>
    <w:rsid w:val="00641465"/>
    <w:rsid w:val="0064165D"/>
    <w:rsid w:val="00641DD0"/>
    <w:rsid w:val="00641E7D"/>
    <w:rsid w:val="00641EB8"/>
    <w:rsid w:val="006420A4"/>
    <w:rsid w:val="006420B8"/>
    <w:rsid w:val="00642421"/>
    <w:rsid w:val="0064294E"/>
    <w:rsid w:val="00642A19"/>
    <w:rsid w:val="00642A8C"/>
    <w:rsid w:val="00642AE9"/>
    <w:rsid w:val="00642D71"/>
    <w:rsid w:val="00642E8C"/>
    <w:rsid w:val="006431C7"/>
    <w:rsid w:val="00643316"/>
    <w:rsid w:val="006433BD"/>
    <w:rsid w:val="00643562"/>
    <w:rsid w:val="00643784"/>
    <w:rsid w:val="00644186"/>
    <w:rsid w:val="006441D8"/>
    <w:rsid w:val="0064448F"/>
    <w:rsid w:val="00644A21"/>
    <w:rsid w:val="00644A49"/>
    <w:rsid w:val="00644AF9"/>
    <w:rsid w:val="006451E8"/>
    <w:rsid w:val="006453C3"/>
    <w:rsid w:val="00645548"/>
    <w:rsid w:val="0064558E"/>
    <w:rsid w:val="00645C9F"/>
    <w:rsid w:val="00645D12"/>
    <w:rsid w:val="00645E93"/>
    <w:rsid w:val="00646305"/>
    <w:rsid w:val="006466E3"/>
    <w:rsid w:val="00646732"/>
    <w:rsid w:val="00646864"/>
    <w:rsid w:val="006468FB"/>
    <w:rsid w:val="00646968"/>
    <w:rsid w:val="00646A6C"/>
    <w:rsid w:val="00646BF5"/>
    <w:rsid w:val="00646D85"/>
    <w:rsid w:val="0064702D"/>
    <w:rsid w:val="00647368"/>
    <w:rsid w:val="006473A9"/>
    <w:rsid w:val="00647496"/>
    <w:rsid w:val="006474C4"/>
    <w:rsid w:val="00647590"/>
    <w:rsid w:val="006475E6"/>
    <w:rsid w:val="00647EC7"/>
    <w:rsid w:val="00647F7B"/>
    <w:rsid w:val="00647FB4"/>
    <w:rsid w:val="00647FD7"/>
    <w:rsid w:val="00650085"/>
    <w:rsid w:val="00650193"/>
    <w:rsid w:val="006501A0"/>
    <w:rsid w:val="00650246"/>
    <w:rsid w:val="006503A0"/>
    <w:rsid w:val="0065049B"/>
    <w:rsid w:val="006506A2"/>
    <w:rsid w:val="0065071E"/>
    <w:rsid w:val="006507BE"/>
    <w:rsid w:val="006508B9"/>
    <w:rsid w:val="00650CA1"/>
    <w:rsid w:val="0065117E"/>
    <w:rsid w:val="00651273"/>
    <w:rsid w:val="00651370"/>
    <w:rsid w:val="0065143C"/>
    <w:rsid w:val="006517B9"/>
    <w:rsid w:val="00651854"/>
    <w:rsid w:val="00651874"/>
    <w:rsid w:val="00651909"/>
    <w:rsid w:val="00651B21"/>
    <w:rsid w:val="00651BAF"/>
    <w:rsid w:val="00651C57"/>
    <w:rsid w:val="00652126"/>
    <w:rsid w:val="00652404"/>
    <w:rsid w:val="00652578"/>
    <w:rsid w:val="0065259A"/>
    <w:rsid w:val="006525CE"/>
    <w:rsid w:val="006527E9"/>
    <w:rsid w:val="00652A62"/>
    <w:rsid w:val="00652F71"/>
    <w:rsid w:val="00652F9B"/>
    <w:rsid w:val="006531D9"/>
    <w:rsid w:val="006539E8"/>
    <w:rsid w:val="00653CD7"/>
    <w:rsid w:val="006543C4"/>
    <w:rsid w:val="00654440"/>
    <w:rsid w:val="006546C6"/>
    <w:rsid w:val="0065470E"/>
    <w:rsid w:val="0065475A"/>
    <w:rsid w:val="00654957"/>
    <w:rsid w:val="006549B2"/>
    <w:rsid w:val="00654B03"/>
    <w:rsid w:val="00654FB7"/>
    <w:rsid w:val="00655080"/>
    <w:rsid w:val="006556DE"/>
    <w:rsid w:val="006558B6"/>
    <w:rsid w:val="00655A5C"/>
    <w:rsid w:val="00655FB5"/>
    <w:rsid w:val="00656243"/>
    <w:rsid w:val="00656307"/>
    <w:rsid w:val="0065630B"/>
    <w:rsid w:val="006565D8"/>
    <w:rsid w:val="00656651"/>
    <w:rsid w:val="0065671A"/>
    <w:rsid w:val="00656934"/>
    <w:rsid w:val="00656B96"/>
    <w:rsid w:val="00656F79"/>
    <w:rsid w:val="006571B4"/>
    <w:rsid w:val="0065736B"/>
    <w:rsid w:val="0065759B"/>
    <w:rsid w:val="006577CE"/>
    <w:rsid w:val="0065782D"/>
    <w:rsid w:val="006578E4"/>
    <w:rsid w:val="00657AE5"/>
    <w:rsid w:val="00657C55"/>
    <w:rsid w:val="00657D52"/>
    <w:rsid w:val="00659CA4"/>
    <w:rsid w:val="00660500"/>
    <w:rsid w:val="006605F4"/>
    <w:rsid w:val="006608E1"/>
    <w:rsid w:val="00660C55"/>
    <w:rsid w:val="00660ED4"/>
    <w:rsid w:val="006619B0"/>
    <w:rsid w:val="00661D55"/>
    <w:rsid w:val="00662012"/>
    <w:rsid w:val="00662317"/>
    <w:rsid w:val="0066236A"/>
    <w:rsid w:val="00662543"/>
    <w:rsid w:val="006626D0"/>
    <w:rsid w:val="006626F0"/>
    <w:rsid w:val="006628E9"/>
    <w:rsid w:val="00662958"/>
    <w:rsid w:val="00662A12"/>
    <w:rsid w:val="00662B6B"/>
    <w:rsid w:val="006633A9"/>
    <w:rsid w:val="006633AB"/>
    <w:rsid w:val="0066382D"/>
    <w:rsid w:val="00663B05"/>
    <w:rsid w:val="00663BDD"/>
    <w:rsid w:val="00663D17"/>
    <w:rsid w:val="00663EED"/>
    <w:rsid w:val="00663F15"/>
    <w:rsid w:val="00663F58"/>
    <w:rsid w:val="006641F4"/>
    <w:rsid w:val="006643B2"/>
    <w:rsid w:val="006643BB"/>
    <w:rsid w:val="00664564"/>
    <w:rsid w:val="006648A6"/>
    <w:rsid w:val="00664CA0"/>
    <w:rsid w:val="00664E8C"/>
    <w:rsid w:val="00664F7B"/>
    <w:rsid w:val="006651CE"/>
    <w:rsid w:val="00665440"/>
    <w:rsid w:val="0066549E"/>
    <w:rsid w:val="00665542"/>
    <w:rsid w:val="00665799"/>
    <w:rsid w:val="006657DE"/>
    <w:rsid w:val="00665EFE"/>
    <w:rsid w:val="00665F17"/>
    <w:rsid w:val="00665F7C"/>
    <w:rsid w:val="00666040"/>
    <w:rsid w:val="0066607D"/>
    <w:rsid w:val="006660BB"/>
    <w:rsid w:val="006660EF"/>
    <w:rsid w:val="006660F0"/>
    <w:rsid w:val="0066699A"/>
    <w:rsid w:val="00666DFC"/>
    <w:rsid w:val="00666EBB"/>
    <w:rsid w:val="006672C4"/>
    <w:rsid w:val="00667418"/>
    <w:rsid w:val="006674B7"/>
    <w:rsid w:val="006675E0"/>
    <w:rsid w:val="006675F7"/>
    <w:rsid w:val="00667765"/>
    <w:rsid w:val="0066779E"/>
    <w:rsid w:val="006677D0"/>
    <w:rsid w:val="00667B75"/>
    <w:rsid w:val="00667FAF"/>
    <w:rsid w:val="0067029A"/>
    <w:rsid w:val="00670369"/>
    <w:rsid w:val="006704CC"/>
    <w:rsid w:val="00670514"/>
    <w:rsid w:val="0067096B"/>
    <w:rsid w:val="0067096D"/>
    <w:rsid w:val="00670AA1"/>
    <w:rsid w:val="00670AA2"/>
    <w:rsid w:val="00670AC9"/>
    <w:rsid w:val="00670AF4"/>
    <w:rsid w:val="00670B13"/>
    <w:rsid w:val="00670B9E"/>
    <w:rsid w:val="00670C09"/>
    <w:rsid w:val="00670E5D"/>
    <w:rsid w:val="006711B6"/>
    <w:rsid w:val="00671391"/>
    <w:rsid w:val="00671670"/>
    <w:rsid w:val="006719E0"/>
    <w:rsid w:val="00671B2E"/>
    <w:rsid w:val="00671E9F"/>
    <w:rsid w:val="00671EF8"/>
    <w:rsid w:val="00672234"/>
    <w:rsid w:val="0067236C"/>
    <w:rsid w:val="006723D8"/>
    <w:rsid w:val="0067269D"/>
    <w:rsid w:val="00672988"/>
    <w:rsid w:val="00672B81"/>
    <w:rsid w:val="00672C64"/>
    <w:rsid w:val="006730EA"/>
    <w:rsid w:val="00673167"/>
    <w:rsid w:val="006733CE"/>
    <w:rsid w:val="00673587"/>
    <w:rsid w:val="00673869"/>
    <w:rsid w:val="00673B75"/>
    <w:rsid w:val="00673D3C"/>
    <w:rsid w:val="00673E13"/>
    <w:rsid w:val="00674229"/>
    <w:rsid w:val="00674280"/>
    <w:rsid w:val="006745B3"/>
    <w:rsid w:val="006746E8"/>
    <w:rsid w:val="00674BCC"/>
    <w:rsid w:val="00674E6A"/>
    <w:rsid w:val="006754FA"/>
    <w:rsid w:val="00675762"/>
    <w:rsid w:val="00675798"/>
    <w:rsid w:val="00675B6B"/>
    <w:rsid w:val="00675CF4"/>
    <w:rsid w:val="00675FF8"/>
    <w:rsid w:val="0067636A"/>
    <w:rsid w:val="00676756"/>
    <w:rsid w:val="00676930"/>
    <w:rsid w:val="00676A58"/>
    <w:rsid w:val="00676A64"/>
    <w:rsid w:val="00676A68"/>
    <w:rsid w:val="00676FD9"/>
    <w:rsid w:val="00677169"/>
    <w:rsid w:val="006771B2"/>
    <w:rsid w:val="00677374"/>
    <w:rsid w:val="00677925"/>
    <w:rsid w:val="006779BF"/>
    <w:rsid w:val="00677A52"/>
    <w:rsid w:val="00677A62"/>
    <w:rsid w:val="00677D66"/>
    <w:rsid w:val="00677DDF"/>
    <w:rsid w:val="00677DFA"/>
    <w:rsid w:val="00677EB0"/>
    <w:rsid w:val="0068016A"/>
    <w:rsid w:val="0068058F"/>
    <w:rsid w:val="00680F07"/>
    <w:rsid w:val="00680F41"/>
    <w:rsid w:val="00680F46"/>
    <w:rsid w:val="00681013"/>
    <w:rsid w:val="006811B3"/>
    <w:rsid w:val="006812BB"/>
    <w:rsid w:val="00681358"/>
    <w:rsid w:val="006816B2"/>
    <w:rsid w:val="00681750"/>
    <w:rsid w:val="006818F2"/>
    <w:rsid w:val="006819FA"/>
    <w:rsid w:val="00681AF1"/>
    <w:rsid w:val="00681CCE"/>
    <w:rsid w:val="00681D94"/>
    <w:rsid w:val="00681E32"/>
    <w:rsid w:val="00681F46"/>
    <w:rsid w:val="00681FDC"/>
    <w:rsid w:val="0068281C"/>
    <w:rsid w:val="00682B53"/>
    <w:rsid w:val="00682D04"/>
    <w:rsid w:val="00682F27"/>
    <w:rsid w:val="00682F5A"/>
    <w:rsid w:val="00683178"/>
    <w:rsid w:val="006831B9"/>
    <w:rsid w:val="0068335B"/>
    <w:rsid w:val="006833A7"/>
    <w:rsid w:val="006833BC"/>
    <w:rsid w:val="006834B3"/>
    <w:rsid w:val="006836EB"/>
    <w:rsid w:val="00683F94"/>
    <w:rsid w:val="00683FAF"/>
    <w:rsid w:val="0068419F"/>
    <w:rsid w:val="006841B4"/>
    <w:rsid w:val="00684519"/>
    <w:rsid w:val="00684603"/>
    <w:rsid w:val="00684B1C"/>
    <w:rsid w:val="00684BAF"/>
    <w:rsid w:val="00684C2A"/>
    <w:rsid w:val="00685190"/>
    <w:rsid w:val="006854E8"/>
    <w:rsid w:val="006859DB"/>
    <w:rsid w:val="00685B7C"/>
    <w:rsid w:val="00685EA7"/>
    <w:rsid w:val="00686133"/>
    <w:rsid w:val="006861DD"/>
    <w:rsid w:val="00686378"/>
    <w:rsid w:val="0068646F"/>
    <w:rsid w:val="006866A0"/>
    <w:rsid w:val="0068678D"/>
    <w:rsid w:val="00686891"/>
    <w:rsid w:val="00686B43"/>
    <w:rsid w:val="00686CEC"/>
    <w:rsid w:val="00686F27"/>
    <w:rsid w:val="00687488"/>
    <w:rsid w:val="00687517"/>
    <w:rsid w:val="006875C0"/>
    <w:rsid w:val="0069010F"/>
    <w:rsid w:val="00690239"/>
    <w:rsid w:val="006903F9"/>
    <w:rsid w:val="006904ED"/>
    <w:rsid w:val="0069073A"/>
    <w:rsid w:val="006908B0"/>
    <w:rsid w:val="00690D36"/>
    <w:rsid w:val="00690E2E"/>
    <w:rsid w:val="00690F82"/>
    <w:rsid w:val="006910F5"/>
    <w:rsid w:val="0069112C"/>
    <w:rsid w:val="00691563"/>
    <w:rsid w:val="006915D7"/>
    <w:rsid w:val="0069177F"/>
    <w:rsid w:val="00691967"/>
    <w:rsid w:val="00691C63"/>
    <w:rsid w:val="00691E5B"/>
    <w:rsid w:val="00691FB8"/>
    <w:rsid w:val="00691FF5"/>
    <w:rsid w:val="006920AB"/>
    <w:rsid w:val="00692528"/>
    <w:rsid w:val="0069252C"/>
    <w:rsid w:val="00692814"/>
    <w:rsid w:val="00692939"/>
    <w:rsid w:val="00692A15"/>
    <w:rsid w:val="00692B73"/>
    <w:rsid w:val="006932D9"/>
    <w:rsid w:val="006932E7"/>
    <w:rsid w:val="00693347"/>
    <w:rsid w:val="0069334C"/>
    <w:rsid w:val="006935D3"/>
    <w:rsid w:val="006935E9"/>
    <w:rsid w:val="006937E9"/>
    <w:rsid w:val="00693A7B"/>
    <w:rsid w:val="00693DC3"/>
    <w:rsid w:val="00694141"/>
    <w:rsid w:val="00694212"/>
    <w:rsid w:val="006946A8"/>
    <w:rsid w:val="006948EF"/>
    <w:rsid w:val="00694D57"/>
    <w:rsid w:val="00694E84"/>
    <w:rsid w:val="00695357"/>
    <w:rsid w:val="00695432"/>
    <w:rsid w:val="006955BD"/>
    <w:rsid w:val="00695633"/>
    <w:rsid w:val="0069567D"/>
    <w:rsid w:val="00695751"/>
    <w:rsid w:val="00695A14"/>
    <w:rsid w:val="00695B95"/>
    <w:rsid w:val="00695BCA"/>
    <w:rsid w:val="006968C3"/>
    <w:rsid w:val="00696D63"/>
    <w:rsid w:val="00696E8F"/>
    <w:rsid w:val="00697256"/>
    <w:rsid w:val="006972AC"/>
    <w:rsid w:val="0069741D"/>
    <w:rsid w:val="0069752C"/>
    <w:rsid w:val="006976D3"/>
    <w:rsid w:val="006A00F7"/>
    <w:rsid w:val="006A0150"/>
    <w:rsid w:val="006A032F"/>
    <w:rsid w:val="006A0563"/>
    <w:rsid w:val="006A05A6"/>
    <w:rsid w:val="006A08F9"/>
    <w:rsid w:val="006A0937"/>
    <w:rsid w:val="006A0A23"/>
    <w:rsid w:val="006A0A97"/>
    <w:rsid w:val="006A0D37"/>
    <w:rsid w:val="006A0DD3"/>
    <w:rsid w:val="006A134C"/>
    <w:rsid w:val="006A146E"/>
    <w:rsid w:val="006A1ADC"/>
    <w:rsid w:val="006A1BEB"/>
    <w:rsid w:val="006A2264"/>
    <w:rsid w:val="006A22B1"/>
    <w:rsid w:val="006A24C1"/>
    <w:rsid w:val="006A2626"/>
    <w:rsid w:val="006A2AF0"/>
    <w:rsid w:val="006A2F9A"/>
    <w:rsid w:val="006A3022"/>
    <w:rsid w:val="006A32DA"/>
    <w:rsid w:val="006A3673"/>
    <w:rsid w:val="006A37FC"/>
    <w:rsid w:val="006A3892"/>
    <w:rsid w:val="006A3A01"/>
    <w:rsid w:val="006A3D59"/>
    <w:rsid w:val="006A3FB8"/>
    <w:rsid w:val="006A4194"/>
    <w:rsid w:val="006A41AE"/>
    <w:rsid w:val="006A4371"/>
    <w:rsid w:val="006A43B6"/>
    <w:rsid w:val="006A446A"/>
    <w:rsid w:val="006A4856"/>
    <w:rsid w:val="006A4AB3"/>
    <w:rsid w:val="006A526E"/>
    <w:rsid w:val="006A53E4"/>
    <w:rsid w:val="006A5474"/>
    <w:rsid w:val="006A564B"/>
    <w:rsid w:val="006A571E"/>
    <w:rsid w:val="006A5836"/>
    <w:rsid w:val="006A588F"/>
    <w:rsid w:val="006A59AA"/>
    <w:rsid w:val="006A5C7A"/>
    <w:rsid w:val="006A5CE3"/>
    <w:rsid w:val="006A5F23"/>
    <w:rsid w:val="006A5FC1"/>
    <w:rsid w:val="006A670C"/>
    <w:rsid w:val="006A688A"/>
    <w:rsid w:val="006A693F"/>
    <w:rsid w:val="006A6972"/>
    <w:rsid w:val="006A69D1"/>
    <w:rsid w:val="006A69D4"/>
    <w:rsid w:val="006A6C83"/>
    <w:rsid w:val="006A7178"/>
    <w:rsid w:val="006A7215"/>
    <w:rsid w:val="006A7503"/>
    <w:rsid w:val="006A7DD0"/>
    <w:rsid w:val="006A7DFA"/>
    <w:rsid w:val="006B00E1"/>
    <w:rsid w:val="006B05B5"/>
    <w:rsid w:val="006B0792"/>
    <w:rsid w:val="006B08A8"/>
    <w:rsid w:val="006B08F1"/>
    <w:rsid w:val="006B09AC"/>
    <w:rsid w:val="006B0B45"/>
    <w:rsid w:val="006B0BF6"/>
    <w:rsid w:val="006B0CA3"/>
    <w:rsid w:val="006B0D2B"/>
    <w:rsid w:val="006B0E2A"/>
    <w:rsid w:val="006B0E64"/>
    <w:rsid w:val="006B0E78"/>
    <w:rsid w:val="006B0F10"/>
    <w:rsid w:val="006B12D2"/>
    <w:rsid w:val="006B138B"/>
    <w:rsid w:val="006B1545"/>
    <w:rsid w:val="006B1DE5"/>
    <w:rsid w:val="006B1F4F"/>
    <w:rsid w:val="006B22AF"/>
    <w:rsid w:val="006B237A"/>
    <w:rsid w:val="006B23B9"/>
    <w:rsid w:val="006B2C48"/>
    <w:rsid w:val="006B2DA7"/>
    <w:rsid w:val="006B2F4D"/>
    <w:rsid w:val="006B300C"/>
    <w:rsid w:val="006B306B"/>
    <w:rsid w:val="006B334B"/>
    <w:rsid w:val="006B339E"/>
    <w:rsid w:val="006B349A"/>
    <w:rsid w:val="006B3682"/>
    <w:rsid w:val="006B3974"/>
    <w:rsid w:val="006B421D"/>
    <w:rsid w:val="006B4321"/>
    <w:rsid w:val="006B4467"/>
    <w:rsid w:val="006B4505"/>
    <w:rsid w:val="006B482C"/>
    <w:rsid w:val="006B48CB"/>
    <w:rsid w:val="006B4983"/>
    <w:rsid w:val="006B49D5"/>
    <w:rsid w:val="006B4A17"/>
    <w:rsid w:val="006B4CFF"/>
    <w:rsid w:val="006B5518"/>
    <w:rsid w:val="006B55CD"/>
    <w:rsid w:val="006B564D"/>
    <w:rsid w:val="006B5BFE"/>
    <w:rsid w:val="006B5CBA"/>
    <w:rsid w:val="006B5D8E"/>
    <w:rsid w:val="006B618B"/>
    <w:rsid w:val="006B62CB"/>
    <w:rsid w:val="006B63B6"/>
    <w:rsid w:val="006B6E25"/>
    <w:rsid w:val="006B7251"/>
    <w:rsid w:val="006B7413"/>
    <w:rsid w:val="006B7480"/>
    <w:rsid w:val="006B75B0"/>
    <w:rsid w:val="006B7A34"/>
    <w:rsid w:val="006C0442"/>
    <w:rsid w:val="006C0470"/>
    <w:rsid w:val="006C04E0"/>
    <w:rsid w:val="006C07B8"/>
    <w:rsid w:val="006C0FC5"/>
    <w:rsid w:val="006C120A"/>
    <w:rsid w:val="006C122A"/>
    <w:rsid w:val="006C126F"/>
    <w:rsid w:val="006C12A2"/>
    <w:rsid w:val="006C1445"/>
    <w:rsid w:val="006C17B5"/>
    <w:rsid w:val="006C17F6"/>
    <w:rsid w:val="006C1DBA"/>
    <w:rsid w:val="006C1E48"/>
    <w:rsid w:val="006C1FD0"/>
    <w:rsid w:val="006C2030"/>
    <w:rsid w:val="006C2285"/>
    <w:rsid w:val="006C259E"/>
    <w:rsid w:val="006C25E6"/>
    <w:rsid w:val="006C2693"/>
    <w:rsid w:val="006C275C"/>
    <w:rsid w:val="006C299C"/>
    <w:rsid w:val="006C2D0F"/>
    <w:rsid w:val="006C2DD4"/>
    <w:rsid w:val="006C3256"/>
    <w:rsid w:val="006C358A"/>
    <w:rsid w:val="006C35A5"/>
    <w:rsid w:val="006C3A81"/>
    <w:rsid w:val="006C3A91"/>
    <w:rsid w:val="006C3AB0"/>
    <w:rsid w:val="006C4033"/>
    <w:rsid w:val="006C4102"/>
    <w:rsid w:val="006C4368"/>
    <w:rsid w:val="006C46DE"/>
    <w:rsid w:val="006C4781"/>
    <w:rsid w:val="006C4E3F"/>
    <w:rsid w:val="006C4FAD"/>
    <w:rsid w:val="006C4FC1"/>
    <w:rsid w:val="006C51A5"/>
    <w:rsid w:val="006C529D"/>
    <w:rsid w:val="006C5343"/>
    <w:rsid w:val="006C5592"/>
    <w:rsid w:val="006C56AC"/>
    <w:rsid w:val="006C5A0E"/>
    <w:rsid w:val="006C5A72"/>
    <w:rsid w:val="006C5BF3"/>
    <w:rsid w:val="006C6131"/>
    <w:rsid w:val="006C6798"/>
    <w:rsid w:val="006C68DA"/>
    <w:rsid w:val="006C693E"/>
    <w:rsid w:val="006C6C00"/>
    <w:rsid w:val="006C6DF7"/>
    <w:rsid w:val="006C6E8B"/>
    <w:rsid w:val="006C6E95"/>
    <w:rsid w:val="006C7435"/>
    <w:rsid w:val="006C7801"/>
    <w:rsid w:val="006C7879"/>
    <w:rsid w:val="006C7A78"/>
    <w:rsid w:val="006C7BAA"/>
    <w:rsid w:val="006C7D98"/>
    <w:rsid w:val="006D04A0"/>
    <w:rsid w:val="006D0509"/>
    <w:rsid w:val="006D0727"/>
    <w:rsid w:val="006D0826"/>
    <w:rsid w:val="006D08A5"/>
    <w:rsid w:val="006D099D"/>
    <w:rsid w:val="006D09E2"/>
    <w:rsid w:val="006D0C12"/>
    <w:rsid w:val="006D0E44"/>
    <w:rsid w:val="006D0E6B"/>
    <w:rsid w:val="006D10CF"/>
    <w:rsid w:val="006D13D3"/>
    <w:rsid w:val="006D14C9"/>
    <w:rsid w:val="006D1509"/>
    <w:rsid w:val="006D1837"/>
    <w:rsid w:val="006D18C4"/>
    <w:rsid w:val="006D190B"/>
    <w:rsid w:val="006D1CCB"/>
    <w:rsid w:val="006D1F64"/>
    <w:rsid w:val="006D1FBA"/>
    <w:rsid w:val="006D2146"/>
    <w:rsid w:val="006D24FD"/>
    <w:rsid w:val="006D262E"/>
    <w:rsid w:val="006D2710"/>
    <w:rsid w:val="006D29F0"/>
    <w:rsid w:val="006D2AAF"/>
    <w:rsid w:val="006D2B2F"/>
    <w:rsid w:val="006D2C45"/>
    <w:rsid w:val="006D2E44"/>
    <w:rsid w:val="006D2F3E"/>
    <w:rsid w:val="006D2F68"/>
    <w:rsid w:val="006D3EEA"/>
    <w:rsid w:val="006D4243"/>
    <w:rsid w:val="006D42DC"/>
    <w:rsid w:val="006D4668"/>
    <w:rsid w:val="006D4A26"/>
    <w:rsid w:val="006D4FAA"/>
    <w:rsid w:val="006D4FE7"/>
    <w:rsid w:val="006D5030"/>
    <w:rsid w:val="006D5078"/>
    <w:rsid w:val="006D5669"/>
    <w:rsid w:val="006D5B3B"/>
    <w:rsid w:val="006D5EA2"/>
    <w:rsid w:val="006D5EA7"/>
    <w:rsid w:val="006D5FC1"/>
    <w:rsid w:val="006D60CA"/>
    <w:rsid w:val="006D6293"/>
    <w:rsid w:val="006D632E"/>
    <w:rsid w:val="006D6C9C"/>
    <w:rsid w:val="006D6CFD"/>
    <w:rsid w:val="006D727A"/>
    <w:rsid w:val="006D734C"/>
    <w:rsid w:val="006D756F"/>
    <w:rsid w:val="006D7A55"/>
    <w:rsid w:val="006E0146"/>
    <w:rsid w:val="006E0606"/>
    <w:rsid w:val="006E094A"/>
    <w:rsid w:val="006E0F3B"/>
    <w:rsid w:val="006E11C5"/>
    <w:rsid w:val="006E12AE"/>
    <w:rsid w:val="006E12B1"/>
    <w:rsid w:val="006E13D1"/>
    <w:rsid w:val="006E14A4"/>
    <w:rsid w:val="006E153C"/>
    <w:rsid w:val="006E1721"/>
    <w:rsid w:val="006E172D"/>
    <w:rsid w:val="006E1901"/>
    <w:rsid w:val="006E1944"/>
    <w:rsid w:val="006E19D4"/>
    <w:rsid w:val="006E1C2E"/>
    <w:rsid w:val="006E1E03"/>
    <w:rsid w:val="006E1E93"/>
    <w:rsid w:val="006E246B"/>
    <w:rsid w:val="006E2522"/>
    <w:rsid w:val="006E25AA"/>
    <w:rsid w:val="006E29B9"/>
    <w:rsid w:val="006E2A93"/>
    <w:rsid w:val="006E2CF1"/>
    <w:rsid w:val="006E2D2F"/>
    <w:rsid w:val="006E3126"/>
    <w:rsid w:val="006E3276"/>
    <w:rsid w:val="006E343D"/>
    <w:rsid w:val="006E3567"/>
    <w:rsid w:val="006E37C3"/>
    <w:rsid w:val="006E3A06"/>
    <w:rsid w:val="006E3BEF"/>
    <w:rsid w:val="006E3C3A"/>
    <w:rsid w:val="006E4060"/>
    <w:rsid w:val="006E424C"/>
    <w:rsid w:val="006E43FD"/>
    <w:rsid w:val="006E48C7"/>
    <w:rsid w:val="006E495B"/>
    <w:rsid w:val="006E4D0C"/>
    <w:rsid w:val="006E4D1B"/>
    <w:rsid w:val="006E4E1A"/>
    <w:rsid w:val="006E4E98"/>
    <w:rsid w:val="006E4EE4"/>
    <w:rsid w:val="006E513A"/>
    <w:rsid w:val="006E5262"/>
    <w:rsid w:val="006E53FC"/>
    <w:rsid w:val="006E5B78"/>
    <w:rsid w:val="006E5E05"/>
    <w:rsid w:val="006E6289"/>
    <w:rsid w:val="006E6493"/>
    <w:rsid w:val="006E6646"/>
    <w:rsid w:val="006E67BA"/>
    <w:rsid w:val="006E699D"/>
    <w:rsid w:val="006E6A99"/>
    <w:rsid w:val="006E6BA3"/>
    <w:rsid w:val="006E6EC1"/>
    <w:rsid w:val="006E6EEA"/>
    <w:rsid w:val="006E7056"/>
    <w:rsid w:val="006E70D6"/>
    <w:rsid w:val="006E7184"/>
    <w:rsid w:val="006E74DE"/>
    <w:rsid w:val="006E7E82"/>
    <w:rsid w:val="006E7E91"/>
    <w:rsid w:val="006F04E8"/>
    <w:rsid w:val="006F052F"/>
    <w:rsid w:val="006F054D"/>
    <w:rsid w:val="006F06FF"/>
    <w:rsid w:val="006F0765"/>
    <w:rsid w:val="006F09CE"/>
    <w:rsid w:val="006F0A59"/>
    <w:rsid w:val="006F0C27"/>
    <w:rsid w:val="006F1046"/>
    <w:rsid w:val="006F1116"/>
    <w:rsid w:val="006F1318"/>
    <w:rsid w:val="006F1341"/>
    <w:rsid w:val="006F14D6"/>
    <w:rsid w:val="006F158B"/>
    <w:rsid w:val="006F17F4"/>
    <w:rsid w:val="006F184D"/>
    <w:rsid w:val="006F1B0D"/>
    <w:rsid w:val="006F1B20"/>
    <w:rsid w:val="006F1B41"/>
    <w:rsid w:val="006F1E54"/>
    <w:rsid w:val="006F2345"/>
    <w:rsid w:val="006F23DA"/>
    <w:rsid w:val="006F2449"/>
    <w:rsid w:val="006F2654"/>
    <w:rsid w:val="006F29BB"/>
    <w:rsid w:val="006F2D82"/>
    <w:rsid w:val="006F2FE2"/>
    <w:rsid w:val="006F3196"/>
    <w:rsid w:val="006F3421"/>
    <w:rsid w:val="006F35A1"/>
    <w:rsid w:val="006F3652"/>
    <w:rsid w:val="006F3AAE"/>
    <w:rsid w:val="006F3BB3"/>
    <w:rsid w:val="006F3C54"/>
    <w:rsid w:val="006F3CEE"/>
    <w:rsid w:val="006F4169"/>
    <w:rsid w:val="006F418C"/>
    <w:rsid w:val="006F449E"/>
    <w:rsid w:val="006F45CA"/>
    <w:rsid w:val="006F4834"/>
    <w:rsid w:val="006F48D4"/>
    <w:rsid w:val="006F499E"/>
    <w:rsid w:val="006F4C28"/>
    <w:rsid w:val="006F4DF3"/>
    <w:rsid w:val="006F53A9"/>
    <w:rsid w:val="006F53B4"/>
    <w:rsid w:val="006F547D"/>
    <w:rsid w:val="006F558E"/>
    <w:rsid w:val="006F55F1"/>
    <w:rsid w:val="006F57A8"/>
    <w:rsid w:val="006F5D1B"/>
    <w:rsid w:val="006F5DA8"/>
    <w:rsid w:val="006F5E64"/>
    <w:rsid w:val="006F60DE"/>
    <w:rsid w:val="006F626B"/>
    <w:rsid w:val="006F6476"/>
    <w:rsid w:val="006F65FB"/>
    <w:rsid w:val="006F6846"/>
    <w:rsid w:val="006F69F2"/>
    <w:rsid w:val="006F733C"/>
    <w:rsid w:val="006F75B8"/>
    <w:rsid w:val="006F7734"/>
    <w:rsid w:val="006F77F4"/>
    <w:rsid w:val="006F7914"/>
    <w:rsid w:val="006F7B71"/>
    <w:rsid w:val="006F7B92"/>
    <w:rsid w:val="006F7C0B"/>
    <w:rsid w:val="006F7E46"/>
    <w:rsid w:val="007002D4"/>
    <w:rsid w:val="00700892"/>
    <w:rsid w:val="00700A29"/>
    <w:rsid w:val="00700AB4"/>
    <w:rsid w:val="00700DF1"/>
    <w:rsid w:val="00700E1B"/>
    <w:rsid w:val="00700FCA"/>
    <w:rsid w:val="00700FED"/>
    <w:rsid w:val="007011FB"/>
    <w:rsid w:val="00701409"/>
    <w:rsid w:val="007015C6"/>
    <w:rsid w:val="00701645"/>
    <w:rsid w:val="007018DA"/>
    <w:rsid w:val="007018ED"/>
    <w:rsid w:val="007019FA"/>
    <w:rsid w:val="00701BBC"/>
    <w:rsid w:val="00701D09"/>
    <w:rsid w:val="00701EAF"/>
    <w:rsid w:val="00701F5F"/>
    <w:rsid w:val="00701F9E"/>
    <w:rsid w:val="007023C5"/>
    <w:rsid w:val="0070268A"/>
    <w:rsid w:val="0070283E"/>
    <w:rsid w:val="00702AA6"/>
    <w:rsid w:val="00702D07"/>
    <w:rsid w:val="00702D5A"/>
    <w:rsid w:val="00702ED3"/>
    <w:rsid w:val="00702EF7"/>
    <w:rsid w:val="00703123"/>
    <w:rsid w:val="00703180"/>
    <w:rsid w:val="007032C9"/>
    <w:rsid w:val="00703571"/>
    <w:rsid w:val="00703989"/>
    <w:rsid w:val="00703B49"/>
    <w:rsid w:val="00703B86"/>
    <w:rsid w:val="0070419E"/>
    <w:rsid w:val="007042E9"/>
    <w:rsid w:val="007043CA"/>
    <w:rsid w:val="0070444B"/>
    <w:rsid w:val="00704495"/>
    <w:rsid w:val="007046D3"/>
    <w:rsid w:val="0070486C"/>
    <w:rsid w:val="00704F25"/>
    <w:rsid w:val="0070599E"/>
    <w:rsid w:val="0070627F"/>
    <w:rsid w:val="00706315"/>
    <w:rsid w:val="007065C3"/>
    <w:rsid w:val="0070684F"/>
    <w:rsid w:val="00706A5F"/>
    <w:rsid w:val="00706AD3"/>
    <w:rsid w:val="00706B7C"/>
    <w:rsid w:val="00706D07"/>
    <w:rsid w:val="00706E21"/>
    <w:rsid w:val="00707564"/>
    <w:rsid w:val="007075C2"/>
    <w:rsid w:val="00707654"/>
    <w:rsid w:val="00707BC1"/>
    <w:rsid w:val="00707C9D"/>
    <w:rsid w:val="00707D25"/>
    <w:rsid w:val="007102C8"/>
    <w:rsid w:val="00710450"/>
    <w:rsid w:val="0071081D"/>
    <w:rsid w:val="007108D3"/>
    <w:rsid w:val="00710EC5"/>
    <w:rsid w:val="00710F85"/>
    <w:rsid w:val="007110AF"/>
    <w:rsid w:val="007110B0"/>
    <w:rsid w:val="0071118B"/>
    <w:rsid w:val="00711296"/>
    <w:rsid w:val="007113F0"/>
    <w:rsid w:val="007114D8"/>
    <w:rsid w:val="00711510"/>
    <w:rsid w:val="0071172F"/>
    <w:rsid w:val="00711C66"/>
    <w:rsid w:val="00711E13"/>
    <w:rsid w:val="00711EA4"/>
    <w:rsid w:val="00711FD9"/>
    <w:rsid w:val="00711FF3"/>
    <w:rsid w:val="0071209E"/>
    <w:rsid w:val="0071215D"/>
    <w:rsid w:val="00712242"/>
    <w:rsid w:val="007124ED"/>
    <w:rsid w:val="007125E0"/>
    <w:rsid w:val="00712ADB"/>
    <w:rsid w:val="00712EDA"/>
    <w:rsid w:val="00712EFA"/>
    <w:rsid w:val="0071313D"/>
    <w:rsid w:val="007133DC"/>
    <w:rsid w:val="0071356E"/>
    <w:rsid w:val="007136D0"/>
    <w:rsid w:val="007136FC"/>
    <w:rsid w:val="00713843"/>
    <w:rsid w:val="00713AF4"/>
    <w:rsid w:val="00713D9C"/>
    <w:rsid w:val="00713E4A"/>
    <w:rsid w:val="00713E60"/>
    <w:rsid w:val="00714063"/>
    <w:rsid w:val="007141CE"/>
    <w:rsid w:val="0071429C"/>
    <w:rsid w:val="00714708"/>
    <w:rsid w:val="007147E5"/>
    <w:rsid w:val="00714857"/>
    <w:rsid w:val="00714A18"/>
    <w:rsid w:val="00714D9F"/>
    <w:rsid w:val="00714E49"/>
    <w:rsid w:val="00714E5A"/>
    <w:rsid w:val="00714EAB"/>
    <w:rsid w:val="00715338"/>
    <w:rsid w:val="007155A9"/>
    <w:rsid w:val="0071577F"/>
    <w:rsid w:val="007158E1"/>
    <w:rsid w:val="007158FC"/>
    <w:rsid w:val="00715F09"/>
    <w:rsid w:val="007160EC"/>
    <w:rsid w:val="007164FD"/>
    <w:rsid w:val="00716AA6"/>
    <w:rsid w:val="00716DBF"/>
    <w:rsid w:val="00716ED4"/>
    <w:rsid w:val="0071705B"/>
    <w:rsid w:val="0071706B"/>
    <w:rsid w:val="007172DC"/>
    <w:rsid w:val="00717305"/>
    <w:rsid w:val="00717505"/>
    <w:rsid w:val="00717DAA"/>
    <w:rsid w:val="00717F71"/>
    <w:rsid w:val="0072003A"/>
    <w:rsid w:val="00720505"/>
    <w:rsid w:val="007207E6"/>
    <w:rsid w:val="0072086A"/>
    <w:rsid w:val="0072086D"/>
    <w:rsid w:val="00720920"/>
    <w:rsid w:val="00720E7A"/>
    <w:rsid w:val="00721159"/>
    <w:rsid w:val="007215E2"/>
    <w:rsid w:val="00721735"/>
    <w:rsid w:val="00721AA9"/>
    <w:rsid w:val="00721B09"/>
    <w:rsid w:val="00721EB4"/>
    <w:rsid w:val="00722047"/>
    <w:rsid w:val="00722101"/>
    <w:rsid w:val="00722405"/>
    <w:rsid w:val="00722556"/>
    <w:rsid w:val="007227CC"/>
    <w:rsid w:val="00722C75"/>
    <w:rsid w:val="0072317D"/>
    <w:rsid w:val="0072320A"/>
    <w:rsid w:val="00723261"/>
    <w:rsid w:val="007232E8"/>
    <w:rsid w:val="00723596"/>
    <w:rsid w:val="007236A3"/>
    <w:rsid w:val="00723832"/>
    <w:rsid w:val="00723895"/>
    <w:rsid w:val="007239B6"/>
    <w:rsid w:val="0072404F"/>
    <w:rsid w:val="00724625"/>
    <w:rsid w:val="007247B1"/>
    <w:rsid w:val="0072490A"/>
    <w:rsid w:val="00724B20"/>
    <w:rsid w:val="00724B64"/>
    <w:rsid w:val="00724CAF"/>
    <w:rsid w:val="00724E0F"/>
    <w:rsid w:val="0072509C"/>
    <w:rsid w:val="0072517D"/>
    <w:rsid w:val="0072525E"/>
    <w:rsid w:val="00725939"/>
    <w:rsid w:val="00725FC4"/>
    <w:rsid w:val="00726167"/>
    <w:rsid w:val="007262B7"/>
    <w:rsid w:val="00726822"/>
    <w:rsid w:val="00726878"/>
    <w:rsid w:val="00726C36"/>
    <w:rsid w:val="00726CAF"/>
    <w:rsid w:val="00727065"/>
    <w:rsid w:val="0072719C"/>
    <w:rsid w:val="007272AE"/>
    <w:rsid w:val="00727595"/>
    <w:rsid w:val="007277AA"/>
    <w:rsid w:val="00727BCA"/>
    <w:rsid w:val="00727E35"/>
    <w:rsid w:val="00730087"/>
    <w:rsid w:val="0073025C"/>
    <w:rsid w:val="007303AD"/>
    <w:rsid w:val="00730417"/>
    <w:rsid w:val="00730669"/>
    <w:rsid w:val="00730AB6"/>
    <w:rsid w:val="00730E18"/>
    <w:rsid w:val="00730ED2"/>
    <w:rsid w:val="0073100A"/>
    <w:rsid w:val="007310DE"/>
    <w:rsid w:val="0073124A"/>
    <w:rsid w:val="007312EE"/>
    <w:rsid w:val="00731840"/>
    <w:rsid w:val="007319A3"/>
    <w:rsid w:val="007319F4"/>
    <w:rsid w:val="00731B79"/>
    <w:rsid w:val="00731CEA"/>
    <w:rsid w:val="00731F31"/>
    <w:rsid w:val="007320A2"/>
    <w:rsid w:val="0073236F"/>
    <w:rsid w:val="0073245E"/>
    <w:rsid w:val="007327CE"/>
    <w:rsid w:val="0073296D"/>
    <w:rsid w:val="00732ADB"/>
    <w:rsid w:val="00732AE8"/>
    <w:rsid w:val="00732BF5"/>
    <w:rsid w:val="00732E14"/>
    <w:rsid w:val="00732F7C"/>
    <w:rsid w:val="00733098"/>
    <w:rsid w:val="00733270"/>
    <w:rsid w:val="00733893"/>
    <w:rsid w:val="00733A70"/>
    <w:rsid w:val="00733DF8"/>
    <w:rsid w:val="00733ED3"/>
    <w:rsid w:val="00733F6B"/>
    <w:rsid w:val="007342CD"/>
    <w:rsid w:val="007343DD"/>
    <w:rsid w:val="00734456"/>
    <w:rsid w:val="00734591"/>
    <w:rsid w:val="00734879"/>
    <w:rsid w:val="00734A05"/>
    <w:rsid w:val="00734DC3"/>
    <w:rsid w:val="00734ECC"/>
    <w:rsid w:val="007351B1"/>
    <w:rsid w:val="00735264"/>
    <w:rsid w:val="0073526C"/>
    <w:rsid w:val="0073547A"/>
    <w:rsid w:val="007354B9"/>
    <w:rsid w:val="00735736"/>
    <w:rsid w:val="00735757"/>
    <w:rsid w:val="00735973"/>
    <w:rsid w:val="007359AA"/>
    <w:rsid w:val="00735A04"/>
    <w:rsid w:val="00735C6F"/>
    <w:rsid w:val="00735F53"/>
    <w:rsid w:val="007360EB"/>
    <w:rsid w:val="00736180"/>
    <w:rsid w:val="00737082"/>
    <w:rsid w:val="00737250"/>
    <w:rsid w:val="00737795"/>
    <w:rsid w:val="007379C3"/>
    <w:rsid w:val="00737A31"/>
    <w:rsid w:val="00737DFC"/>
    <w:rsid w:val="00737EAD"/>
    <w:rsid w:val="00740062"/>
    <w:rsid w:val="00740135"/>
    <w:rsid w:val="00740515"/>
    <w:rsid w:val="007409FA"/>
    <w:rsid w:val="00740C89"/>
    <w:rsid w:val="00740DDC"/>
    <w:rsid w:val="00741062"/>
    <w:rsid w:val="0074141B"/>
    <w:rsid w:val="00741733"/>
    <w:rsid w:val="0074174B"/>
    <w:rsid w:val="007421DC"/>
    <w:rsid w:val="007421EB"/>
    <w:rsid w:val="00742493"/>
    <w:rsid w:val="0074251B"/>
    <w:rsid w:val="007425DE"/>
    <w:rsid w:val="007427FD"/>
    <w:rsid w:val="00742A6A"/>
    <w:rsid w:val="00742B04"/>
    <w:rsid w:val="00742B44"/>
    <w:rsid w:val="00742B6C"/>
    <w:rsid w:val="00742C36"/>
    <w:rsid w:val="00742CB0"/>
    <w:rsid w:val="00742ECE"/>
    <w:rsid w:val="007430C5"/>
    <w:rsid w:val="00743403"/>
    <w:rsid w:val="00743531"/>
    <w:rsid w:val="007436A2"/>
    <w:rsid w:val="007439E3"/>
    <w:rsid w:val="00743A06"/>
    <w:rsid w:val="00743A9D"/>
    <w:rsid w:val="00743B21"/>
    <w:rsid w:val="00743B6D"/>
    <w:rsid w:val="00743C40"/>
    <w:rsid w:val="00743CD9"/>
    <w:rsid w:val="00743E29"/>
    <w:rsid w:val="00744144"/>
    <w:rsid w:val="0074466E"/>
    <w:rsid w:val="00744C27"/>
    <w:rsid w:val="00744D12"/>
    <w:rsid w:val="00744E27"/>
    <w:rsid w:val="00744F96"/>
    <w:rsid w:val="00745154"/>
    <w:rsid w:val="007451D7"/>
    <w:rsid w:val="007455AE"/>
    <w:rsid w:val="0074586E"/>
    <w:rsid w:val="00745A26"/>
    <w:rsid w:val="0074607B"/>
    <w:rsid w:val="00746255"/>
    <w:rsid w:val="00746533"/>
    <w:rsid w:val="0074656E"/>
    <w:rsid w:val="00746AD9"/>
    <w:rsid w:val="00746AE5"/>
    <w:rsid w:val="00746B30"/>
    <w:rsid w:val="007472D5"/>
    <w:rsid w:val="0074734E"/>
    <w:rsid w:val="0074746F"/>
    <w:rsid w:val="00747A61"/>
    <w:rsid w:val="00747AC6"/>
    <w:rsid w:val="00747C41"/>
    <w:rsid w:val="00747E6F"/>
    <w:rsid w:val="00747EAD"/>
    <w:rsid w:val="007500F5"/>
    <w:rsid w:val="007503FA"/>
    <w:rsid w:val="007505A7"/>
    <w:rsid w:val="00750A47"/>
    <w:rsid w:val="00750A93"/>
    <w:rsid w:val="00750AD9"/>
    <w:rsid w:val="00750B0B"/>
    <w:rsid w:val="007512B4"/>
    <w:rsid w:val="007512D0"/>
    <w:rsid w:val="00751A20"/>
    <w:rsid w:val="00751AA7"/>
    <w:rsid w:val="00751C77"/>
    <w:rsid w:val="00752004"/>
    <w:rsid w:val="00752261"/>
    <w:rsid w:val="00752278"/>
    <w:rsid w:val="0075272E"/>
    <w:rsid w:val="00752823"/>
    <w:rsid w:val="00752B03"/>
    <w:rsid w:val="00752D76"/>
    <w:rsid w:val="00752E52"/>
    <w:rsid w:val="00752FB3"/>
    <w:rsid w:val="007531C9"/>
    <w:rsid w:val="0075323C"/>
    <w:rsid w:val="0075338C"/>
    <w:rsid w:val="00753454"/>
    <w:rsid w:val="007535F4"/>
    <w:rsid w:val="00753A10"/>
    <w:rsid w:val="00753BB5"/>
    <w:rsid w:val="00753F5B"/>
    <w:rsid w:val="007542CE"/>
    <w:rsid w:val="007544F1"/>
    <w:rsid w:val="0075455A"/>
    <w:rsid w:val="007545D0"/>
    <w:rsid w:val="00754645"/>
    <w:rsid w:val="007546BF"/>
    <w:rsid w:val="00754874"/>
    <w:rsid w:val="00754A6E"/>
    <w:rsid w:val="00754B90"/>
    <w:rsid w:val="00754CE7"/>
    <w:rsid w:val="00754CFF"/>
    <w:rsid w:val="00755485"/>
    <w:rsid w:val="007556FC"/>
    <w:rsid w:val="00755E4A"/>
    <w:rsid w:val="00755F81"/>
    <w:rsid w:val="00756016"/>
    <w:rsid w:val="007565D0"/>
    <w:rsid w:val="00756832"/>
    <w:rsid w:val="00756882"/>
    <w:rsid w:val="00757780"/>
    <w:rsid w:val="00757860"/>
    <w:rsid w:val="00757A85"/>
    <w:rsid w:val="00757C04"/>
    <w:rsid w:val="00757C14"/>
    <w:rsid w:val="00757F0B"/>
    <w:rsid w:val="007603C0"/>
    <w:rsid w:val="007605C8"/>
    <w:rsid w:val="007606B9"/>
    <w:rsid w:val="00760721"/>
    <w:rsid w:val="00760933"/>
    <w:rsid w:val="007609A1"/>
    <w:rsid w:val="007609C9"/>
    <w:rsid w:val="00760E55"/>
    <w:rsid w:val="007610FE"/>
    <w:rsid w:val="0076110F"/>
    <w:rsid w:val="007614BF"/>
    <w:rsid w:val="007614E7"/>
    <w:rsid w:val="00761507"/>
    <w:rsid w:val="00761766"/>
    <w:rsid w:val="007617C3"/>
    <w:rsid w:val="00761CF0"/>
    <w:rsid w:val="00761FFA"/>
    <w:rsid w:val="007621C1"/>
    <w:rsid w:val="00762600"/>
    <w:rsid w:val="007626D0"/>
    <w:rsid w:val="007627FC"/>
    <w:rsid w:val="0076289F"/>
    <w:rsid w:val="00762931"/>
    <w:rsid w:val="007629F6"/>
    <w:rsid w:val="00762CDB"/>
    <w:rsid w:val="00762EC9"/>
    <w:rsid w:val="0076363C"/>
    <w:rsid w:val="00763C9D"/>
    <w:rsid w:val="00763F06"/>
    <w:rsid w:val="007643FA"/>
    <w:rsid w:val="007648ED"/>
    <w:rsid w:val="00764B67"/>
    <w:rsid w:val="00764E01"/>
    <w:rsid w:val="0076504F"/>
    <w:rsid w:val="007651CA"/>
    <w:rsid w:val="00765225"/>
    <w:rsid w:val="007652EB"/>
    <w:rsid w:val="00765902"/>
    <w:rsid w:val="00765B6C"/>
    <w:rsid w:val="00765D57"/>
    <w:rsid w:val="00766912"/>
    <w:rsid w:val="00766F9D"/>
    <w:rsid w:val="00767012"/>
    <w:rsid w:val="00767519"/>
    <w:rsid w:val="007675E9"/>
    <w:rsid w:val="007676F0"/>
    <w:rsid w:val="00767932"/>
    <w:rsid w:val="00767A97"/>
    <w:rsid w:val="00767DC9"/>
    <w:rsid w:val="00767EC5"/>
    <w:rsid w:val="0077040E"/>
    <w:rsid w:val="007704E1"/>
    <w:rsid w:val="00770503"/>
    <w:rsid w:val="00770542"/>
    <w:rsid w:val="007707E2"/>
    <w:rsid w:val="007708D7"/>
    <w:rsid w:val="00770A14"/>
    <w:rsid w:val="00770BD4"/>
    <w:rsid w:val="00770E32"/>
    <w:rsid w:val="00770E5C"/>
    <w:rsid w:val="007710CD"/>
    <w:rsid w:val="00771247"/>
    <w:rsid w:val="007716AE"/>
    <w:rsid w:val="00771750"/>
    <w:rsid w:val="00771D1D"/>
    <w:rsid w:val="00771D4F"/>
    <w:rsid w:val="0077226B"/>
    <w:rsid w:val="00772569"/>
    <w:rsid w:val="00772C04"/>
    <w:rsid w:val="00772C16"/>
    <w:rsid w:val="00772E8C"/>
    <w:rsid w:val="00772F0D"/>
    <w:rsid w:val="00772FAA"/>
    <w:rsid w:val="00772FDB"/>
    <w:rsid w:val="0077316B"/>
    <w:rsid w:val="00773214"/>
    <w:rsid w:val="0077338C"/>
    <w:rsid w:val="0077357F"/>
    <w:rsid w:val="0077362B"/>
    <w:rsid w:val="007736D3"/>
    <w:rsid w:val="00773BFB"/>
    <w:rsid w:val="007740AE"/>
    <w:rsid w:val="007741F1"/>
    <w:rsid w:val="0077478A"/>
    <w:rsid w:val="0077478B"/>
    <w:rsid w:val="007747D9"/>
    <w:rsid w:val="00774A26"/>
    <w:rsid w:val="00774AA5"/>
    <w:rsid w:val="00774BC7"/>
    <w:rsid w:val="00774BE4"/>
    <w:rsid w:val="00774DF8"/>
    <w:rsid w:val="00774F6D"/>
    <w:rsid w:val="0077500F"/>
    <w:rsid w:val="00775154"/>
    <w:rsid w:val="007751D9"/>
    <w:rsid w:val="00775238"/>
    <w:rsid w:val="0077548E"/>
    <w:rsid w:val="00775C6E"/>
    <w:rsid w:val="00776072"/>
    <w:rsid w:val="00776421"/>
    <w:rsid w:val="007766C3"/>
    <w:rsid w:val="0077673D"/>
    <w:rsid w:val="00776BC7"/>
    <w:rsid w:val="00776C9A"/>
    <w:rsid w:val="00777196"/>
    <w:rsid w:val="007772E3"/>
    <w:rsid w:val="00777315"/>
    <w:rsid w:val="007776FB"/>
    <w:rsid w:val="0077794F"/>
    <w:rsid w:val="00777A71"/>
    <w:rsid w:val="00777B4A"/>
    <w:rsid w:val="00777E27"/>
    <w:rsid w:val="00777F55"/>
    <w:rsid w:val="0078003A"/>
    <w:rsid w:val="0078005F"/>
    <w:rsid w:val="00780246"/>
    <w:rsid w:val="007802E4"/>
    <w:rsid w:val="00780484"/>
    <w:rsid w:val="00780919"/>
    <w:rsid w:val="00780B48"/>
    <w:rsid w:val="00780CDD"/>
    <w:rsid w:val="00781060"/>
    <w:rsid w:val="007814A0"/>
    <w:rsid w:val="00781589"/>
    <w:rsid w:val="007815EE"/>
    <w:rsid w:val="00781828"/>
    <w:rsid w:val="00781B01"/>
    <w:rsid w:val="00781DE5"/>
    <w:rsid w:val="00781EB5"/>
    <w:rsid w:val="00781FFF"/>
    <w:rsid w:val="0078209E"/>
    <w:rsid w:val="007820AA"/>
    <w:rsid w:val="007820D0"/>
    <w:rsid w:val="0078215A"/>
    <w:rsid w:val="007821EB"/>
    <w:rsid w:val="00782208"/>
    <w:rsid w:val="00782314"/>
    <w:rsid w:val="00782619"/>
    <w:rsid w:val="00782624"/>
    <w:rsid w:val="007826C8"/>
    <w:rsid w:val="007827C8"/>
    <w:rsid w:val="00782AAE"/>
    <w:rsid w:val="00782BC7"/>
    <w:rsid w:val="00782C22"/>
    <w:rsid w:val="00782D69"/>
    <w:rsid w:val="007831E6"/>
    <w:rsid w:val="007833E4"/>
    <w:rsid w:val="00783AB7"/>
    <w:rsid w:val="00783E47"/>
    <w:rsid w:val="00783FCE"/>
    <w:rsid w:val="007840C8"/>
    <w:rsid w:val="00784190"/>
    <w:rsid w:val="007841E0"/>
    <w:rsid w:val="007843C3"/>
    <w:rsid w:val="0078457B"/>
    <w:rsid w:val="00784756"/>
    <w:rsid w:val="007847A3"/>
    <w:rsid w:val="007847FF"/>
    <w:rsid w:val="00784846"/>
    <w:rsid w:val="00784B4A"/>
    <w:rsid w:val="00784F8B"/>
    <w:rsid w:val="0078539D"/>
    <w:rsid w:val="00785560"/>
    <w:rsid w:val="007855BE"/>
    <w:rsid w:val="007856C1"/>
    <w:rsid w:val="00785B0F"/>
    <w:rsid w:val="00785D93"/>
    <w:rsid w:val="0078645F"/>
    <w:rsid w:val="0078654C"/>
    <w:rsid w:val="00786625"/>
    <w:rsid w:val="00786703"/>
    <w:rsid w:val="00786BF3"/>
    <w:rsid w:val="00786EA0"/>
    <w:rsid w:val="00787051"/>
    <w:rsid w:val="00787593"/>
    <w:rsid w:val="007876B0"/>
    <w:rsid w:val="00787A36"/>
    <w:rsid w:val="00787E95"/>
    <w:rsid w:val="00787FCB"/>
    <w:rsid w:val="0079018D"/>
    <w:rsid w:val="007901D7"/>
    <w:rsid w:val="007901DC"/>
    <w:rsid w:val="0079020C"/>
    <w:rsid w:val="0079054D"/>
    <w:rsid w:val="00790779"/>
    <w:rsid w:val="007908A4"/>
    <w:rsid w:val="00790ABE"/>
    <w:rsid w:val="00790D47"/>
    <w:rsid w:val="00790FDA"/>
    <w:rsid w:val="0079136D"/>
    <w:rsid w:val="007913A2"/>
    <w:rsid w:val="00791418"/>
    <w:rsid w:val="00791544"/>
    <w:rsid w:val="007916C0"/>
    <w:rsid w:val="007916D7"/>
    <w:rsid w:val="00791A00"/>
    <w:rsid w:val="00791D0A"/>
    <w:rsid w:val="00791DDB"/>
    <w:rsid w:val="007923DF"/>
    <w:rsid w:val="007926E8"/>
    <w:rsid w:val="00792862"/>
    <w:rsid w:val="00792AD3"/>
    <w:rsid w:val="00792CEE"/>
    <w:rsid w:val="00792F74"/>
    <w:rsid w:val="007936A8"/>
    <w:rsid w:val="007936BC"/>
    <w:rsid w:val="00793B5D"/>
    <w:rsid w:val="00793E42"/>
    <w:rsid w:val="00794365"/>
    <w:rsid w:val="0079447D"/>
    <w:rsid w:val="0079473D"/>
    <w:rsid w:val="00794918"/>
    <w:rsid w:val="00794A43"/>
    <w:rsid w:val="007952C3"/>
    <w:rsid w:val="00795819"/>
    <w:rsid w:val="00795972"/>
    <w:rsid w:val="00795990"/>
    <w:rsid w:val="00795BD7"/>
    <w:rsid w:val="00795D4F"/>
    <w:rsid w:val="00795E01"/>
    <w:rsid w:val="00795ED8"/>
    <w:rsid w:val="007962B4"/>
    <w:rsid w:val="007964B2"/>
    <w:rsid w:val="007967A1"/>
    <w:rsid w:val="00796F15"/>
    <w:rsid w:val="00797103"/>
    <w:rsid w:val="00797171"/>
    <w:rsid w:val="00797676"/>
    <w:rsid w:val="00797E21"/>
    <w:rsid w:val="00797E22"/>
    <w:rsid w:val="00797EE7"/>
    <w:rsid w:val="00797FAE"/>
    <w:rsid w:val="007A0138"/>
    <w:rsid w:val="007A0164"/>
    <w:rsid w:val="007A0368"/>
    <w:rsid w:val="007A0443"/>
    <w:rsid w:val="007A0481"/>
    <w:rsid w:val="007A0669"/>
    <w:rsid w:val="007A06ED"/>
    <w:rsid w:val="007A0A62"/>
    <w:rsid w:val="007A0C01"/>
    <w:rsid w:val="007A0F26"/>
    <w:rsid w:val="007A115D"/>
    <w:rsid w:val="007A12EB"/>
    <w:rsid w:val="007A138F"/>
    <w:rsid w:val="007A1640"/>
    <w:rsid w:val="007A1A80"/>
    <w:rsid w:val="007A1AE4"/>
    <w:rsid w:val="007A1EDB"/>
    <w:rsid w:val="007A21C0"/>
    <w:rsid w:val="007A2564"/>
    <w:rsid w:val="007A2B33"/>
    <w:rsid w:val="007A2CC0"/>
    <w:rsid w:val="007A2EAB"/>
    <w:rsid w:val="007A2F14"/>
    <w:rsid w:val="007A315B"/>
    <w:rsid w:val="007A339C"/>
    <w:rsid w:val="007A389C"/>
    <w:rsid w:val="007A39DF"/>
    <w:rsid w:val="007A3CBD"/>
    <w:rsid w:val="007A3D36"/>
    <w:rsid w:val="007A3DF1"/>
    <w:rsid w:val="007A4140"/>
    <w:rsid w:val="007A414E"/>
    <w:rsid w:val="007A425E"/>
    <w:rsid w:val="007A4303"/>
    <w:rsid w:val="007A43ED"/>
    <w:rsid w:val="007A4BDD"/>
    <w:rsid w:val="007A50E6"/>
    <w:rsid w:val="007A51AA"/>
    <w:rsid w:val="007A5418"/>
    <w:rsid w:val="007A5449"/>
    <w:rsid w:val="007A55DF"/>
    <w:rsid w:val="007A5780"/>
    <w:rsid w:val="007A5803"/>
    <w:rsid w:val="007A587C"/>
    <w:rsid w:val="007A5988"/>
    <w:rsid w:val="007A5AE7"/>
    <w:rsid w:val="007A5B35"/>
    <w:rsid w:val="007A605D"/>
    <w:rsid w:val="007A60B9"/>
    <w:rsid w:val="007A6219"/>
    <w:rsid w:val="007A6B17"/>
    <w:rsid w:val="007A6BAC"/>
    <w:rsid w:val="007A6CA6"/>
    <w:rsid w:val="007A6CFD"/>
    <w:rsid w:val="007A6D65"/>
    <w:rsid w:val="007A72A0"/>
    <w:rsid w:val="007A72D9"/>
    <w:rsid w:val="007A72EE"/>
    <w:rsid w:val="007A75EA"/>
    <w:rsid w:val="007A7A48"/>
    <w:rsid w:val="007A7CCB"/>
    <w:rsid w:val="007A7DB7"/>
    <w:rsid w:val="007A7DBE"/>
    <w:rsid w:val="007A7E07"/>
    <w:rsid w:val="007A7EE0"/>
    <w:rsid w:val="007A7F80"/>
    <w:rsid w:val="007B0397"/>
    <w:rsid w:val="007B073A"/>
    <w:rsid w:val="007B08A5"/>
    <w:rsid w:val="007B0ADB"/>
    <w:rsid w:val="007B0E54"/>
    <w:rsid w:val="007B11D4"/>
    <w:rsid w:val="007B13A7"/>
    <w:rsid w:val="007B13D2"/>
    <w:rsid w:val="007B145B"/>
    <w:rsid w:val="007B15FD"/>
    <w:rsid w:val="007B17E3"/>
    <w:rsid w:val="007B18D5"/>
    <w:rsid w:val="007B1A70"/>
    <w:rsid w:val="007B1EB7"/>
    <w:rsid w:val="007B2124"/>
    <w:rsid w:val="007B269F"/>
    <w:rsid w:val="007B26A8"/>
    <w:rsid w:val="007B26EE"/>
    <w:rsid w:val="007B272E"/>
    <w:rsid w:val="007B2A40"/>
    <w:rsid w:val="007B2C6E"/>
    <w:rsid w:val="007B3502"/>
    <w:rsid w:val="007B35E4"/>
    <w:rsid w:val="007B3728"/>
    <w:rsid w:val="007B3E6D"/>
    <w:rsid w:val="007B3EA3"/>
    <w:rsid w:val="007B4087"/>
    <w:rsid w:val="007B42C2"/>
    <w:rsid w:val="007B44ED"/>
    <w:rsid w:val="007B471B"/>
    <w:rsid w:val="007B491A"/>
    <w:rsid w:val="007B4CA5"/>
    <w:rsid w:val="007B517E"/>
    <w:rsid w:val="007B5370"/>
    <w:rsid w:val="007B5D20"/>
    <w:rsid w:val="007B5F07"/>
    <w:rsid w:val="007B616B"/>
    <w:rsid w:val="007B61E2"/>
    <w:rsid w:val="007B61F5"/>
    <w:rsid w:val="007B6259"/>
    <w:rsid w:val="007B634D"/>
    <w:rsid w:val="007B63FA"/>
    <w:rsid w:val="007B65AE"/>
    <w:rsid w:val="007B6650"/>
    <w:rsid w:val="007B6E09"/>
    <w:rsid w:val="007B6E99"/>
    <w:rsid w:val="007B702B"/>
    <w:rsid w:val="007B71CA"/>
    <w:rsid w:val="007B7496"/>
    <w:rsid w:val="007B74F4"/>
    <w:rsid w:val="007B76CB"/>
    <w:rsid w:val="007B7F52"/>
    <w:rsid w:val="007C0495"/>
    <w:rsid w:val="007C04CD"/>
    <w:rsid w:val="007C0700"/>
    <w:rsid w:val="007C076F"/>
    <w:rsid w:val="007C0802"/>
    <w:rsid w:val="007C0CBB"/>
    <w:rsid w:val="007C0D78"/>
    <w:rsid w:val="007C0DF1"/>
    <w:rsid w:val="007C0E37"/>
    <w:rsid w:val="007C0FE6"/>
    <w:rsid w:val="007C12BE"/>
    <w:rsid w:val="007C1701"/>
    <w:rsid w:val="007C1861"/>
    <w:rsid w:val="007C22F9"/>
    <w:rsid w:val="007C2556"/>
    <w:rsid w:val="007C25A9"/>
    <w:rsid w:val="007C2739"/>
    <w:rsid w:val="007C2821"/>
    <w:rsid w:val="007C29B0"/>
    <w:rsid w:val="007C2AB7"/>
    <w:rsid w:val="007C2B72"/>
    <w:rsid w:val="007C2EE8"/>
    <w:rsid w:val="007C2F99"/>
    <w:rsid w:val="007C312C"/>
    <w:rsid w:val="007C34E4"/>
    <w:rsid w:val="007C35BD"/>
    <w:rsid w:val="007C36CF"/>
    <w:rsid w:val="007C3732"/>
    <w:rsid w:val="007C4327"/>
    <w:rsid w:val="007C444D"/>
    <w:rsid w:val="007C46E4"/>
    <w:rsid w:val="007C4B04"/>
    <w:rsid w:val="007C4B0F"/>
    <w:rsid w:val="007C4DAD"/>
    <w:rsid w:val="007C50D7"/>
    <w:rsid w:val="007C51F9"/>
    <w:rsid w:val="007C570A"/>
    <w:rsid w:val="007C5830"/>
    <w:rsid w:val="007C5933"/>
    <w:rsid w:val="007C599E"/>
    <w:rsid w:val="007C59F6"/>
    <w:rsid w:val="007C5AFB"/>
    <w:rsid w:val="007C5CB8"/>
    <w:rsid w:val="007C5DB8"/>
    <w:rsid w:val="007C5DCE"/>
    <w:rsid w:val="007C65D2"/>
    <w:rsid w:val="007C65FD"/>
    <w:rsid w:val="007C69CF"/>
    <w:rsid w:val="007C6BBF"/>
    <w:rsid w:val="007C6CA2"/>
    <w:rsid w:val="007C6E7D"/>
    <w:rsid w:val="007C738C"/>
    <w:rsid w:val="007C7942"/>
    <w:rsid w:val="007C7964"/>
    <w:rsid w:val="007C7BD4"/>
    <w:rsid w:val="007D03B1"/>
    <w:rsid w:val="007D03F9"/>
    <w:rsid w:val="007D05B2"/>
    <w:rsid w:val="007D05DD"/>
    <w:rsid w:val="007D05FA"/>
    <w:rsid w:val="007D062A"/>
    <w:rsid w:val="007D0C44"/>
    <w:rsid w:val="007D0CB9"/>
    <w:rsid w:val="007D111C"/>
    <w:rsid w:val="007D1240"/>
    <w:rsid w:val="007D161F"/>
    <w:rsid w:val="007D18E5"/>
    <w:rsid w:val="007D190B"/>
    <w:rsid w:val="007D1972"/>
    <w:rsid w:val="007D1B95"/>
    <w:rsid w:val="007D1F33"/>
    <w:rsid w:val="007D20D0"/>
    <w:rsid w:val="007D22C3"/>
    <w:rsid w:val="007D23CE"/>
    <w:rsid w:val="007D246A"/>
    <w:rsid w:val="007D283B"/>
    <w:rsid w:val="007D2936"/>
    <w:rsid w:val="007D30C8"/>
    <w:rsid w:val="007D32AF"/>
    <w:rsid w:val="007D3307"/>
    <w:rsid w:val="007D35D0"/>
    <w:rsid w:val="007D39A0"/>
    <w:rsid w:val="007D3C4E"/>
    <w:rsid w:val="007D3C9A"/>
    <w:rsid w:val="007D3CB1"/>
    <w:rsid w:val="007D3CB3"/>
    <w:rsid w:val="007D3CDA"/>
    <w:rsid w:val="007D3E44"/>
    <w:rsid w:val="007D3F88"/>
    <w:rsid w:val="007D3FFE"/>
    <w:rsid w:val="007D4257"/>
    <w:rsid w:val="007D44CE"/>
    <w:rsid w:val="007D44E1"/>
    <w:rsid w:val="007D4884"/>
    <w:rsid w:val="007D4930"/>
    <w:rsid w:val="007D4B10"/>
    <w:rsid w:val="007D4DDE"/>
    <w:rsid w:val="007D4E57"/>
    <w:rsid w:val="007D4FA3"/>
    <w:rsid w:val="007D527D"/>
    <w:rsid w:val="007D5474"/>
    <w:rsid w:val="007D54F8"/>
    <w:rsid w:val="007D55CC"/>
    <w:rsid w:val="007D58BD"/>
    <w:rsid w:val="007D5A6E"/>
    <w:rsid w:val="007D5C6C"/>
    <w:rsid w:val="007D5E27"/>
    <w:rsid w:val="007D5F22"/>
    <w:rsid w:val="007D6064"/>
    <w:rsid w:val="007D60EC"/>
    <w:rsid w:val="007D61AE"/>
    <w:rsid w:val="007D6392"/>
    <w:rsid w:val="007D65F5"/>
    <w:rsid w:val="007D6814"/>
    <w:rsid w:val="007D6988"/>
    <w:rsid w:val="007D6BAE"/>
    <w:rsid w:val="007D6C2F"/>
    <w:rsid w:val="007D6F64"/>
    <w:rsid w:val="007D73B8"/>
    <w:rsid w:val="007D768D"/>
    <w:rsid w:val="007D7699"/>
    <w:rsid w:val="007D7954"/>
    <w:rsid w:val="007D7D03"/>
    <w:rsid w:val="007D7D28"/>
    <w:rsid w:val="007D7F3A"/>
    <w:rsid w:val="007D7F99"/>
    <w:rsid w:val="007E001C"/>
    <w:rsid w:val="007E0116"/>
    <w:rsid w:val="007E033F"/>
    <w:rsid w:val="007E0902"/>
    <w:rsid w:val="007E09DB"/>
    <w:rsid w:val="007E0A5B"/>
    <w:rsid w:val="007E0B5F"/>
    <w:rsid w:val="007E0D22"/>
    <w:rsid w:val="007E0D4B"/>
    <w:rsid w:val="007E0EE0"/>
    <w:rsid w:val="007E0F10"/>
    <w:rsid w:val="007E0F32"/>
    <w:rsid w:val="007E1782"/>
    <w:rsid w:val="007E1863"/>
    <w:rsid w:val="007E1966"/>
    <w:rsid w:val="007E1A7B"/>
    <w:rsid w:val="007E1AA5"/>
    <w:rsid w:val="007E1CD4"/>
    <w:rsid w:val="007E2237"/>
    <w:rsid w:val="007E25AB"/>
    <w:rsid w:val="007E25AD"/>
    <w:rsid w:val="007E2708"/>
    <w:rsid w:val="007E2848"/>
    <w:rsid w:val="007E28C5"/>
    <w:rsid w:val="007E292C"/>
    <w:rsid w:val="007E2B7E"/>
    <w:rsid w:val="007E2B8B"/>
    <w:rsid w:val="007E2E1F"/>
    <w:rsid w:val="007E2F41"/>
    <w:rsid w:val="007E32B9"/>
    <w:rsid w:val="007E3868"/>
    <w:rsid w:val="007E38BA"/>
    <w:rsid w:val="007E393D"/>
    <w:rsid w:val="007E3961"/>
    <w:rsid w:val="007E3965"/>
    <w:rsid w:val="007E3AE2"/>
    <w:rsid w:val="007E3D50"/>
    <w:rsid w:val="007E3F16"/>
    <w:rsid w:val="007E41A9"/>
    <w:rsid w:val="007E42D8"/>
    <w:rsid w:val="007E44D6"/>
    <w:rsid w:val="007E44FC"/>
    <w:rsid w:val="007E4508"/>
    <w:rsid w:val="007E45AC"/>
    <w:rsid w:val="007E467D"/>
    <w:rsid w:val="007E4A0D"/>
    <w:rsid w:val="007E4F4A"/>
    <w:rsid w:val="007E5038"/>
    <w:rsid w:val="007E50D6"/>
    <w:rsid w:val="007E50F8"/>
    <w:rsid w:val="007E520B"/>
    <w:rsid w:val="007E5AC2"/>
    <w:rsid w:val="007E5DB3"/>
    <w:rsid w:val="007E66D6"/>
    <w:rsid w:val="007E6A4B"/>
    <w:rsid w:val="007E6E0A"/>
    <w:rsid w:val="007E79C5"/>
    <w:rsid w:val="007E7C1D"/>
    <w:rsid w:val="007E7CD5"/>
    <w:rsid w:val="007F012F"/>
    <w:rsid w:val="007F0144"/>
    <w:rsid w:val="007F024F"/>
    <w:rsid w:val="007F0367"/>
    <w:rsid w:val="007F04C3"/>
    <w:rsid w:val="007F0507"/>
    <w:rsid w:val="007F050E"/>
    <w:rsid w:val="007F0522"/>
    <w:rsid w:val="007F0798"/>
    <w:rsid w:val="007F09B6"/>
    <w:rsid w:val="007F0B25"/>
    <w:rsid w:val="007F0BF7"/>
    <w:rsid w:val="007F0C64"/>
    <w:rsid w:val="007F0DAC"/>
    <w:rsid w:val="007F0FB5"/>
    <w:rsid w:val="007F0FFF"/>
    <w:rsid w:val="007F10A9"/>
    <w:rsid w:val="007F1286"/>
    <w:rsid w:val="007F1456"/>
    <w:rsid w:val="007F1B34"/>
    <w:rsid w:val="007F1B37"/>
    <w:rsid w:val="007F2171"/>
    <w:rsid w:val="007F217D"/>
    <w:rsid w:val="007F251E"/>
    <w:rsid w:val="007F2527"/>
    <w:rsid w:val="007F26D3"/>
    <w:rsid w:val="007F276C"/>
    <w:rsid w:val="007F2845"/>
    <w:rsid w:val="007F28C3"/>
    <w:rsid w:val="007F2A69"/>
    <w:rsid w:val="007F32E7"/>
    <w:rsid w:val="007F3335"/>
    <w:rsid w:val="007F33C4"/>
    <w:rsid w:val="007F37CD"/>
    <w:rsid w:val="007F37E0"/>
    <w:rsid w:val="007F38A2"/>
    <w:rsid w:val="007F3BF4"/>
    <w:rsid w:val="007F43BC"/>
    <w:rsid w:val="007F4600"/>
    <w:rsid w:val="007F4740"/>
    <w:rsid w:val="007F4BDC"/>
    <w:rsid w:val="007F4F0C"/>
    <w:rsid w:val="007F5476"/>
    <w:rsid w:val="007F5C76"/>
    <w:rsid w:val="007F5CEC"/>
    <w:rsid w:val="007F5EF7"/>
    <w:rsid w:val="007F6416"/>
    <w:rsid w:val="007F6778"/>
    <w:rsid w:val="007F6F08"/>
    <w:rsid w:val="007F7059"/>
    <w:rsid w:val="007F706F"/>
    <w:rsid w:val="007F73B1"/>
    <w:rsid w:val="007F740A"/>
    <w:rsid w:val="007F76B0"/>
    <w:rsid w:val="007F7DE7"/>
    <w:rsid w:val="007F7F39"/>
    <w:rsid w:val="007F7FBE"/>
    <w:rsid w:val="008000D8"/>
    <w:rsid w:val="008000DB"/>
    <w:rsid w:val="008002C7"/>
    <w:rsid w:val="008006C6"/>
    <w:rsid w:val="00800C52"/>
    <w:rsid w:val="00801504"/>
    <w:rsid w:val="0080153E"/>
    <w:rsid w:val="0080170F"/>
    <w:rsid w:val="008018C8"/>
    <w:rsid w:val="00801962"/>
    <w:rsid w:val="00801C57"/>
    <w:rsid w:val="00801DD9"/>
    <w:rsid w:val="008023BC"/>
    <w:rsid w:val="008024F3"/>
    <w:rsid w:val="0080263A"/>
    <w:rsid w:val="00802AC5"/>
    <w:rsid w:val="00802B12"/>
    <w:rsid w:val="0080306A"/>
    <w:rsid w:val="0080329D"/>
    <w:rsid w:val="00803411"/>
    <w:rsid w:val="00803468"/>
    <w:rsid w:val="00803601"/>
    <w:rsid w:val="00803A0F"/>
    <w:rsid w:val="00803A19"/>
    <w:rsid w:val="00803A61"/>
    <w:rsid w:val="00803AC9"/>
    <w:rsid w:val="00803D9E"/>
    <w:rsid w:val="00803ED5"/>
    <w:rsid w:val="00804160"/>
    <w:rsid w:val="00804174"/>
    <w:rsid w:val="00804605"/>
    <w:rsid w:val="00804621"/>
    <w:rsid w:val="00804A07"/>
    <w:rsid w:val="00805046"/>
    <w:rsid w:val="00805504"/>
    <w:rsid w:val="008055A9"/>
    <w:rsid w:val="00805643"/>
    <w:rsid w:val="008056D3"/>
    <w:rsid w:val="0080587C"/>
    <w:rsid w:val="008059CC"/>
    <w:rsid w:val="00805ABE"/>
    <w:rsid w:val="00805B76"/>
    <w:rsid w:val="00805CB8"/>
    <w:rsid w:val="00806020"/>
    <w:rsid w:val="008073FB"/>
    <w:rsid w:val="0080742D"/>
    <w:rsid w:val="008074A3"/>
    <w:rsid w:val="00807540"/>
    <w:rsid w:val="008076D0"/>
    <w:rsid w:val="00810019"/>
    <w:rsid w:val="008100AC"/>
    <w:rsid w:val="008102E5"/>
    <w:rsid w:val="00810370"/>
    <w:rsid w:val="00810610"/>
    <w:rsid w:val="00810677"/>
    <w:rsid w:val="00810C05"/>
    <w:rsid w:val="00810E06"/>
    <w:rsid w:val="00810FC9"/>
    <w:rsid w:val="0081135F"/>
    <w:rsid w:val="0081151E"/>
    <w:rsid w:val="008116F8"/>
    <w:rsid w:val="0081175F"/>
    <w:rsid w:val="00811A5F"/>
    <w:rsid w:val="00811B7B"/>
    <w:rsid w:val="008121DA"/>
    <w:rsid w:val="008123FC"/>
    <w:rsid w:val="00812402"/>
    <w:rsid w:val="00812498"/>
    <w:rsid w:val="00812605"/>
    <w:rsid w:val="00812762"/>
    <w:rsid w:val="008127E6"/>
    <w:rsid w:val="00812914"/>
    <w:rsid w:val="00812B6B"/>
    <w:rsid w:val="0081318E"/>
    <w:rsid w:val="00813252"/>
    <w:rsid w:val="0081336E"/>
    <w:rsid w:val="0081349A"/>
    <w:rsid w:val="008136A1"/>
    <w:rsid w:val="00813924"/>
    <w:rsid w:val="00813928"/>
    <w:rsid w:val="00814298"/>
    <w:rsid w:val="008144B8"/>
    <w:rsid w:val="00814692"/>
    <w:rsid w:val="00814753"/>
    <w:rsid w:val="0081485C"/>
    <w:rsid w:val="0081499C"/>
    <w:rsid w:val="00814A76"/>
    <w:rsid w:val="00814FBC"/>
    <w:rsid w:val="00815026"/>
    <w:rsid w:val="00815206"/>
    <w:rsid w:val="008154EC"/>
    <w:rsid w:val="0081562E"/>
    <w:rsid w:val="008157B5"/>
    <w:rsid w:val="00815B0E"/>
    <w:rsid w:val="00815D6E"/>
    <w:rsid w:val="00816326"/>
    <w:rsid w:val="00816541"/>
    <w:rsid w:val="008165A0"/>
    <w:rsid w:val="00816654"/>
    <w:rsid w:val="008166E1"/>
    <w:rsid w:val="00816AE4"/>
    <w:rsid w:val="00816B9E"/>
    <w:rsid w:val="00816D05"/>
    <w:rsid w:val="00816D28"/>
    <w:rsid w:val="00816EE9"/>
    <w:rsid w:val="00817206"/>
    <w:rsid w:val="0081723B"/>
    <w:rsid w:val="00817303"/>
    <w:rsid w:val="0081736F"/>
    <w:rsid w:val="008176F0"/>
    <w:rsid w:val="008179A6"/>
    <w:rsid w:val="00817A22"/>
    <w:rsid w:val="00817C36"/>
    <w:rsid w:val="00817D6C"/>
    <w:rsid w:val="00817DBB"/>
    <w:rsid w:val="00817FB4"/>
    <w:rsid w:val="0082048E"/>
    <w:rsid w:val="008204A1"/>
    <w:rsid w:val="008204E3"/>
    <w:rsid w:val="00820605"/>
    <w:rsid w:val="00820AB1"/>
    <w:rsid w:val="00820CAF"/>
    <w:rsid w:val="00820D6F"/>
    <w:rsid w:val="00820DC7"/>
    <w:rsid w:val="00820FFB"/>
    <w:rsid w:val="008210DE"/>
    <w:rsid w:val="00821106"/>
    <w:rsid w:val="008212E0"/>
    <w:rsid w:val="008215A4"/>
    <w:rsid w:val="00821698"/>
    <w:rsid w:val="0082188C"/>
    <w:rsid w:val="00821998"/>
    <w:rsid w:val="00821C9B"/>
    <w:rsid w:val="00822045"/>
    <w:rsid w:val="00822067"/>
    <w:rsid w:val="0082211D"/>
    <w:rsid w:val="008221FE"/>
    <w:rsid w:val="008222FD"/>
    <w:rsid w:val="00822370"/>
    <w:rsid w:val="0082245B"/>
    <w:rsid w:val="0082249C"/>
    <w:rsid w:val="0082252D"/>
    <w:rsid w:val="008226FC"/>
    <w:rsid w:val="00822841"/>
    <w:rsid w:val="00822903"/>
    <w:rsid w:val="00822A3C"/>
    <w:rsid w:val="00822A71"/>
    <w:rsid w:val="00822B73"/>
    <w:rsid w:val="00822BF5"/>
    <w:rsid w:val="00822D29"/>
    <w:rsid w:val="00822F91"/>
    <w:rsid w:val="00822FE0"/>
    <w:rsid w:val="00823445"/>
    <w:rsid w:val="0082346A"/>
    <w:rsid w:val="008238EE"/>
    <w:rsid w:val="00823B57"/>
    <w:rsid w:val="00823D6F"/>
    <w:rsid w:val="0082436B"/>
    <w:rsid w:val="00824832"/>
    <w:rsid w:val="00824862"/>
    <w:rsid w:val="00824894"/>
    <w:rsid w:val="00824956"/>
    <w:rsid w:val="008249F3"/>
    <w:rsid w:val="00824D72"/>
    <w:rsid w:val="00824F47"/>
    <w:rsid w:val="00824FFF"/>
    <w:rsid w:val="008250A9"/>
    <w:rsid w:val="00825366"/>
    <w:rsid w:val="0082541D"/>
    <w:rsid w:val="008255B9"/>
    <w:rsid w:val="008255D2"/>
    <w:rsid w:val="00825A61"/>
    <w:rsid w:val="00825E84"/>
    <w:rsid w:val="00825F2A"/>
    <w:rsid w:val="00826100"/>
    <w:rsid w:val="008261AB"/>
    <w:rsid w:val="00826489"/>
    <w:rsid w:val="0082676B"/>
    <w:rsid w:val="00826808"/>
    <w:rsid w:val="00826C7B"/>
    <w:rsid w:val="00826D40"/>
    <w:rsid w:val="00826D85"/>
    <w:rsid w:val="00826DD9"/>
    <w:rsid w:val="00826E01"/>
    <w:rsid w:val="00827013"/>
    <w:rsid w:val="0082703F"/>
    <w:rsid w:val="008271ED"/>
    <w:rsid w:val="00827263"/>
    <w:rsid w:val="008273BB"/>
    <w:rsid w:val="0082768C"/>
    <w:rsid w:val="00827785"/>
    <w:rsid w:val="008277A8"/>
    <w:rsid w:val="008278B6"/>
    <w:rsid w:val="008300FB"/>
    <w:rsid w:val="00830192"/>
    <w:rsid w:val="00830549"/>
    <w:rsid w:val="008307B8"/>
    <w:rsid w:val="008307ED"/>
    <w:rsid w:val="0083094C"/>
    <w:rsid w:val="008309CA"/>
    <w:rsid w:val="00830B3B"/>
    <w:rsid w:val="00830D5C"/>
    <w:rsid w:val="00830DA3"/>
    <w:rsid w:val="008310F4"/>
    <w:rsid w:val="0083123C"/>
    <w:rsid w:val="00831886"/>
    <w:rsid w:val="00831A47"/>
    <w:rsid w:val="00831A93"/>
    <w:rsid w:val="00831F23"/>
    <w:rsid w:val="00831FC2"/>
    <w:rsid w:val="00832240"/>
    <w:rsid w:val="008324E2"/>
    <w:rsid w:val="008326ED"/>
    <w:rsid w:val="00832718"/>
    <w:rsid w:val="00832745"/>
    <w:rsid w:val="00832B66"/>
    <w:rsid w:val="00832BE6"/>
    <w:rsid w:val="00832DF2"/>
    <w:rsid w:val="00832E2B"/>
    <w:rsid w:val="00832EAD"/>
    <w:rsid w:val="00833230"/>
    <w:rsid w:val="0083350F"/>
    <w:rsid w:val="00833A1A"/>
    <w:rsid w:val="00834358"/>
    <w:rsid w:val="008343D4"/>
    <w:rsid w:val="00834535"/>
    <w:rsid w:val="008345E0"/>
    <w:rsid w:val="0083461F"/>
    <w:rsid w:val="008346BD"/>
    <w:rsid w:val="00834923"/>
    <w:rsid w:val="00834A52"/>
    <w:rsid w:val="00834C6E"/>
    <w:rsid w:val="00834C90"/>
    <w:rsid w:val="00834D0E"/>
    <w:rsid w:val="00834D40"/>
    <w:rsid w:val="00834F79"/>
    <w:rsid w:val="008350D9"/>
    <w:rsid w:val="0083522A"/>
    <w:rsid w:val="008352B6"/>
    <w:rsid w:val="008352FC"/>
    <w:rsid w:val="008354D5"/>
    <w:rsid w:val="0083584A"/>
    <w:rsid w:val="008358CC"/>
    <w:rsid w:val="008359EB"/>
    <w:rsid w:val="00835CCC"/>
    <w:rsid w:val="00835D0E"/>
    <w:rsid w:val="00835F3B"/>
    <w:rsid w:val="00835FA8"/>
    <w:rsid w:val="008361B2"/>
    <w:rsid w:val="008363A7"/>
    <w:rsid w:val="008363FB"/>
    <w:rsid w:val="008363FE"/>
    <w:rsid w:val="0083644C"/>
    <w:rsid w:val="008364B4"/>
    <w:rsid w:val="0083676A"/>
    <w:rsid w:val="00836AFE"/>
    <w:rsid w:val="00836B7A"/>
    <w:rsid w:val="00836F3F"/>
    <w:rsid w:val="00837162"/>
    <w:rsid w:val="00837203"/>
    <w:rsid w:val="008373A1"/>
    <w:rsid w:val="008375F0"/>
    <w:rsid w:val="00837769"/>
    <w:rsid w:val="00837880"/>
    <w:rsid w:val="008378DD"/>
    <w:rsid w:val="008379EE"/>
    <w:rsid w:val="00837B23"/>
    <w:rsid w:val="00837B71"/>
    <w:rsid w:val="00837B90"/>
    <w:rsid w:val="00837CFC"/>
    <w:rsid w:val="00837D6D"/>
    <w:rsid w:val="00837D72"/>
    <w:rsid w:val="00840047"/>
    <w:rsid w:val="008400E2"/>
    <w:rsid w:val="008408E4"/>
    <w:rsid w:val="008409AA"/>
    <w:rsid w:val="00840AA2"/>
    <w:rsid w:val="00840D38"/>
    <w:rsid w:val="00840FB1"/>
    <w:rsid w:val="00840FB8"/>
    <w:rsid w:val="008411CE"/>
    <w:rsid w:val="0084137B"/>
    <w:rsid w:val="00841686"/>
    <w:rsid w:val="00841B36"/>
    <w:rsid w:val="00841CBC"/>
    <w:rsid w:val="00841E35"/>
    <w:rsid w:val="00842040"/>
    <w:rsid w:val="008421D5"/>
    <w:rsid w:val="0084225E"/>
    <w:rsid w:val="0084228E"/>
    <w:rsid w:val="00842292"/>
    <w:rsid w:val="00842371"/>
    <w:rsid w:val="008424A8"/>
    <w:rsid w:val="00842523"/>
    <w:rsid w:val="008426E3"/>
    <w:rsid w:val="00842853"/>
    <w:rsid w:val="00842B2C"/>
    <w:rsid w:val="00842C50"/>
    <w:rsid w:val="00842D9C"/>
    <w:rsid w:val="00842E0C"/>
    <w:rsid w:val="00842FEE"/>
    <w:rsid w:val="008430C2"/>
    <w:rsid w:val="0084363F"/>
    <w:rsid w:val="00843A7A"/>
    <w:rsid w:val="00843BBC"/>
    <w:rsid w:val="00843BEF"/>
    <w:rsid w:val="00843C0C"/>
    <w:rsid w:val="00843D4C"/>
    <w:rsid w:val="00843FF6"/>
    <w:rsid w:val="008443B2"/>
    <w:rsid w:val="008447F5"/>
    <w:rsid w:val="00844A3A"/>
    <w:rsid w:val="00845137"/>
    <w:rsid w:val="00845263"/>
    <w:rsid w:val="0084526D"/>
    <w:rsid w:val="008452E0"/>
    <w:rsid w:val="0084571E"/>
    <w:rsid w:val="0084596B"/>
    <w:rsid w:val="00845B8D"/>
    <w:rsid w:val="00845C00"/>
    <w:rsid w:val="00845C8A"/>
    <w:rsid w:val="00845E55"/>
    <w:rsid w:val="00845EB6"/>
    <w:rsid w:val="008461F5"/>
    <w:rsid w:val="0084624F"/>
    <w:rsid w:val="00846292"/>
    <w:rsid w:val="00846745"/>
    <w:rsid w:val="008469D2"/>
    <w:rsid w:val="008469F0"/>
    <w:rsid w:val="00846A13"/>
    <w:rsid w:val="00846FDA"/>
    <w:rsid w:val="008471A5"/>
    <w:rsid w:val="00847970"/>
    <w:rsid w:val="00847B16"/>
    <w:rsid w:val="00847DC4"/>
    <w:rsid w:val="00847DD8"/>
    <w:rsid w:val="00850113"/>
    <w:rsid w:val="008503BF"/>
    <w:rsid w:val="008504C0"/>
    <w:rsid w:val="008506E1"/>
    <w:rsid w:val="00850873"/>
    <w:rsid w:val="00850D96"/>
    <w:rsid w:val="008515EE"/>
    <w:rsid w:val="00851A8E"/>
    <w:rsid w:val="00851BB0"/>
    <w:rsid w:val="00851D88"/>
    <w:rsid w:val="00851E55"/>
    <w:rsid w:val="00851EC7"/>
    <w:rsid w:val="00851EDD"/>
    <w:rsid w:val="00851F9D"/>
    <w:rsid w:val="008522E2"/>
    <w:rsid w:val="00852648"/>
    <w:rsid w:val="00852885"/>
    <w:rsid w:val="008528D3"/>
    <w:rsid w:val="00852B76"/>
    <w:rsid w:val="00852D01"/>
    <w:rsid w:val="00852E91"/>
    <w:rsid w:val="0085319C"/>
    <w:rsid w:val="00853733"/>
    <w:rsid w:val="0085395C"/>
    <w:rsid w:val="0085432A"/>
    <w:rsid w:val="00854553"/>
    <w:rsid w:val="0085483C"/>
    <w:rsid w:val="00854863"/>
    <w:rsid w:val="00854B1B"/>
    <w:rsid w:val="00854CE3"/>
    <w:rsid w:val="00854E7E"/>
    <w:rsid w:val="00855284"/>
    <w:rsid w:val="008554FA"/>
    <w:rsid w:val="00855AC1"/>
    <w:rsid w:val="00855B86"/>
    <w:rsid w:val="00856048"/>
    <w:rsid w:val="008563A8"/>
    <w:rsid w:val="0085647E"/>
    <w:rsid w:val="00856918"/>
    <w:rsid w:val="00856A99"/>
    <w:rsid w:val="00856AF6"/>
    <w:rsid w:val="00856D47"/>
    <w:rsid w:val="00856E2F"/>
    <w:rsid w:val="00857412"/>
    <w:rsid w:val="0085768F"/>
    <w:rsid w:val="0085770F"/>
    <w:rsid w:val="008577CF"/>
    <w:rsid w:val="00857993"/>
    <w:rsid w:val="00857A34"/>
    <w:rsid w:val="00857EF4"/>
    <w:rsid w:val="0086003E"/>
    <w:rsid w:val="0086015C"/>
    <w:rsid w:val="00860190"/>
    <w:rsid w:val="00860241"/>
    <w:rsid w:val="00860428"/>
    <w:rsid w:val="00860555"/>
    <w:rsid w:val="0086056C"/>
    <w:rsid w:val="00860589"/>
    <w:rsid w:val="0086072E"/>
    <w:rsid w:val="00860730"/>
    <w:rsid w:val="00860789"/>
    <w:rsid w:val="00860803"/>
    <w:rsid w:val="00860874"/>
    <w:rsid w:val="008609A3"/>
    <w:rsid w:val="00860C46"/>
    <w:rsid w:val="00860F19"/>
    <w:rsid w:val="008611C1"/>
    <w:rsid w:val="008619DF"/>
    <w:rsid w:val="00861DEF"/>
    <w:rsid w:val="00861EF9"/>
    <w:rsid w:val="00861F7C"/>
    <w:rsid w:val="00862008"/>
    <w:rsid w:val="0086223C"/>
    <w:rsid w:val="00862676"/>
    <w:rsid w:val="00862720"/>
    <w:rsid w:val="008627FC"/>
    <w:rsid w:val="00862884"/>
    <w:rsid w:val="008628C8"/>
    <w:rsid w:val="00862B2A"/>
    <w:rsid w:val="00862B59"/>
    <w:rsid w:val="00862CD8"/>
    <w:rsid w:val="00862DC2"/>
    <w:rsid w:val="00862E09"/>
    <w:rsid w:val="008630B9"/>
    <w:rsid w:val="008630DD"/>
    <w:rsid w:val="008631E9"/>
    <w:rsid w:val="0086323F"/>
    <w:rsid w:val="00863463"/>
    <w:rsid w:val="0086366F"/>
    <w:rsid w:val="0086367C"/>
    <w:rsid w:val="00863AC0"/>
    <w:rsid w:val="00863C02"/>
    <w:rsid w:val="00863F37"/>
    <w:rsid w:val="00863FA2"/>
    <w:rsid w:val="0086406B"/>
    <w:rsid w:val="008641CA"/>
    <w:rsid w:val="008643A9"/>
    <w:rsid w:val="008643D2"/>
    <w:rsid w:val="00864615"/>
    <w:rsid w:val="0086498B"/>
    <w:rsid w:val="00864C8C"/>
    <w:rsid w:val="00864FC0"/>
    <w:rsid w:val="0086532C"/>
    <w:rsid w:val="008656D6"/>
    <w:rsid w:val="00865700"/>
    <w:rsid w:val="00865818"/>
    <w:rsid w:val="00865991"/>
    <w:rsid w:val="008659FB"/>
    <w:rsid w:val="00865B35"/>
    <w:rsid w:val="00866485"/>
    <w:rsid w:val="00866D1D"/>
    <w:rsid w:val="00866ED4"/>
    <w:rsid w:val="00866EFD"/>
    <w:rsid w:val="0086709D"/>
    <w:rsid w:val="00867167"/>
    <w:rsid w:val="008671BC"/>
    <w:rsid w:val="00867645"/>
    <w:rsid w:val="00867651"/>
    <w:rsid w:val="00867AB9"/>
    <w:rsid w:val="00867B5A"/>
    <w:rsid w:val="00867C15"/>
    <w:rsid w:val="008700A8"/>
    <w:rsid w:val="008704E8"/>
    <w:rsid w:val="00870909"/>
    <w:rsid w:val="00870AE1"/>
    <w:rsid w:val="00871348"/>
    <w:rsid w:val="00871351"/>
    <w:rsid w:val="00871394"/>
    <w:rsid w:val="00871483"/>
    <w:rsid w:val="0087160C"/>
    <w:rsid w:val="00871A0A"/>
    <w:rsid w:val="00871D73"/>
    <w:rsid w:val="0087214A"/>
    <w:rsid w:val="00872170"/>
    <w:rsid w:val="0087232E"/>
    <w:rsid w:val="008723E9"/>
    <w:rsid w:val="00872436"/>
    <w:rsid w:val="008725D1"/>
    <w:rsid w:val="00872633"/>
    <w:rsid w:val="008729C4"/>
    <w:rsid w:val="00872AF3"/>
    <w:rsid w:val="00872E23"/>
    <w:rsid w:val="00873324"/>
    <w:rsid w:val="00873343"/>
    <w:rsid w:val="0087336F"/>
    <w:rsid w:val="008736AB"/>
    <w:rsid w:val="00873DB1"/>
    <w:rsid w:val="00873E1D"/>
    <w:rsid w:val="00873FF9"/>
    <w:rsid w:val="00874009"/>
    <w:rsid w:val="00874033"/>
    <w:rsid w:val="008740A9"/>
    <w:rsid w:val="008740F6"/>
    <w:rsid w:val="00874158"/>
    <w:rsid w:val="008741CF"/>
    <w:rsid w:val="00874284"/>
    <w:rsid w:val="008743F3"/>
    <w:rsid w:val="0087444A"/>
    <w:rsid w:val="00874587"/>
    <w:rsid w:val="008749B5"/>
    <w:rsid w:val="00874DB1"/>
    <w:rsid w:val="00874F47"/>
    <w:rsid w:val="00874FB4"/>
    <w:rsid w:val="00875139"/>
    <w:rsid w:val="008752B5"/>
    <w:rsid w:val="00875392"/>
    <w:rsid w:val="00875410"/>
    <w:rsid w:val="008755DF"/>
    <w:rsid w:val="008756AC"/>
    <w:rsid w:val="008756AF"/>
    <w:rsid w:val="008756E5"/>
    <w:rsid w:val="00875CC6"/>
    <w:rsid w:val="00876059"/>
    <w:rsid w:val="0087631E"/>
    <w:rsid w:val="0087674B"/>
    <w:rsid w:val="00876A5E"/>
    <w:rsid w:val="00876CA9"/>
    <w:rsid w:val="00876EE9"/>
    <w:rsid w:val="00877069"/>
    <w:rsid w:val="008774E4"/>
    <w:rsid w:val="00877738"/>
    <w:rsid w:val="008777D7"/>
    <w:rsid w:val="00877AA7"/>
    <w:rsid w:val="00877E56"/>
    <w:rsid w:val="00877FE5"/>
    <w:rsid w:val="008800C0"/>
    <w:rsid w:val="0088048B"/>
    <w:rsid w:val="0088051E"/>
    <w:rsid w:val="0088083C"/>
    <w:rsid w:val="00880A50"/>
    <w:rsid w:val="00880EDF"/>
    <w:rsid w:val="0088101D"/>
    <w:rsid w:val="0088114C"/>
    <w:rsid w:val="008811FD"/>
    <w:rsid w:val="00881297"/>
    <w:rsid w:val="0088196A"/>
    <w:rsid w:val="00881A92"/>
    <w:rsid w:val="00881E20"/>
    <w:rsid w:val="0088207D"/>
    <w:rsid w:val="0088208D"/>
    <w:rsid w:val="00882204"/>
    <w:rsid w:val="00882723"/>
    <w:rsid w:val="0088298C"/>
    <w:rsid w:val="00882AE4"/>
    <w:rsid w:val="00882DE6"/>
    <w:rsid w:val="00883096"/>
    <w:rsid w:val="008835FE"/>
    <w:rsid w:val="0088367F"/>
    <w:rsid w:val="00883814"/>
    <w:rsid w:val="008839C0"/>
    <w:rsid w:val="00883A20"/>
    <w:rsid w:val="00883D4D"/>
    <w:rsid w:val="00883D89"/>
    <w:rsid w:val="00883E6D"/>
    <w:rsid w:val="00883FB8"/>
    <w:rsid w:val="00884007"/>
    <w:rsid w:val="00884142"/>
    <w:rsid w:val="0088427D"/>
    <w:rsid w:val="008842A1"/>
    <w:rsid w:val="008843B8"/>
    <w:rsid w:val="00884B59"/>
    <w:rsid w:val="008850BA"/>
    <w:rsid w:val="008850C4"/>
    <w:rsid w:val="008850DD"/>
    <w:rsid w:val="0088537A"/>
    <w:rsid w:val="00885453"/>
    <w:rsid w:val="00885484"/>
    <w:rsid w:val="00885580"/>
    <w:rsid w:val="00885876"/>
    <w:rsid w:val="00885CC3"/>
    <w:rsid w:val="00885E86"/>
    <w:rsid w:val="00886177"/>
    <w:rsid w:val="00886185"/>
    <w:rsid w:val="008861D9"/>
    <w:rsid w:val="0088638C"/>
    <w:rsid w:val="00886552"/>
    <w:rsid w:val="00886901"/>
    <w:rsid w:val="00886A36"/>
    <w:rsid w:val="00886B27"/>
    <w:rsid w:val="00886EDF"/>
    <w:rsid w:val="00886F83"/>
    <w:rsid w:val="008875E5"/>
    <w:rsid w:val="008876BE"/>
    <w:rsid w:val="00887A35"/>
    <w:rsid w:val="00887AD5"/>
    <w:rsid w:val="00887EAD"/>
    <w:rsid w:val="00887F5D"/>
    <w:rsid w:val="008908E5"/>
    <w:rsid w:val="00890FB4"/>
    <w:rsid w:val="0089115A"/>
    <w:rsid w:val="00891172"/>
    <w:rsid w:val="00891216"/>
    <w:rsid w:val="008914AC"/>
    <w:rsid w:val="00891CE5"/>
    <w:rsid w:val="00891D2D"/>
    <w:rsid w:val="00892758"/>
    <w:rsid w:val="00892ABA"/>
    <w:rsid w:val="00892B67"/>
    <w:rsid w:val="00892B89"/>
    <w:rsid w:val="00892D84"/>
    <w:rsid w:val="00892FB9"/>
    <w:rsid w:val="00892FC1"/>
    <w:rsid w:val="008930C4"/>
    <w:rsid w:val="0089320B"/>
    <w:rsid w:val="0089323E"/>
    <w:rsid w:val="00893326"/>
    <w:rsid w:val="00893331"/>
    <w:rsid w:val="008933E7"/>
    <w:rsid w:val="00893B3B"/>
    <w:rsid w:val="00893D0D"/>
    <w:rsid w:val="00894039"/>
    <w:rsid w:val="00894041"/>
    <w:rsid w:val="00894363"/>
    <w:rsid w:val="00894435"/>
    <w:rsid w:val="008946C4"/>
    <w:rsid w:val="00894B58"/>
    <w:rsid w:val="00894BC6"/>
    <w:rsid w:val="00894DCD"/>
    <w:rsid w:val="00894FDC"/>
    <w:rsid w:val="00895131"/>
    <w:rsid w:val="008957D3"/>
    <w:rsid w:val="00895837"/>
    <w:rsid w:val="0089586A"/>
    <w:rsid w:val="00895A1B"/>
    <w:rsid w:val="00895AF3"/>
    <w:rsid w:val="00896414"/>
    <w:rsid w:val="008964BE"/>
    <w:rsid w:val="00896544"/>
    <w:rsid w:val="00896D56"/>
    <w:rsid w:val="0089716F"/>
    <w:rsid w:val="00897178"/>
    <w:rsid w:val="008972DF"/>
    <w:rsid w:val="0089763B"/>
    <w:rsid w:val="008976CD"/>
    <w:rsid w:val="00897B20"/>
    <w:rsid w:val="00897C71"/>
    <w:rsid w:val="00897DC7"/>
    <w:rsid w:val="008A0036"/>
    <w:rsid w:val="008A03E3"/>
    <w:rsid w:val="008A0476"/>
    <w:rsid w:val="008A0591"/>
    <w:rsid w:val="008A06B4"/>
    <w:rsid w:val="008A0A92"/>
    <w:rsid w:val="008A0D19"/>
    <w:rsid w:val="008A0E1D"/>
    <w:rsid w:val="008A0E81"/>
    <w:rsid w:val="008A0EBF"/>
    <w:rsid w:val="008A0F54"/>
    <w:rsid w:val="008A107E"/>
    <w:rsid w:val="008A11A3"/>
    <w:rsid w:val="008A11FF"/>
    <w:rsid w:val="008A1456"/>
    <w:rsid w:val="008A16F9"/>
    <w:rsid w:val="008A1D3E"/>
    <w:rsid w:val="008A21C6"/>
    <w:rsid w:val="008A2275"/>
    <w:rsid w:val="008A230C"/>
    <w:rsid w:val="008A26DC"/>
    <w:rsid w:val="008A27CA"/>
    <w:rsid w:val="008A2A31"/>
    <w:rsid w:val="008A2B37"/>
    <w:rsid w:val="008A2B9B"/>
    <w:rsid w:val="008A3038"/>
    <w:rsid w:val="008A32DF"/>
    <w:rsid w:val="008A35A9"/>
    <w:rsid w:val="008A36F3"/>
    <w:rsid w:val="008A37D8"/>
    <w:rsid w:val="008A3807"/>
    <w:rsid w:val="008A392E"/>
    <w:rsid w:val="008A3A29"/>
    <w:rsid w:val="008A3AF4"/>
    <w:rsid w:val="008A3CDE"/>
    <w:rsid w:val="008A3FD1"/>
    <w:rsid w:val="008A416C"/>
    <w:rsid w:val="008A475C"/>
    <w:rsid w:val="008A4886"/>
    <w:rsid w:val="008A4B16"/>
    <w:rsid w:val="008A4C3D"/>
    <w:rsid w:val="008A4C98"/>
    <w:rsid w:val="008A4D63"/>
    <w:rsid w:val="008A4E11"/>
    <w:rsid w:val="008A55A2"/>
    <w:rsid w:val="008A55BA"/>
    <w:rsid w:val="008A56CC"/>
    <w:rsid w:val="008A62E4"/>
    <w:rsid w:val="008A6328"/>
    <w:rsid w:val="008A6414"/>
    <w:rsid w:val="008A668B"/>
    <w:rsid w:val="008A66DF"/>
    <w:rsid w:val="008A6AD1"/>
    <w:rsid w:val="008A6D62"/>
    <w:rsid w:val="008A6F0A"/>
    <w:rsid w:val="008A73DD"/>
    <w:rsid w:val="008A7424"/>
    <w:rsid w:val="008A7484"/>
    <w:rsid w:val="008A7635"/>
    <w:rsid w:val="008A7833"/>
    <w:rsid w:val="008A7E89"/>
    <w:rsid w:val="008B01CF"/>
    <w:rsid w:val="008B0737"/>
    <w:rsid w:val="008B08E5"/>
    <w:rsid w:val="008B0AA6"/>
    <w:rsid w:val="008B0B70"/>
    <w:rsid w:val="008B0C17"/>
    <w:rsid w:val="008B0C3A"/>
    <w:rsid w:val="008B0E32"/>
    <w:rsid w:val="008B12A9"/>
    <w:rsid w:val="008B13E9"/>
    <w:rsid w:val="008B1954"/>
    <w:rsid w:val="008B1A74"/>
    <w:rsid w:val="008B1B5B"/>
    <w:rsid w:val="008B1D49"/>
    <w:rsid w:val="008B1D67"/>
    <w:rsid w:val="008B1E7C"/>
    <w:rsid w:val="008B2163"/>
    <w:rsid w:val="008B2209"/>
    <w:rsid w:val="008B2257"/>
    <w:rsid w:val="008B2436"/>
    <w:rsid w:val="008B2483"/>
    <w:rsid w:val="008B2631"/>
    <w:rsid w:val="008B27A1"/>
    <w:rsid w:val="008B29BB"/>
    <w:rsid w:val="008B2AE8"/>
    <w:rsid w:val="008B2D3B"/>
    <w:rsid w:val="008B2ED6"/>
    <w:rsid w:val="008B2F57"/>
    <w:rsid w:val="008B2FA4"/>
    <w:rsid w:val="008B318C"/>
    <w:rsid w:val="008B349F"/>
    <w:rsid w:val="008B3946"/>
    <w:rsid w:val="008B3B51"/>
    <w:rsid w:val="008B3FE3"/>
    <w:rsid w:val="008B4057"/>
    <w:rsid w:val="008B4096"/>
    <w:rsid w:val="008B4145"/>
    <w:rsid w:val="008B49BE"/>
    <w:rsid w:val="008B4F2A"/>
    <w:rsid w:val="008B5071"/>
    <w:rsid w:val="008B50E4"/>
    <w:rsid w:val="008B5128"/>
    <w:rsid w:val="008B5290"/>
    <w:rsid w:val="008B5397"/>
    <w:rsid w:val="008B5629"/>
    <w:rsid w:val="008B5776"/>
    <w:rsid w:val="008B5AA6"/>
    <w:rsid w:val="008B5BE5"/>
    <w:rsid w:val="008B5BFF"/>
    <w:rsid w:val="008B5CF5"/>
    <w:rsid w:val="008B5D92"/>
    <w:rsid w:val="008B5F08"/>
    <w:rsid w:val="008B6324"/>
    <w:rsid w:val="008B64FD"/>
    <w:rsid w:val="008B6504"/>
    <w:rsid w:val="008B665C"/>
    <w:rsid w:val="008B665D"/>
    <w:rsid w:val="008B67C9"/>
    <w:rsid w:val="008B6A40"/>
    <w:rsid w:val="008B6B91"/>
    <w:rsid w:val="008B6C14"/>
    <w:rsid w:val="008B6F47"/>
    <w:rsid w:val="008B72EC"/>
    <w:rsid w:val="008B7365"/>
    <w:rsid w:val="008B7BD7"/>
    <w:rsid w:val="008B7C23"/>
    <w:rsid w:val="008B7EB8"/>
    <w:rsid w:val="008B7F03"/>
    <w:rsid w:val="008C00C1"/>
    <w:rsid w:val="008C02BE"/>
    <w:rsid w:val="008C05D8"/>
    <w:rsid w:val="008C0667"/>
    <w:rsid w:val="008C06F8"/>
    <w:rsid w:val="008C06FA"/>
    <w:rsid w:val="008C0B22"/>
    <w:rsid w:val="008C0FD0"/>
    <w:rsid w:val="008C101E"/>
    <w:rsid w:val="008C1038"/>
    <w:rsid w:val="008C12F1"/>
    <w:rsid w:val="008C13A3"/>
    <w:rsid w:val="008C1672"/>
    <w:rsid w:val="008C1713"/>
    <w:rsid w:val="008C17C8"/>
    <w:rsid w:val="008C1B86"/>
    <w:rsid w:val="008C1C2B"/>
    <w:rsid w:val="008C2451"/>
    <w:rsid w:val="008C26DB"/>
    <w:rsid w:val="008C2873"/>
    <w:rsid w:val="008C2BC6"/>
    <w:rsid w:val="008C2CFD"/>
    <w:rsid w:val="008C2E9E"/>
    <w:rsid w:val="008C31B7"/>
    <w:rsid w:val="008C329E"/>
    <w:rsid w:val="008C3603"/>
    <w:rsid w:val="008C3605"/>
    <w:rsid w:val="008C3B6B"/>
    <w:rsid w:val="008C3BE0"/>
    <w:rsid w:val="008C3C64"/>
    <w:rsid w:val="008C3FDC"/>
    <w:rsid w:val="008C40D6"/>
    <w:rsid w:val="008C419E"/>
    <w:rsid w:val="008C47AD"/>
    <w:rsid w:val="008C49B3"/>
    <w:rsid w:val="008C4E58"/>
    <w:rsid w:val="008C4EB4"/>
    <w:rsid w:val="008C4FC8"/>
    <w:rsid w:val="008C55DB"/>
    <w:rsid w:val="008C578C"/>
    <w:rsid w:val="008C57D4"/>
    <w:rsid w:val="008C584A"/>
    <w:rsid w:val="008C59BF"/>
    <w:rsid w:val="008C5B72"/>
    <w:rsid w:val="008C5CC8"/>
    <w:rsid w:val="008C603A"/>
    <w:rsid w:val="008C616E"/>
    <w:rsid w:val="008C617B"/>
    <w:rsid w:val="008C620E"/>
    <w:rsid w:val="008C623C"/>
    <w:rsid w:val="008C64B3"/>
    <w:rsid w:val="008C66DB"/>
    <w:rsid w:val="008C67D9"/>
    <w:rsid w:val="008C68F5"/>
    <w:rsid w:val="008C6AE5"/>
    <w:rsid w:val="008C6CFF"/>
    <w:rsid w:val="008C6F95"/>
    <w:rsid w:val="008C6FE0"/>
    <w:rsid w:val="008C6FFB"/>
    <w:rsid w:val="008C712C"/>
    <w:rsid w:val="008C7160"/>
    <w:rsid w:val="008C71C8"/>
    <w:rsid w:val="008C767F"/>
    <w:rsid w:val="008C7C34"/>
    <w:rsid w:val="008D02FD"/>
    <w:rsid w:val="008D038B"/>
    <w:rsid w:val="008D03DD"/>
    <w:rsid w:val="008D07E4"/>
    <w:rsid w:val="008D0A73"/>
    <w:rsid w:val="008D0A99"/>
    <w:rsid w:val="008D0B69"/>
    <w:rsid w:val="008D0CB2"/>
    <w:rsid w:val="008D0DED"/>
    <w:rsid w:val="008D0EB5"/>
    <w:rsid w:val="008D0F22"/>
    <w:rsid w:val="008D1494"/>
    <w:rsid w:val="008D14EB"/>
    <w:rsid w:val="008D167D"/>
    <w:rsid w:val="008D1DDC"/>
    <w:rsid w:val="008D248F"/>
    <w:rsid w:val="008D2C5F"/>
    <w:rsid w:val="008D2E78"/>
    <w:rsid w:val="008D2EED"/>
    <w:rsid w:val="008D3116"/>
    <w:rsid w:val="008D3422"/>
    <w:rsid w:val="008D3B6C"/>
    <w:rsid w:val="008D3E09"/>
    <w:rsid w:val="008D3E4C"/>
    <w:rsid w:val="008D42A9"/>
    <w:rsid w:val="008D45C8"/>
    <w:rsid w:val="008D46D3"/>
    <w:rsid w:val="008D4801"/>
    <w:rsid w:val="008D492A"/>
    <w:rsid w:val="008D4B58"/>
    <w:rsid w:val="008D4B7F"/>
    <w:rsid w:val="008D4B8A"/>
    <w:rsid w:val="008D4E69"/>
    <w:rsid w:val="008D518C"/>
    <w:rsid w:val="008D537A"/>
    <w:rsid w:val="008D59BC"/>
    <w:rsid w:val="008D5A0C"/>
    <w:rsid w:val="008D5B60"/>
    <w:rsid w:val="008D5E4F"/>
    <w:rsid w:val="008D6045"/>
    <w:rsid w:val="008D636A"/>
    <w:rsid w:val="008D6541"/>
    <w:rsid w:val="008D6780"/>
    <w:rsid w:val="008D6927"/>
    <w:rsid w:val="008D6DC5"/>
    <w:rsid w:val="008D6ED9"/>
    <w:rsid w:val="008D7C93"/>
    <w:rsid w:val="008D7D7B"/>
    <w:rsid w:val="008D7FDE"/>
    <w:rsid w:val="008E04C3"/>
    <w:rsid w:val="008E053B"/>
    <w:rsid w:val="008E06CC"/>
    <w:rsid w:val="008E0857"/>
    <w:rsid w:val="008E0DDE"/>
    <w:rsid w:val="008E0E3D"/>
    <w:rsid w:val="008E0F52"/>
    <w:rsid w:val="008E0F7A"/>
    <w:rsid w:val="008E0F83"/>
    <w:rsid w:val="008E1155"/>
    <w:rsid w:val="008E1193"/>
    <w:rsid w:val="008E11AD"/>
    <w:rsid w:val="008E1395"/>
    <w:rsid w:val="008E13A3"/>
    <w:rsid w:val="008E1479"/>
    <w:rsid w:val="008E14FF"/>
    <w:rsid w:val="008E1C2C"/>
    <w:rsid w:val="008E1CE8"/>
    <w:rsid w:val="008E1D36"/>
    <w:rsid w:val="008E1D58"/>
    <w:rsid w:val="008E1DDF"/>
    <w:rsid w:val="008E1EF9"/>
    <w:rsid w:val="008E1F2C"/>
    <w:rsid w:val="008E216C"/>
    <w:rsid w:val="008E22B3"/>
    <w:rsid w:val="008E2316"/>
    <w:rsid w:val="008E261A"/>
    <w:rsid w:val="008E27A6"/>
    <w:rsid w:val="008E2815"/>
    <w:rsid w:val="008E2867"/>
    <w:rsid w:val="008E2E1D"/>
    <w:rsid w:val="008E2F0E"/>
    <w:rsid w:val="008E3063"/>
    <w:rsid w:val="008E3236"/>
    <w:rsid w:val="008E34BE"/>
    <w:rsid w:val="008E3774"/>
    <w:rsid w:val="008E3992"/>
    <w:rsid w:val="008E3AA8"/>
    <w:rsid w:val="008E3E57"/>
    <w:rsid w:val="008E3FA3"/>
    <w:rsid w:val="008E4055"/>
    <w:rsid w:val="008E419B"/>
    <w:rsid w:val="008E42CE"/>
    <w:rsid w:val="008E42F4"/>
    <w:rsid w:val="008E4333"/>
    <w:rsid w:val="008E49B3"/>
    <w:rsid w:val="008E4A31"/>
    <w:rsid w:val="008E4BB0"/>
    <w:rsid w:val="008E4CD3"/>
    <w:rsid w:val="008E4D4A"/>
    <w:rsid w:val="008E4D73"/>
    <w:rsid w:val="008E5031"/>
    <w:rsid w:val="008E5275"/>
    <w:rsid w:val="008E52C1"/>
    <w:rsid w:val="008E5657"/>
    <w:rsid w:val="008E57B4"/>
    <w:rsid w:val="008E583E"/>
    <w:rsid w:val="008E59A4"/>
    <w:rsid w:val="008E59A8"/>
    <w:rsid w:val="008E5CE0"/>
    <w:rsid w:val="008E5D02"/>
    <w:rsid w:val="008E5DB7"/>
    <w:rsid w:val="008E5E09"/>
    <w:rsid w:val="008E5E51"/>
    <w:rsid w:val="008E5F31"/>
    <w:rsid w:val="008E64E4"/>
    <w:rsid w:val="008E65CD"/>
    <w:rsid w:val="008E688A"/>
    <w:rsid w:val="008E692F"/>
    <w:rsid w:val="008E71DE"/>
    <w:rsid w:val="008E723D"/>
    <w:rsid w:val="008E725B"/>
    <w:rsid w:val="008E732E"/>
    <w:rsid w:val="008E74F4"/>
    <w:rsid w:val="008E7987"/>
    <w:rsid w:val="008E798E"/>
    <w:rsid w:val="008E79A9"/>
    <w:rsid w:val="008E7A24"/>
    <w:rsid w:val="008E7E14"/>
    <w:rsid w:val="008E7E98"/>
    <w:rsid w:val="008F00AD"/>
    <w:rsid w:val="008F00DB"/>
    <w:rsid w:val="008F0366"/>
    <w:rsid w:val="008F0633"/>
    <w:rsid w:val="008F08B7"/>
    <w:rsid w:val="008F094C"/>
    <w:rsid w:val="008F0BD8"/>
    <w:rsid w:val="008F0DAB"/>
    <w:rsid w:val="008F0DEF"/>
    <w:rsid w:val="008F0FBB"/>
    <w:rsid w:val="008F1008"/>
    <w:rsid w:val="008F1264"/>
    <w:rsid w:val="008F15D1"/>
    <w:rsid w:val="008F1639"/>
    <w:rsid w:val="008F165C"/>
    <w:rsid w:val="008F183A"/>
    <w:rsid w:val="008F1B5F"/>
    <w:rsid w:val="008F1CF7"/>
    <w:rsid w:val="008F1EC2"/>
    <w:rsid w:val="008F1F38"/>
    <w:rsid w:val="008F20D2"/>
    <w:rsid w:val="008F2908"/>
    <w:rsid w:val="008F291C"/>
    <w:rsid w:val="008F2A88"/>
    <w:rsid w:val="008F2BA6"/>
    <w:rsid w:val="008F2D6C"/>
    <w:rsid w:val="008F2EAA"/>
    <w:rsid w:val="008F3036"/>
    <w:rsid w:val="008F3214"/>
    <w:rsid w:val="008F3D36"/>
    <w:rsid w:val="008F3D71"/>
    <w:rsid w:val="008F3DD7"/>
    <w:rsid w:val="008F40A1"/>
    <w:rsid w:val="008F4167"/>
    <w:rsid w:val="008F43A6"/>
    <w:rsid w:val="008F47C6"/>
    <w:rsid w:val="008F48A6"/>
    <w:rsid w:val="008F4999"/>
    <w:rsid w:val="008F4B23"/>
    <w:rsid w:val="008F4CAD"/>
    <w:rsid w:val="008F4F80"/>
    <w:rsid w:val="008F51DC"/>
    <w:rsid w:val="008F530B"/>
    <w:rsid w:val="008F537F"/>
    <w:rsid w:val="008F5515"/>
    <w:rsid w:val="008F60B5"/>
    <w:rsid w:val="008F6233"/>
    <w:rsid w:val="008F6647"/>
    <w:rsid w:val="008F6A6A"/>
    <w:rsid w:val="008F6B2F"/>
    <w:rsid w:val="008F6E6B"/>
    <w:rsid w:val="008F700E"/>
    <w:rsid w:val="008F73CC"/>
    <w:rsid w:val="008F7486"/>
    <w:rsid w:val="008F7491"/>
    <w:rsid w:val="008F77B2"/>
    <w:rsid w:val="008F78B9"/>
    <w:rsid w:val="00900196"/>
    <w:rsid w:val="009001EA"/>
    <w:rsid w:val="00900343"/>
    <w:rsid w:val="009006A2"/>
    <w:rsid w:val="0090080A"/>
    <w:rsid w:val="009008F8"/>
    <w:rsid w:val="009009B5"/>
    <w:rsid w:val="00900A16"/>
    <w:rsid w:val="00900ABD"/>
    <w:rsid w:val="0090100C"/>
    <w:rsid w:val="0090102B"/>
    <w:rsid w:val="00901261"/>
    <w:rsid w:val="0090141D"/>
    <w:rsid w:val="00901448"/>
    <w:rsid w:val="00901603"/>
    <w:rsid w:val="009016A8"/>
    <w:rsid w:val="00901CAD"/>
    <w:rsid w:val="00901EAC"/>
    <w:rsid w:val="00902551"/>
    <w:rsid w:val="00902629"/>
    <w:rsid w:val="0090265C"/>
    <w:rsid w:val="00902816"/>
    <w:rsid w:val="00902977"/>
    <w:rsid w:val="009029F5"/>
    <w:rsid w:val="00902B02"/>
    <w:rsid w:val="00902BBF"/>
    <w:rsid w:val="009030FB"/>
    <w:rsid w:val="009032D0"/>
    <w:rsid w:val="009032D5"/>
    <w:rsid w:val="009033A0"/>
    <w:rsid w:val="009033C3"/>
    <w:rsid w:val="0090343B"/>
    <w:rsid w:val="009036BC"/>
    <w:rsid w:val="00903BA5"/>
    <w:rsid w:val="00903CCA"/>
    <w:rsid w:val="00903D13"/>
    <w:rsid w:val="00903D30"/>
    <w:rsid w:val="00903D42"/>
    <w:rsid w:val="00903FE6"/>
    <w:rsid w:val="00904414"/>
    <w:rsid w:val="00904473"/>
    <w:rsid w:val="00904645"/>
    <w:rsid w:val="00904B42"/>
    <w:rsid w:val="00904C80"/>
    <w:rsid w:val="00904DDF"/>
    <w:rsid w:val="00904E6E"/>
    <w:rsid w:val="00905041"/>
    <w:rsid w:val="00905188"/>
    <w:rsid w:val="00905197"/>
    <w:rsid w:val="009058EB"/>
    <w:rsid w:val="00905B2F"/>
    <w:rsid w:val="00905B92"/>
    <w:rsid w:val="00905C47"/>
    <w:rsid w:val="00905D71"/>
    <w:rsid w:val="00906379"/>
    <w:rsid w:val="00906432"/>
    <w:rsid w:val="00906642"/>
    <w:rsid w:val="00906A8C"/>
    <w:rsid w:val="00906B76"/>
    <w:rsid w:val="00906B89"/>
    <w:rsid w:val="00906BBA"/>
    <w:rsid w:val="00906D59"/>
    <w:rsid w:val="0090704D"/>
    <w:rsid w:val="00907286"/>
    <w:rsid w:val="009075E5"/>
    <w:rsid w:val="0090789D"/>
    <w:rsid w:val="00907938"/>
    <w:rsid w:val="00907C98"/>
    <w:rsid w:val="00907CF2"/>
    <w:rsid w:val="00907E81"/>
    <w:rsid w:val="00907F2B"/>
    <w:rsid w:val="00907FE3"/>
    <w:rsid w:val="009101EA"/>
    <w:rsid w:val="009103C9"/>
    <w:rsid w:val="009106FC"/>
    <w:rsid w:val="009108E5"/>
    <w:rsid w:val="00910A41"/>
    <w:rsid w:val="00910B98"/>
    <w:rsid w:val="00910BA9"/>
    <w:rsid w:val="0091126C"/>
    <w:rsid w:val="00911279"/>
    <w:rsid w:val="0091139B"/>
    <w:rsid w:val="00911464"/>
    <w:rsid w:val="00911520"/>
    <w:rsid w:val="009115BD"/>
    <w:rsid w:val="00911882"/>
    <w:rsid w:val="009118BB"/>
    <w:rsid w:val="0091191F"/>
    <w:rsid w:val="00911E7D"/>
    <w:rsid w:val="00911F04"/>
    <w:rsid w:val="00912091"/>
    <w:rsid w:val="009120A9"/>
    <w:rsid w:val="009123A0"/>
    <w:rsid w:val="009125E0"/>
    <w:rsid w:val="00912644"/>
    <w:rsid w:val="0091317C"/>
    <w:rsid w:val="00913419"/>
    <w:rsid w:val="0091344E"/>
    <w:rsid w:val="009134C3"/>
    <w:rsid w:val="009134DC"/>
    <w:rsid w:val="009139DD"/>
    <w:rsid w:val="00913BFB"/>
    <w:rsid w:val="00913E64"/>
    <w:rsid w:val="00913E80"/>
    <w:rsid w:val="00913FA9"/>
    <w:rsid w:val="0091410C"/>
    <w:rsid w:val="00914183"/>
    <w:rsid w:val="00914261"/>
    <w:rsid w:val="00914359"/>
    <w:rsid w:val="009144A1"/>
    <w:rsid w:val="00914793"/>
    <w:rsid w:val="00914AA8"/>
    <w:rsid w:val="00914AD1"/>
    <w:rsid w:val="00914AE8"/>
    <w:rsid w:val="0091502A"/>
    <w:rsid w:val="00915126"/>
    <w:rsid w:val="0091537F"/>
    <w:rsid w:val="009153B5"/>
    <w:rsid w:val="009153FE"/>
    <w:rsid w:val="00915495"/>
    <w:rsid w:val="00915690"/>
    <w:rsid w:val="00915B81"/>
    <w:rsid w:val="00915C79"/>
    <w:rsid w:val="00915D6B"/>
    <w:rsid w:val="00915D80"/>
    <w:rsid w:val="00915E9E"/>
    <w:rsid w:val="009160DF"/>
    <w:rsid w:val="009162C7"/>
    <w:rsid w:val="00916669"/>
    <w:rsid w:val="009167C1"/>
    <w:rsid w:val="009169C9"/>
    <w:rsid w:val="00916E20"/>
    <w:rsid w:val="00916EC2"/>
    <w:rsid w:val="00916F8F"/>
    <w:rsid w:val="0091702F"/>
    <w:rsid w:val="009172B3"/>
    <w:rsid w:val="00917404"/>
    <w:rsid w:val="0091753B"/>
    <w:rsid w:val="00917577"/>
    <w:rsid w:val="00917630"/>
    <w:rsid w:val="00917934"/>
    <w:rsid w:val="00917EA7"/>
    <w:rsid w:val="0092012F"/>
    <w:rsid w:val="00920756"/>
    <w:rsid w:val="00920802"/>
    <w:rsid w:val="009208EE"/>
    <w:rsid w:val="00920AAF"/>
    <w:rsid w:val="00920B06"/>
    <w:rsid w:val="00920F18"/>
    <w:rsid w:val="00921185"/>
    <w:rsid w:val="009212F6"/>
    <w:rsid w:val="009213AC"/>
    <w:rsid w:val="009213BD"/>
    <w:rsid w:val="0092190E"/>
    <w:rsid w:val="00921AE9"/>
    <w:rsid w:val="00921DCA"/>
    <w:rsid w:val="00921F0D"/>
    <w:rsid w:val="009225D7"/>
    <w:rsid w:val="00922608"/>
    <w:rsid w:val="009227D8"/>
    <w:rsid w:val="00922805"/>
    <w:rsid w:val="0092285B"/>
    <w:rsid w:val="00922A13"/>
    <w:rsid w:val="00922ACD"/>
    <w:rsid w:val="00922E91"/>
    <w:rsid w:val="00922F55"/>
    <w:rsid w:val="00922F72"/>
    <w:rsid w:val="009230A6"/>
    <w:rsid w:val="009231D5"/>
    <w:rsid w:val="009232E3"/>
    <w:rsid w:val="00923635"/>
    <w:rsid w:val="0092388E"/>
    <w:rsid w:val="00923944"/>
    <w:rsid w:val="00923BFB"/>
    <w:rsid w:val="00924042"/>
    <w:rsid w:val="00924411"/>
    <w:rsid w:val="009244F8"/>
    <w:rsid w:val="00924627"/>
    <w:rsid w:val="009247DC"/>
    <w:rsid w:val="00925087"/>
    <w:rsid w:val="009250A8"/>
    <w:rsid w:val="00925B6F"/>
    <w:rsid w:val="00925BE6"/>
    <w:rsid w:val="00925BE8"/>
    <w:rsid w:val="00925C98"/>
    <w:rsid w:val="009260B6"/>
    <w:rsid w:val="00926607"/>
    <w:rsid w:val="00926697"/>
    <w:rsid w:val="009266AD"/>
    <w:rsid w:val="009266AF"/>
    <w:rsid w:val="0092673F"/>
    <w:rsid w:val="00926855"/>
    <w:rsid w:val="0092692E"/>
    <w:rsid w:val="009269E2"/>
    <w:rsid w:val="00926A88"/>
    <w:rsid w:val="00926C5F"/>
    <w:rsid w:val="00926E48"/>
    <w:rsid w:val="00926F61"/>
    <w:rsid w:val="00926FA9"/>
    <w:rsid w:val="00927273"/>
    <w:rsid w:val="009278BF"/>
    <w:rsid w:val="00927C26"/>
    <w:rsid w:val="00927C6D"/>
    <w:rsid w:val="00927EBF"/>
    <w:rsid w:val="00927EE0"/>
    <w:rsid w:val="009300CC"/>
    <w:rsid w:val="009302FD"/>
    <w:rsid w:val="00930521"/>
    <w:rsid w:val="00930841"/>
    <w:rsid w:val="00930A62"/>
    <w:rsid w:val="00930AFF"/>
    <w:rsid w:val="00930EBA"/>
    <w:rsid w:val="0093123D"/>
    <w:rsid w:val="009312C1"/>
    <w:rsid w:val="00931520"/>
    <w:rsid w:val="00931785"/>
    <w:rsid w:val="0093178F"/>
    <w:rsid w:val="00931820"/>
    <w:rsid w:val="009318AC"/>
    <w:rsid w:val="00931A9A"/>
    <w:rsid w:val="00931E9A"/>
    <w:rsid w:val="0093222C"/>
    <w:rsid w:val="0093223D"/>
    <w:rsid w:val="0093266F"/>
    <w:rsid w:val="0093270A"/>
    <w:rsid w:val="0093271D"/>
    <w:rsid w:val="00932C95"/>
    <w:rsid w:val="00932FAE"/>
    <w:rsid w:val="00933040"/>
    <w:rsid w:val="009330E9"/>
    <w:rsid w:val="009331E9"/>
    <w:rsid w:val="009332EF"/>
    <w:rsid w:val="009335F0"/>
    <w:rsid w:val="009335F5"/>
    <w:rsid w:val="00933662"/>
    <w:rsid w:val="00933ABF"/>
    <w:rsid w:val="00933BD7"/>
    <w:rsid w:val="00933D88"/>
    <w:rsid w:val="00934111"/>
    <w:rsid w:val="00934A86"/>
    <w:rsid w:val="00934B2D"/>
    <w:rsid w:val="00934D97"/>
    <w:rsid w:val="00934EE3"/>
    <w:rsid w:val="00934FEC"/>
    <w:rsid w:val="00935111"/>
    <w:rsid w:val="00935531"/>
    <w:rsid w:val="00935558"/>
    <w:rsid w:val="00935A28"/>
    <w:rsid w:val="00935A52"/>
    <w:rsid w:val="00935C60"/>
    <w:rsid w:val="00935D15"/>
    <w:rsid w:val="00936034"/>
    <w:rsid w:val="009363C3"/>
    <w:rsid w:val="00936545"/>
    <w:rsid w:val="009367A8"/>
    <w:rsid w:val="00936BEC"/>
    <w:rsid w:val="00936D51"/>
    <w:rsid w:val="00936DD9"/>
    <w:rsid w:val="0093730A"/>
    <w:rsid w:val="009374B0"/>
    <w:rsid w:val="00937928"/>
    <w:rsid w:val="00937A6C"/>
    <w:rsid w:val="00937CE0"/>
    <w:rsid w:val="0094009C"/>
    <w:rsid w:val="00940295"/>
    <w:rsid w:val="00940574"/>
    <w:rsid w:val="00940E5A"/>
    <w:rsid w:val="00940F4A"/>
    <w:rsid w:val="009411FB"/>
    <w:rsid w:val="00941422"/>
    <w:rsid w:val="009414A9"/>
    <w:rsid w:val="00941637"/>
    <w:rsid w:val="009419D4"/>
    <w:rsid w:val="00941B70"/>
    <w:rsid w:val="00941B71"/>
    <w:rsid w:val="00941DF3"/>
    <w:rsid w:val="00941DF9"/>
    <w:rsid w:val="00941E1E"/>
    <w:rsid w:val="009421AD"/>
    <w:rsid w:val="009421B7"/>
    <w:rsid w:val="009421D3"/>
    <w:rsid w:val="0094221C"/>
    <w:rsid w:val="009423CC"/>
    <w:rsid w:val="009427FD"/>
    <w:rsid w:val="00942B6E"/>
    <w:rsid w:val="00942B74"/>
    <w:rsid w:val="00943141"/>
    <w:rsid w:val="00943879"/>
    <w:rsid w:val="00943EBB"/>
    <w:rsid w:val="00943FC6"/>
    <w:rsid w:val="0094409C"/>
    <w:rsid w:val="00944159"/>
    <w:rsid w:val="009441A4"/>
    <w:rsid w:val="009444DF"/>
    <w:rsid w:val="00944981"/>
    <w:rsid w:val="009449B2"/>
    <w:rsid w:val="00944A82"/>
    <w:rsid w:val="00944BA5"/>
    <w:rsid w:val="00945517"/>
    <w:rsid w:val="0094563E"/>
    <w:rsid w:val="00945CB9"/>
    <w:rsid w:val="00945D4C"/>
    <w:rsid w:val="00946304"/>
    <w:rsid w:val="009468EF"/>
    <w:rsid w:val="00946921"/>
    <w:rsid w:val="00946C4D"/>
    <w:rsid w:val="00946EEB"/>
    <w:rsid w:val="00946F08"/>
    <w:rsid w:val="00947208"/>
    <w:rsid w:val="0094728F"/>
    <w:rsid w:val="00947447"/>
    <w:rsid w:val="0094764F"/>
    <w:rsid w:val="0094783F"/>
    <w:rsid w:val="009478F4"/>
    <w:rsid w:val="00947B27"/>
    <w:rsid w:val="0094D406"/>
    <w:rsid w:val="0095019A"/>
    <w:rsid w:val="00950489"/>
    <w:rsid w:val="00950527"/>
    <w:rsid w:val="00950791"/>
    <w:rsid w:val="009507CE"/>
    <w:rsid w:val="00950B94"/>
    <w:rsid w:val="00950C83"/>
    <w:rsid w:val="00950D27"/>
    <w:rsid w:val="00950E1D"/>
    <w:rsid w:val="009511D5"/>
    <w:rsid w:val="009519F8"/>
    <w:rsid w:val="00951E11"/>
    <w:rsid w:val="00951E8C"/>
    <w:rsid w:val="0095213D"/>
    <w:rsid w:val="00952284"/>
    <w:rsid w:val="009522A2"/>
    <w:rsid w:val="0095285B"/>
    <w:rsid w:val="00952B37"/>
    <w:rsid w:val="00952B58"/>
    <w:rsid w:val="00952BEC"/>
    <w:rsid w:val="00952D25"/>
    <w:rsid w:val="00952F06"/>
    <w:rsid w:val="00953AFE"/>
    <w:rsid w:val="00953E4D"/>
    <w:rsid w:val="00953FE9"/>
    <w:rsid w:val="00954417"/>
    <w:rsid w:val="0095451D"/>
    <w:rsid w:val="0095473C"/>
    <w:rsid w:val="00954764"/>
    <w:rsid w:val="0095481C"/>
    <w:rsid w:val="00954915"/>
    <w:rsid w:val="00954FE8"/>
    <w:rsid w:val="0095522B"/>
    <w:rsid w:val="0095526F"/>
    <w:rsid w:val="009552D4"/>
    <w:rsid w:val="00955749"/>
    <w:rsid w:val="00955833"/>
    <w:rsid w:val="00955930"/>
    <w:rsid w:val="009559A8"/>
    <w:rsid w:val="00955BE0"/>
    <w:rsid w:val="00955F53"/>
    <w:rsid w:val="0095608F"/>
    <w:rsid w:val="009560A0"/>
    <w:rsid w:val="009563CC"/>
    <w:rsid w:val="00956425"/>
    <w:rsid w:val="009567E6"/>
    <w:rsid w:val="00956A3E"/>
    <w:rsid w:val="00956AAC"/>
    <w:rsid w:val="00956CE4"/>
    <w:rsid w:val="00956D16"/>
    <w:rsid w:val="00956D96"/>
    <w:rsid w:val="00956E78"/>
    <w:rsid w:val="00957076"/>
    <w:rsid w:val="00957132"/>
    <w:rsid w:val="00957434"/>
    <w:rsid w:val="009576F0"/>
    <w:rsid w:val="009576FD"/>
    <w:rsid w:val="009577BD"/>
    <w:rsid w:val="009578EB"/>
    <w:rsid w:val="009578FF"/>
    <w:rsid w:val="00957A59"/>
    <w:rsid w:val="00957AAB"/>
    <w:rsid w:val="00957AC9"/>
    <w:rsid w:val="00957DFA"/>
    <w:rsid w:val="00960446"/>
    <w:rsid w:val="00960570"/>
    <w:rsid w:val="009605AB"/>
    <w:rsid w:val="009607E1"/>
    <w:rsid w:val="0096089B"/>
    <w:rsid w:val="00960A11"/>
    <w:rsid w:val="00960BE2"/>
    <w:rsid w:val="00960DA2"/>
    <w:rsid w:val="00960ECA"/>
    <w:rsid w:val="00960FC7"/>
    <w:rsid w:val="009610ED"/>
    <w:rsid w:val="0096113C"/>
    <w:rsid w:val="00961308"/>
    <w:rsid w:val="0096156A"/>
    <w:rsid w:val="0096175E"/>
    <w:rsid w:val="00961942"/>
    <w:rsid w:val="00961C0D"/>
    <w:rsid w:val="00961D8F"/>
    <w:rsid w:val="00961EE0"/>
    <w:rsid w:val="00961EE9"/>
    <w:rsid w:val="00962203"/>
    <w:rsid w:val="00962302"/>
    <w:rsid w:val="009628C3"/>
    <w:rsid w:val="00962ED8"/>
    <w:rsid w:val="009633BB"/>
    <w:rsid w:val="0096361F"/>
    <w:rsid w:val="00963931"/>
    <w:rsid w:val="00963A36"/>
    <w:rsid w:val="00963D0A"/>
    <w:rsid w:val="00964173"/>
    <w:rsid w:val="00964308"/>
    <w:rsid w:val="009643DA"/>
    <w:rsid w:val="0096451F"/>
    <w:rsid w:val="009645CB"/>
    <w:rsid w:val="009645F6"/>
    <w:rsid w:val="0096460B"/>
    <w:rsid w:val="00964640"/>
    <w:rsid w:val="0096485F"/>
    <w:rsid w:val="00964959"/>
    <w:rsid w:val="00964D86"/>
    <w:rsid w:val="00964D8A"/>
    <w:rsid w:val="00964DE6"/>
    <w:rsid w:val="00964EFA"/>
    <w:rsid w:val="009651D0"/>
    <w:rsid w:val="00965500"/>
    <w:rsid w:val="0096567A"/>
    <w:rsid w:val="00965B8E"/>
    <w:rsid w:val="00965C40"/>
    <w:rsid w:val="00965D20"/>
    <w:rsid w:val="00965FAC"/>
    <w:rsid w:val="009662BC"/>
    <w:rsid w:val="009668A6"/>
    <w:rsid w:val="00966B9B"/>
    <w:rsid w:val="00966C75"/>
    <w:rsid w:val="0096701E"/>
    <w:rsid w:val="00967132"/>
    <w:rsid w:val="00967354"/>
    <w:rsid w:val="0096736B"/>
    <w:rsid w:val="0096741A"/>
    <w:rsid w:val="00967E25"/>
    <w:rsid w:val="00970616"/>
    <w:rsid w:val="00970885"/>
    <w:rsid w:val="00970B27"/>
    <w:rsid w:val="00970D0B"/>
    <w:rsid w:val="00970FD1"/>
    <w:rsid w:val="0097152B"/>
    <w:rsid w:val="00971592"/>
    <w:rsid w:val="00971617"/>
    <w:rsid w:val="00971724"/>
    <w:rsid w:val="009717F8"/>
    <w:rsid w:val="00971BCF"/>
    <w:rsid w:val="00971DDF"/>
    <w:rsid w:val="00971EEE"/>
    <w:rsid w:val="00971F5B"/>
    <w:rsid w:val="0097225C"/>
    <w:rsid w:val="0097268D"/>
    <w:rsid w:val="00972853"/>
    <w:rsid w:val="00972C8C"/>
    <w:rsid w:val="00972F21"/>
    <w:rsid w:val="009731D6"/>
    <w:rsid w:val="0097340C"/>
    <w:rsid w:val="0097351A"/>
    <w:rsid w:val="0097358F"/>
    <w:rsid w:val="00973613"/>
    <w:rsid w:val="009738C6"/>
    <w:rsid w:val="009739E4"/>
    <w:rsid w:val="00973C30"/>
    <w:rsid w:val="00973F36"/>
    <w:rsid w:val="00973FB7"/>
    <w:rsid w:val="00973FC6"/>
    <w:rsid w:val="009744F1"/>
    <w:rsid w:val="00974646"/>
    <w:rsid w:val="00974661"/>
    <w:rsid w:val="00974746"/>
    <w:rsid w:val="00974E7C"/>
    <w:rsid w:val="00974EF4"/>
    <w:rsid w:val="00975119"/>
    <w:rsid w:val="009757ED"/>
    <w:rsid w:val="00975D66"/>
    <w:rsid w:val="009763ED"/>
    <w:rsid w:val="009764D2"/>
    <w:rsid w:val="009765AC"/>
    <w:rsid w:val="0097664F"/>
    <w:rsid w:val="00976926"/>
    <w:rsid w:val="00976A3C"/>
    <w:rsid w:val="00976A59"/>
    <w:rsid w:val="00976BE1"/>
    <w:rsid w:val="00976D25"/>
    <w:rsid w:val="00976F04"/>
    <w:rsid w:val="00976F53"/>
    <w:rsid w:val="00977307"/>
    <w:rsid w:val="009773DB"/>
    <w:rsid w:val="009773E5"/>
    <w:rsid w:val="009774BD"/>
    <w:rsid w:val="009775DE"/>
    <w:rsid w:val="009777F4"/>
    <w:rsid w:val="009779F2"/>
    <w:rsid w:val="009779F8"/>
    <w:rsid w:val="00977AD8"/>
    <w:rsid w:val="00977BBA"/>
    <w:rsid w:val="00977FAC"/>
    <w:rsid w:val="00977FBA"/>
    <w:rsid w:val="00980035"/>
    <w:rsid w:val="009801E3"/>
    <w:rsid w:val="009802CA"/>
    <w:rsid w:val="00980396"/>
    <w:rsid w:val="0098058E"/>
    <w:rsid w:val="009806DC"/>
    <w:rsid w:val="009806DD"/>
    <w:rsid w:val="00980A10"/>
    <w:rsid w:val="00980E57"/>
    <w:rsid w:val="00981130"/>
    <w:rsid w:val="0098126E"/>
    <w:rsid w:val="00981518"/>
    <w:rsid w:val="0098151A"/>
    <w:rsid w:val="009816B7"/>
    <w:rsid w:val="009817B1"/>
    <w:rsid w:val="009818FF"/>
    <w:rsid w:val="0098199E"/>
    <w:rsid w:val="00981AE7"/>
    <w:rsid w:val="00981D91"/>
    <w:rsid w:val="00981F07"/>
    <w:rsid w:val="00981F30"/>
    <w:rsid w:val="0098229C"/>
    <w:rsid w:val="0098289D"/>
    <w:rsid w:val="00982A17"/>
    <w:rsid w:val="00982D9B"/>
    <w:rsid w:val="009830AD"/>
    <w:rsid w:val="00983291"/>
    <w:rsid w:val="009832A3"/>
    <w:rsid w:val="009835E0"/>
    <w:rsid w:val="009837FD"/>
    <w:rsid w:val="00983808"/>
    <w:rsid w:val="00983AB6"/>
    <w:rsid w:val="00983B2D"/>
    <w:rsid w:val="00983CFC"/>
    <w:rsid w:val="00983D46"/>
    <w:rsid w:val="00983DCA"/>
    <w:rsid w:val="00984273"/>
    <w:rsid w:val="009842BC"/>
    <w:rsid w:val="009843F8"/>
    <w:rsid w:val="00984507"/>
    <w:rsid w:val="00984644"/>
    <w:rsid w:val="0098467C"/>
    <w:rsid w:val="009847EB"/>
    <w:rsid w:val="009848B1"/>
    <w:rsid w:val="0098491D"/>
    <w:rsid w:val="00984929"/>
    <w:rsid w:val="00984AE6"/>
    <w:rsid w:val="00984D06"/>
    <w:rsid w:val="00984D30"/>
    <w:rsid w:val="009851C8"/>
    <w:rsid w:val="00985519"/>
    <w:rsid w:val="0098555A"/>
    <w:rsid w:val="00985578"/>
    <w:rsid w:val="00985688"/>
    <w:rsid w:val="00985B91"/>
    <w:rsid w:val="00985DC8"/>
    <w:rsid w:val="00985EF7"/>
    <w:rsid w:val="00986093"/>
    <w:rsid w:val="00986146"/>
    <w:rsid w:val="0098641E"/>
    <w:rsid w:val="00986A7B"/>
    <w:rsid w:val="00986B20"/>
    <w:rsid w:val="00986B21"/>
    <w:rsid w:val="00986C96"/>
    <w:rsid w:val="00986CF9"/>
    <w:rsid w:val="00986EFF"/>
    <w:rsid w:val="0098713D"/>
    <w:rsid w:val="0098727B"/>
    <w:rsid w:val="00987416"/>
    <w:rsid w:val="00987725"/>
    <w:rsid w:val="0098780A"/>
    <w:rsid w:val="00987D47"/>
    <w:rsid w:val="00987E99"/>
    <w:rsid w:val="009900E3"/>
    <w:rsid w:val="009901C9"/>
    <w:rsid w:val="009903A2"/>
    <w:rsid w:val="00990705"/>
    <w:rsid w:val="00990771"/>
    <w:rsid w:val="0099090C"/>
    <w:rsid w:val="00990A79"/>
    <w:rsid w:val="00990AA3"/>
    <w:rsid w:val="00990B7A"/>
    <w:rsid w:val="00990C0E"/>
    <w:rsid w:val="00990D75"/>
    <w:rsid w:val="00991093"/>
    <w:rsid w:val="0099163B"/>
    <w:rsid w:val="00991784"/>
    <w:rsid w:val="00991AF9"/>
    <w:rsid w:val="00991B2E"/>
    <w:rsid w:val="00991BBC"/>
    <w:rsid w:val="00991E22"/>
    <w:rsid w:val="0099225A"/>
    <w:rsid w:val="00992343"/>
    <w:rsid w:val="00992373"/>
    <w:rsid w:val="00992521"/>
    <w:rsid w:val="00992A06"/>
    <w:rsid w:val="00992FAC"/>
    <w:rsid w:val="00993135"/>
    <w:rsid w:val="0099315E"/>
    <w:rsid w:val="0099334C"/>
    <w:rsid w:val="0099383D"/>
    <w:rsid w:val="009938B1"/>
    <w:rsid w:val="00993918"/>
    <w:rsid w:val="00993DC9"/>
    <w:rsid w:val="009940E9"/>
    <w:rsid w:val="0099413C"/>
    <w:rsid w:val="00994188"/>
    <w:rsid w:val="00994578"/>
    <w:rsid w:val="009946D5"/>
    <w:rsid w:val="00994749"/>
    <w:rsid w:val="0099484D"/>
    <w:rsid w:val="00994BFE"/>
    <w:rsid w:val="00994DB3"/>
    <w:rsid w:val="00994F64"/>
    <w:rsid w:val="0099514D"/>
    <w:rsid w:val="0099544B"/>
    <w:rsid w:val="009955F5"/>
    <w:rsid w:val="009956DC"/>
    <w:rsid w:val="0099593E"/>
    <w:rsid w:val="00995E96"/>
    <w:rsid w:val="00996101"/>
    <w:rsid w:val="00996258"/>
    <w:rsid w:val="009962BF"/>
    <w:rsid w:val="00996306"/>
    <w:rsid w:val="00996744"/>
    <w:rsid w:val="00996C95"/>
    <w:rsid w:val="00996D75"/>
    <w:rsid w:val="00997437"/>
    <w:rsid w:val="00997642"/>
    <w:rsid w:val="009978BE"/>
    <w:rsid w:val="00997CF4"/>
    <w:rsid w:val="009A0046"/>
    <w:rsid w:val="009A0532"/>
    <w:rsid w:val="009A0587"/>
    <w:rsid w:val="009A06F8"/>
    <w:rsid w:val="009A0E56"/>
    <w:rsid w:val="009A112A"/>
    <w:rsid w:val="009A1169"/>
    <w:rsid w:val="009A14BF"/>
    <w:rsid w:val="009A15AB"/>
    <w:rsid w:val="009A164C"/>
    <w:rsid w:val="009A1AAC"/>
    <w:rsid w:val="009A1B5D"/>
    <w:rsid w:val="009A1B7C"/>
    <w:rsid w:val="009A1D29"/>
    <w:rsid w:val="009A20AD"/>
    <w:rsid w:val="009A20FC"/>
    <w:rsid w:val="009A21A5"/>
    <w:rsid w:val="009A2490"/>
    <w:rsid w:val="009A290D"/>
    <w:rsid w:val="009A2AEB"/>
    <w:rsid w:val="009A2BB6"/>
    <w:rsid w:val="009A2CB8"/>
    <w:rsid w:val="009A3419"/>
    <w:rsid w:val="009A3491"/>
    <w:rsid w:val="009A3662"/>
    <w:rsid w:val="009A375B"/>
    <w:rsid w:val="009A3789"/>
    <w:rsid w:val="009A37F0"/>
    <w:rsid w:val="009A3B02"/>
    <w:rsid w:val="009A3C0A"/>
    <w:rsid w:val="009A436D"/>
    <w:rsid w:val="009A4458"/>
    <w:rsid w:val="009A45A2"/>
    <w:rsid w:val="009A4625"/>
    <w:rsid w:val="009A479D"/>
    <w:rsid w:val="009A492B"/>
    <w:rsid w:val="009A4C74"/>
    <w:rsid w:val="009A55DE"/>
    <w:rsid w:val="009A57A9"/>
    <w:rsid w:val="009A585F"/>
    <w:rsid w:val="009A5AB7"/>
    <w:rsid w:val="009A606B"/>
    <w:rsid w:val="009A60CB"/>
    <w:rsid w:val="009A6352"/>
    <w:rsid w:val="009A6788"/>
    <w:rsid w:val="009A6824"/>
    <w:rsid w:val="009A6919"/>
    <w:rsid w:val="009A6A28"/>
    <w:rsid w:val="009A6AC7"/>
    <w:rsid w:val="009A6BD0"/>
    <w:rsid w:val="009A6CA3"/>
    <w:rsid w:val="009A6DBE"/>
    <w:rsid w:val="009A6DC6"/>
    <w:rsid w:val="009A6DE7"/>
    <w:rsid w:val="009A6E8E"/>
    <w:rsid w:val="009A6ECF"/>
    <w:rsid w:val="009A6F9D"/>
    <w:rsid w:val="009A7406"/>
    <w:rsid w:val="009A7512"/>
    <w:rsid w:val="009A76F9"/>
    <w:rsid w:val="009A76FF"/>
    <w:rsid w:val="009A7842"/>
    <w:rsid w:val="009A7BC4"/>
    <w:rsid w:val="009A7D15"/>
    <w:rsid w:val="009AC070"/>
    <w:rsid w:val="009B0160"/>
    <w:rsid w:val="009B0408"/>
    <w:rsid w:val="009B0575"/>
    <w:rsid w:val="009B05D0"/>
    <w:rsid w:val="009B0843"/>
    <w:rsid w:val="009B0BFF"/>
    <w:rsid w:val="009B0CCF"/>
    <w:rsid w:val="009B0DEE"/>
    <w:rsid w:val="009B1335"/>
    <w:rsid w:val="009B176D"/>
    <w:rsid w:val="009B1777"/>
    <w:rsid w:val="009B17C6"/>
    <w:rsid w:val="009B19A7"/>
    <w:rsid w:val="009B19E3"/>
    <w:rsid w:val="009B1B88"/>
    <w:rsid w:val="009B1E47"/>
    <w:rsid w:val="009B2279"/>
    <w:rsid w:val="009B22C1"/>
    <w:rsid w:val="009B26C6"/>
    <w:rsid w:val="009B2AF1"/>
    <w:rsid w:val="009B2B7A"/>
    <w:rsid w:val="009B2BE6"/>
    <w:rsid w:val="009B2C76"/>
    <w:rsid w:val="009B2CED"/>
    <w:rsid w:val="009B2DF7"/>
    <w:rsid w:val="009B3054"/>
    <w:rsid w:val="009B321D"/>
    <w:rsid w:val="009B32BF"/>
    <w:rsid w:val="009B335D"/>
    <w:rsid w:val="009B3463"/>
    <w:rsid w:val="009B353C"/>
    <w:rsid w:val="009B3567"/>
    <w:rsid w:val="009B358D"/>
    <w:rsid w:val="009B365E"/>
    <w:rsid w:val="009B3B80"/>
    <w:rsid w:val="009B3C90"/>
    <w:rsid w:val="009B3D9E"/>
    <w:rsid w:val="009B3DD2"/>
    <w:rsid w:val="009B3FCC"/>
    <w:rsid w:val="009B40AE"/>
    <w:rsid w:val="009B45B4"/>
    <w:rsid w:val="009B4606"/>
    <w:rsid w:val="009B4666"/>
    <w:rsid w:val="009B477C"/>
    <w:rsid w:val="009B487A"/>
    <w:rsid w:val="009B4AD8"/>
    <w:rsid w:val="009B4DBD"/>
    <w:rsid w:val="009B4F23"/>
    <w:rsid w:val="009B4F30"/>
    <w:rsid w:val="009B4FEF"/>
    <w:rsid w:val="009B5135"/>
    <w:rsid w:val="009B524F"/>
    <w:rsid w:val="009B5487"/>
    <w:rsid w:val="009B59E1"/>
    <w:rsid w:val="009B5B3B"/>
    <w:rsid w:val="009B5CAE"/>
    <w:rsid w:val="009B5CF5"/>
    <w:rsid w:val="009B6907"/>
    <w:rsid w:val="009B6D5D"/>
    <w:rsid w:val="009B6E17"/>
    <w:rsid w:val="009B6E76"/>
    <w:rsid w:val="009B7038"/>
    <w:rsid w:val="009B762B"/>
    <w:rsid w:val="009B76E3"/>
    <w:rsid w:val="009B76F9"/>
    <w:rsid w:val="009B7A05"/>
    <w:rsid w:val="009B7A72"/>
    <w:rsid w:val="009B7BB8"/>
    <w:rsid w:val="009B7E48"/>
    <w:rsid w:val="009C019E"/>
    <w:rsid w:val="009C0420"/>
    <w:rsid w:val="009C0B32"/>
    <w:rsid w:val="009C0E7B"/>
    <w:rsid w:val="009C0E9B"/>
    <w:rsid w:val="009C109D"/>
    <w:rsid w:val="009C126A"/>
    <w:rsid w:val="009C13A3"/>
    <w:rsid w:val="009C1CC6"/>
    <w:rsid w:val="009C1D4C"/>
    <w:rsid w:val="009C1DBF"/>
    <w:rsid w:val="009C224F"/>
    <w:rsid w:val="009C2428"/>
    <w:rsid w:val="009C2483"/>
    <w:rsid w:val="009C28F9"/>
    <w:rsid w:val="009C2ACA"/>
    <w:rsid w:val="009C2C18"/>
    <w:rsid w:val="009C2DD2"/>
    <w:rsid w:val="009C2EB1"/>
    <w:rsid w:val="009C30A3"/>
    <w:rsid w:val="009C323D"/>
    <w:rsid w:val="009C351B"/>
    <w:rsid w:val="009C3627"/>
    <w:rsid w:val="009C3982"/>
    <w:rsid w:val="009C3C5F"/>
    <w:rsid w:val="009C3C60"/>
    <w:rsid w:val="009C3DF8"/>
    <w:rsid w:val="009C441F"/>
    <w:rsid w:val="009C480F"/>
    <w:rsid w:val="009C49AF"/>
    <w:rsid w:val="009C4A07"/>
    <w:rsid w:val="009C4B8E"/>
    <w:rsid w:val="009C4BAD"/>
    <w:rsid w:val="009C4E5C"/>
    <w:rsid w:val="009C50AF"/>
    <w:rsid w:val="009C51D5"/>
    <w:rsid w:val="009C53B6"/>
    <w:rsid w:val="009C543C"/>
    <w:rsid w:val="009C5932"/>
    <w:rsid w:val="009C599A"/>
    <w:rsid w:val="009C5EFF"/>
    <w:rsid w:val="009C6487"/>
    <w:rsid w:val="009C650E"/>
    <w:rsid w:val="009C6A2B"/>
    <w:rsid w:val="009C6BF8"/>
    <w:rsid w:val="009C6D79"/>
    <w:rsid w:val="009C6FBA"/>
    <w:rsid w:val="009C70B7"/>
    <w:rsid w:val="009C70DB"/>
    <w:rsid w:val="009C714E"/>
    <w:rsid w:val="009C774A"/>
    <w:rsid w:val="009C78A7"/>
    <w:rsid w:val="009C78C9"/>
    <w:rsid w:val="009C7D8F"/>
    <w:rsid w:val="009C7FF4"/>
    <w:rsid w:val="009C7FFA"/>
    <w:rsid w:val="009D03BF"/>
    <w:rsid w:val="009D046A"/>
    <w:rsid w:val="009D04D4"/>
    <w:rsid w:val="009D0501"/>
    <w:rsid w:val="009D0803"/>
    <w:rsid w:val="009D10FD"/>
    <w:rsid w:val="009D132D"/>
    <w:rsid w:val="009D1617"/>
    <w:rsid w:val="009D192C"/>
    <w:rsid w:val="009D19BC"/>
    <w:rsid w:val="009D1B4D"/>
    <w:rsid w:val="009D1B83"/>
    <w:rsid w:val="009D1C23"/>
    <w:rsid w:val="009D1C59"/>
    <w:rsid w:val="009D1D8D"/>
    <w:rsid w:val="009D203D"/>
    <w:rsid w:val="009D2071"/>
    <w:rsid w:val="009D216F"/>
    <w:rsid w:val="009D2216"/>
    <w:rsid w:val="009D2348"/>
    <w:rsid w:val="009D25BC"/>
    <w:rsid w:val="009D265E"/>
    <w:rsid w:val="009D28AE"/>
    <w:rsid w:val="009D2AA9"/>
    <w:rsid w:val="009D2EA8"/>
    <w:rsid w:val="009D2F0C"/>
    <w:rsid w:val="009D2FD3"/>
    <w:rsid w:val="009D3306"/>
    <w:rsid w:val="009D3548"/>
    <w:rsid w:val="009D3578"/>
    <w:rsid w:val="009D375A"/>
    <w:rsid w:val="009D38C9"/>
    <w:rsid w:val="009D3939"/>
    <w:rsid w:val="009D3A5F"/>
    <w:rsid w:val="009D40DE"/>
    <w:rsid w:val="009D41DD"/>
    <w:rsid w:val="009D4225"/>
    <w:rsid w:val="009D44B2"/>
    <w:rsid w:val="009D4758"/>
    <w:rsid w:val="009D4C94"/>
    <w:rsid w:val="009D4F88"/>
    <w:rsid w:val="009D517B"/>
    <w:rsid w:val="009D5193"/>
    <w:rsid w:val="009D5327"/>
    <w:rsid w:val="009D5574"/>
    <w:rsid w:val="009D5AC6"/>
    <w:rsid w:val="009D5C32"/>
    <w:rsid w:val="009D5C56"/>
    <w:rsid w:val="009D5C75"/>
    <w:rsid w:val="009D5E16"/>
    <w:rsid w:val="009D6099"/>
    <w:rsid w:val="009D642C"/>
    <w:rsid w:val="009D6472"/>
    <w:rsid w:val="009D680E"/>
    <w:rsid w:val="009D6848"/>
    <w:rsid w:val="009D6D36"/>
    <w:rsid w:val="009D776A"/>
    <w:rsid w:val="009D79BE"/>
    <w:rsid w:val="009D79F4"/>
    <w:rsid w:val="009D7BAD"/>
    <w:rsid w:val="009D7CF8"/>
    <w:rsid w:val="009D7D19"/>
    <w:rsid w:val="009E0229"/>
    <w:rsid w:val="009E030F"/>
    <w:rsid w:val="009E07D2"/>
    <w:rsid w:val="009E0839"/>
    <w:rsid w:val="009E0E3B"/>
    <w:rsid w:val="009E11B3"/>
    <w:rsid w:val="009E126D"/>
    <w:rsid w:val="009E13E1"/>
    <w:rsid w:val="009E1476"/>
    <w:rsid w:val="009E1481"/>
    <w:rsid w:val="009E177E"/>
    <w:rsid w:val="009E18F7"/>
    <w:rsid w:val="009E19DC"/>
    <w:rsid w:val="009E1A34"/>
    <w:rsid w:val="009E1A49"/>
    <w:rsid w:val="009E1AFA"/>
    <w:rsid w:val="009E1B48"/>
    <w:rsid w:val="009E1B87"/>
    <w:rsid w:val="009E1D7A"/>
    <w:rsid w:val="009E1E40"/>
    <w:rsid w:val="009E22F0"/>
    <w:rsid w:val="009E24AD"/>
    <w:rsid w:val="009E2A15"/>
    <w:rsid w:val="009E2B74"/>
    <w:rsid w:val="009E2C09"/>
    <w:rsid w:val="009E321F"/>
    <w:rsid w:val="009E328E"/>
    <w:rsid w:val="009E33D7"/>
    <w:rsid w:val="009E3514"/>
    <w:rsid w:val="009E383C"/>
    <w:rsid w:val="009E3B43"/>
    <w:rsid w:val="009E3C5A"/>
    <w:rsid w:val="009E3CD1"/>
    <w:rsid w:val="009E3FFB"/>
    <w:rsid w:val="009E4147"/>
    <w:rsid w:val="009E4334"/>
    <w:rsid w:val="009E441B"/>
    <w:rsid w:val="009E4461"/>
    <w:rsid w:val="009E45FC"/>
    <w:rsid w:val="009E49A3"/>
    <w:rsid w:val="009E4ECF"/>
    <w:rsid w:val="009E4EDD"/>
    <w:rsid w:val="009E4F09"/>
    <w:rsid w:val="009E4F8A"/>
    <w:rsid w:val="009E526A"/>
    <w:rsid w:val="009E54AC"/>
    <w:rsid w:val="009E5520"/>
    <w:rsid w:val="009E5532"/>
    <w:rsid w:val="009E580F"/>
    <w:rsid w:val="009E5948"/>
    <w:rsid w:val="009E597A"/>
    <w:rsid w:val="009E5AF5"/>
    <w:rsid w:val="009E5C0A"/>
    <w:rsid w:val="009E5CC7"/>
    <w:rsid w:val="009E5EB5"/>
    <w:rsid w:val="009E5F1A"/>
    <w:rsid w:val="009E5F96"/>
    <w:rsid w:val="009E62E9"/>
    <w:rsid w:val="009E65E2"/>
    <w:rsid w:val="009E670D"/>
    <w:rsid w:val="009E6EF6"/>
    <w:rsid w:val="009E745A"/>
    <w:rsid w:val="009E74F0"/>
    <w:rsid w:val="009E7799"/>
    <w:rsid w:val="009E7815"/>
    <w:rsid w:val="009E785E"/>
    <w:rsid w:val="009E7A7F"/>
    <w:rsid w:val="009E7B57"/>
    <w:rsid w:val="009E7F23"/>
    <w:rsid w:val="009E7FA3"/>
    <w:rsid w:val="009F023E"/>
    <w:rsid w:val="009F0768"/>
    <w:rsid w:val="009F07BB"/>
    <w:rsid w:val="009F0C6E"/>
    <w:rsid w:val="009F0E9E"/>
    <w:rsid w:val="009F102A"/>
    <w:rsid w:val="009F1113"/>
    <w:rsid w:val="009F1306"/>
    <w:rsid w:val="009F151C"/>
    <w:rsid w:val="009F1523"/>
    <w:rsid w:val="009F192B"/>
    <w:rsid w:val="009F1C72"/>
    <w:rsid w:val="009F1C8C"/>
    <w:rsid w:val="009F1F0C"/>
    <w:rsid w:val="009F2A19"/>
    <w:rsid w:val="009F2BD9"/>
    <w:rsid w:val="009F2F82"/>
    <w:rsid w:val="009F34B9"/>
    <w:rsid w:val="009F395B"/>
    <w:rsid w:val="009F3C3E"/>
    <w:rsid w:val="009F3D84"/>
    <w:rsid w:val="009F3DEC"/>
    <w:rsid w:val="009F408B"/>
    <w:rsid w:val="009F40F6"/>
    <w:rsid w:val="009F4205"/>
    <w:rsid w:val="009F4524"/>
    <w:rsid w:val="009F456B"/>
    <w:rsid w:val="009F4688"/>
    <w:rsid w:val="009F468D"/>
    <w:rsid w:val="009F46B5"/>
    <w:rsid w:val="009F46F2"/>
    <w:rsid w:val="009F484E"/>
    <w:rsid w:val="009F485A"/>
    <w:rsid w:val="009F4F55"/>
    <w:rsid w:val="009F514E"/>
    <w:rsid w:val="009F581B"/>
    <w:rsid w:val="009F5EEB"/>
    <w:rsid w:val="009F6032"/>
    <w:rsid w:val="009F68AC"/>
    <w:rsid w:val="009F6F3A"/>
    <w:rsid w:val="009F6FD3"/>
    <w:rsid w:val="009F7867"/>
    <w:rsid w:val="009F7A3E"/>
    <w:rsid w:val="009F7D66"/>
    <w:rsid w:val="00A0007C"/>
    <w:rsid w:val="00A004A2"/>
    <w:rsid w:val="00A00604"/>
    <w:rsid w:val="00A00BD2"/>
    <w:rsid w:val="00A00E56"/>
    <w:rsid w:val="00A010E3"/>
    <w:rsid w:val="00A012E7"/>
    <w:rsid w:val="00A013A6"/>
    <w:rsid w:val="00A015CE"/>
    <w:rsid w:val="00A01BE9"/>
    <w:rsid w:val="00A0217A"/>
    <w:rsid w:val="00A022ED"/>
    <w:rsid w:val="00A02364"/>
    <w:rsid w:val="00A027F3"/>
    <w:rsid w:val="00A02A48"/>
    <w:rsid w:val="00A02CBF"/>
    <w:rsid w:val="00A02CEC"/>
    <w:rsid w:val="00A02D74"/>
    <w:rsid w:val="00A030D3"/>
    <w:rsid w:val="00A03545"/>
    <w:rsid w:val="00A0394F"/>
    <w:rsid w:val="00A03973"/>
    <w:rsid w:val="00A03978"/>
    <w:rsid w:val="00A03AB1"/>
    <w:rsid w:val="00A03CB8"/>
    <w:rsid w:val="00A03F1A"/>
    <w:rsid w:val="00A04310"/>
    <w:rsid w:val="00A046AD"/>
    <w:rsid w:val="00A046D1"/>
    <w:rsid w:val="00A04749"/>
    <w:rsid w:val="00A04AEE"/>
    <w:rsid w:val="00A04BFA"/>
    <w:rsid w:val="00A04D7E"/>
    <w:rsid w:val="00A04E9B"/>
    <w:rsid w:val="00A04F02"/>
    <w:rsid w:val="00A04F16"/>
    <w:rsid w:val="00A04F2B"/>
    <w:rsid w:val="00A05159"/>
    <w:rsid w:val="00A051D9"/>
    <w:rsid w:val="00A054AD"/>
    <w:rsid w:val="00A054B4"/>
    <w:rsid w:val="00A05DF3"/>
    <w:rsid w:val="00A05FB6"/>
    <w:rsid w:val="00A06494"/>
    <w:rsid w:val="00A0652A"/>
    <w:rsid w:val="00A065D3"/>
    <w:rsid w:val="00A065F3"/>
    <w:rsid w:val="00A06999"/>
    <w:rsid w:val="00A069FE"/>
    <w:rsid w:val="00A06B11"/>
    <w:rsid w:val="00A07012"/>
    <w:rsid w:val="00A0756F"/>
    <w:rsid w:val="00A07E08"/>
    <w:rsid w:val="00A07E6B"/>
    <w:rsid w:val="00A07EBB"/>
    <w:rsid w:val="00A07F6E"/>
    <w:rsid w:val="00A07F9C"/>
    <w:rsid w:val="00A10063"/>
    <w:rsid w:val="00A1048E"/>
    <w:rsid w:val="00A107AA"/>
    <w:rsid w:val="00A10AD6"/>
    <w:rsid w:val="00A10BAE"/>
    <w:rsid w:val="00A10D79"/>
    <w:rsid w:val="00A113E2"/>
    <w:rsid w:val="00A11535"/>
    <w:rsid w:val="00A1160C"/>
    <w:rsid w:val="00A11797"/>
    <w:rsid w:val="00A11889"/>
    <w:rsid w:val="00A119A0"/>
    <w:rsid w:val="00A11E56"/>
    <w:rsid w:val="00A11FFC"/>
    <w:rsid w:val="00A1207F"/>
    <w:rsid w:val="00A120B9"/>
    <w:rsid w:val="00A121B3"/>
    <w:rsid w:val="00A121E2"/>
    <w:rsid w:val="00A1235A"/>
    <w:rsid w:val="00A12522"/>
    <w:rsid w:val="00A1270B"/>
    <w:rsid w:val="00A12798"/>
    <w:rsid w:val="00A12A18"/>
    <w:rsid w:val="00A12A99"/>
    <w:rsid w:val="00A12B90"/>
    <w:rsid w:val="00A12BD2"/>
    <w:rsid w:val="00A12EAC"/>
    <w:rsid w:val="00A1308B"/>
    <w:rsid w:val="00A1310C"/>
    <w:rsid w:val="00A134E8"/>
    <w:rsid w:val="00A13699"/>
    <w:rsid w:val="00A13A09"/>
    <w:rsid w:val="00A144E4"/>
    <w:rsid w:val="00A146D5"/>
    <w:rsid w:val="00A14BFA"/>
    <w:rsid w:val="00A14C25"/>
    <w:rsid w:val="00A14FE8"/>
    <w:rsid w:val="00A153BE"/>
    <w:rsid w:val="00A1545F"/>
    <w:rsid w:val="00A15DEE"/>
    <w:rsid w:val="00A15FB8"/>
    <w:rsid w:val="00A16462"/>
    <w:rsid w:val="00A166E4"/>
    <w:rsid w:val="00A166E9"/>
    <w:rsid w:val="00A16792"/>
    <w:rsid w:val="00A167B5"/>
    <w:rsid w:val="00A16908"/>
    <w:rsid w:val="00A16A6A"/>
    <w:rsid w:val="00A16AC7"/>
    <w:rsid w:val="00A16D1F"/>
    <w:rsid w:val="00A16DBE"/>
    <w:rsid w:val="00A16E43"/>
    <w:rsid w:val="00A16E89"/>
    <w:rsid w:val="00A16F2A"/>
    <w:rsid w:val="00A16F89"/>
    <w:rsid w:val="00A172DB"/>
    <w:rsid w:val="00A17352"/>
    <w:rsid w:val="00A17468"/>
    <w:rsid w:val="00A174D5"/>
    <w:rsid w:val="00A17537"/>
    <w:rsid w:val="00A17635"/>
    <w:rsid w:val="00A176CC"/>
    <w:rsid w:val="00A178B2"/>
    <w:rsid w:val="00A179E0"/>
    <w:rsid w:val="00A17A4E"/>
    <w:rsid w:val="00A17C4F"/>
    <w:rsid w:val="00A17FA9"/>
    <w:rsid w:val="00A20547"/>
    <w:rsid w:val="00A20653"/>
    <w:rsid w:val="00A20852"/>
    <w:rsid w:val="00A20918"/>
    <w:rsid w:val="00A20A39"/>
    <w:rsid w:val="00A20B0A"/>
    <w:rsid w:val="00A20BFB"/>
    <w:rsid w:val="00A21320"/>
    <w:rsid w:val="00A213F1"/>
    <w:rsid w:val="00A21404"/>
    <w:rsid w:val="00A21707"/>
    <w:rsid w:val="00A21856"/>
    <w:rsid w:val="00A219FA"/>
    <w:rsid w:val="00A21C6A"/>
    <w:rsid w:val="00A21EC1"/>
    <w:rsid w:val="00A21EE0"/>
    <w:rsid w:val="00A2214F"/>
    <w:rsid w:val="00A22253"/>
    <w:rsid w:val="00A228D8"/>
    <w:rsid w:val="00A22B33"/>
    <w:rsid w:val="00A22DEB"/>
    <w:rsid w:val="00A22E1B"/>
    <w:rsid w:val="00A22E54"/>
    <w:rsid w:val="00A23219"/>
    <w:rsid w:val="00A23618"/>
    <w:rsid w:val="00A238BD"/>
    <w:rsid w:val="00A23AA3"/>
    <w:rsid w:val="00A23D23"/>
    <w:rsid w:val="00A23D42"/>
    <w:rsid w:val="00A23DCA"/>
    <w:rsid w:val="00A240D8"/>
    <w:rsid w:val="00A2425E"/>
    <w:rsid w:val="00A243E4"/>
    <w:rsid w:val="00A24468"/>
    <w:rsid w:val="00A24478"/>
    <w:rsid w:val="00A2459D"/>
    <w:rsid w:val="00A245C3"/>
    <w:rsid w:val="00A2476C"/>
    <w:rsid w:val="00A247A1"/>
    <w:rsid w:val="00A24B9D"/>
    <w:rsid w:val="00A24E23"/>
    <w:rsid w:val="00A24E2E"/>
    <w:rsid w:val="00A252FA"/>
    <w:rsid w:val="00A255CF"/>
    <w:rsid w:val="00A2566C"/>
    <w:rsid w:val="00A256CC"/>
    <w:rsid w:val="00A25783"/>
    <w:rsid w:val="00A25934"/>
    <w:rsid w:val="00A25C00"/>
    <w:rsid w:val="00A25E4D"/>
    <w:rsid w:val="00A25EEB"/>
    <w:rsid w:val="00A25F05"/>
    <w:rsid w:val="00A262D7"/>
    <w:rsid w:val="00A26491"/>
    <w:rsid w:val="00A26552"/>
    <w:rsid w:val="00A2672E"/>
    <w:rsid w:val="00A268BF"/>
    <w:rsid w:val="00A26D92"/>
    <w:rsid w:val="00A26E79"/>
    <w:rsid w:val="00A26F49"/>
    <w:rsid w:val="00A26FA5"/>
    <w:rsid w:val="00A27150"/>
    <w:rsid w:val="00A27216"/>
    <w:rsid w:val="00A2742E"/>
    <w:rsid w:val="00A2757B"/>
    <w:rsid w:val="00A27844"/>
    <w:rsid w:val="00A27CA9"/>
    <w:rsid w:val="00A27D1A"/>
    <w:rsid w:val="00A3004C"/>
    <w:rsid w:val="00A300BA"/>
    <w:rsid w:val="00A30120"/>
    <w:rsid w:val="00A308CD"/>
    <w:rsid w:val="00A308FA"/>
    <w:rsid w:val="00A30B2D"/>
    <w:rsid w:val="00A30CE7"/>
    <w:rsid w:val="00A30E28"/>
    <w:rsid w:val="00A30E6E"/>
    <w:rsid w:val="00A3119D"/>
    <w:rsid w:val="00A311AE"/>
    <w:rsid w:val="00A312A6"/>
    <w:rsid w:val="00A3130E"/>
    <w:rsid w:val="00A31787"/>
    <w:rsid w:val="00A318FE"/>
    <w:rsid w:val="00A3193B"/>
    <w:rsid w:val="00A31AFB"/>
    <w:rsid w:val="00A31B62"/>
    <w:rsid w:val="00A3212A"/>
    <w:rsid w:val="00A323C4"/>
    <w:rsid w:val="00A32461"/>
    <w:rsid w:val="00A324CF"/>
    <w:rsid w:val="00A32647"/>
    <w:rsid w:val="00A32667"/>
    <w:rsid w:val="00A32D14"/>
    <w:rsid w:val="00A32D45"/>
    <w:rsid w:val="00A32E8B"/>
    <w:rsid w:val="00A32ED6"/>
    <w:rsid w:val="00A333A4"/>
    <w:rsid w:val="00A335D3"/>
    <w:rsid w:val="00A33635"/>
    <w:rsid w:val="00A33776"/>
    <w:rsid w:val="00A33AE8"/>
    <w:rsid w:val="00A33B1D"/>
    <w:rsid w:val="00A33D8F"/>
    <w:rsid w:val="00A34173"/>
    <w:rsid w:val="00A344A5"/>
    <w:rsid w:val="00A346C3"/>
    <w:rsid w:val="00A347AA"/>
    <w:rsid w:val="00A34D4A"/>
    <w:rsid w:val="00A34EEB"/>
    <w:rsid w:val="00A35281"/>
    <w:rsid w:val="00A35296"/>
    <w:rsid w:val="00A352CE"/>
    <w:rsid w:val="00A356DA"/>
    <w:rsid w:val="00A35FFD"/>
    <w:rsid w:val="00A36155"/>
    <w:rsid w:val="00A3629E"/>
    <w:rsid w:val="00A363BD"/>
    <w:rsid w:val="00A365AD"/>
    <w:rsid w:val="00A367C0"/>
    <w:rsid w:val="00A36895"/>
    <w:rsid w:val="00A369E0"/>
    <w:rsid w:val="00A36B50"/>
    <w:rsid w:val="00A36C16"/>
    <w:rsid w:val="00A36FEB"/>
    <w:rsid w:val="00A37614"/>
    <w:rsid w:val="00A376F8"/>
    <w:rsid w:val="00A4000D"/>
    <w:rsid w:val="00A40AF6"/>
    <w:rsid w:val="00A40C5D"/>
    <w:rsid w:val="00A40E2A"/>
    <w:rsid w:val="00A41199"/>
    <w:rsid w:val="00A411E1"/>
    <w:rsid w:val="00A41272"/>
    <w:rsid w:val="00A4186F"/>
    <w:rsid w:val="00A4195A"/>
    <w:rsid w:val="00A41B2A"/>
    <w:rsid w:val="00A41BFC"/>
    <w:rsid w:val="00A41E4E"/>
    <w:rsid w:val="00A420EC"/>
    <w:rsid w:val="00A420F2"/>
    <w:rsid w:val="00A42A85"/>
    <w:rsid w:val="00A42BA2"/>
    <w:rsid w:val="00A42D04"/>
    <w:rsid w:val="00A42D07"/>
    <w:rsid w:val="00A433AE"/>
    <w:rsid w:val="00A434DC"/>
    <w:rsid w:val="00A43B2A"/>
    <w:rsid w:val="00A43C40"/>
    <w:rsid w:val="00A43D2C"/>
    <w:rsid w:val="00A43D48"/>
    <w:rsid w:val="00A43D71"/>
    <w:rsid w:val="00A43E16"/>
    <w:rsid w:val="00A44238"/>
    <w:rsid w:val="00A443DE"/>
    <w:rsid w:val="00A44558"/>
    <w:rsid w:val="00A446F3"/>
    <w:rsid w:val="00A44773"/>
    <w:rsid w:val="00A44876"/>
    <w:rsid w:val="00A44B43"/>
    <w:rsid w:val="00A44B8A"/>
    <w:rsid w:val="00A4503E"/>
    <w:rsid w:val="00A450C0"/>
    <w:rsid w:val="00A4511E"/>
    <w:rsid w:val="00A452CC"/>
    <w:rsid w:val="00A45387"/>
    <w:rsid w:val="00A4543F"/>
    <w:rsid w:val="00A45468"/>
    <w:rsid w:val="00A45C9E"/>
    <w:rsid w:val="00A45D1C"/>
    <w:rsid w:val="00A45DB2"/>
    <w:rsid w:val="00A45FC7"/>
    <w:rsid w:val="00A46323"/>
    <w:rsid w:val="00A465E8"/>
    <w:rsid w:val="00A46666"/>
    <w:rsid w:val="00A46962"/>
    <w:rsid w:val="00A46A0F"/>
    <w:rsid w:val="00A46B94"/>
    <w:rsid w:val="00A471A8"/>
    <w:rsid w:val="00A471B3"/>
    <w:rsid w:val="00A475A0"/>
    <w:rsid w:val="00A4791B"/>
    <w:rsid w:val="00A5054F"/>
    <w:rsid w:val="00A5057A"/>
    <w:rsid w:val="00A50674"/>
    <w:rsid w:val="00A5068D"/>
    <w:rsid w:val="00A50708"/>
    <w:rsid w:val="00A5077C"/>
    <w:rsid w:val="00A50A48"/>
    <w:rsid w:val="00A50B04"/>
    <w:rsid w:val="00A50B55"/>
    <w:rsid w:val="00A50D24"/>
    <w:rsid w:val="00A50D2B"/>
    <w:rsid w:val="00A50E14"/>
    <w:rsid w:val="00A5104D"/>
    <w:rsid w:val="00A51180"/>
    <w:rsid w:val="00A51242"/>
    <w:rsid w:val="00A51522"/>
    <w:rsid w:val="00A51573"/>
    <w:rsid w:val="00A515B5"/>
    <w:rsid w:val="00A516C7"/>
    <w:rsid w:val="00A51A5E"/>
    <w:rsid w:val="00A51A84"/>
    <w:rsid w:val="00A51AE7"/>
    <w:rsid w:val="00A51BED"/>
    <w:rsid w:val="00A51C20"/>
    <w:rsid w:val="00A51F41"/>
    <w:rsid w:val="00A52018"/>
    <w:rsid w:val="00A52205"/>
    <w:rsid w:val="00A52895"/>
    <w:rsid w:val="00A52A0C"/>
    <w:rsid w:val="00A52B2B"/>
    <w:rsid w:val="00A52BC4"/>
    <w:rsid w:val="00A52C52"/>
    <w:rsid w:val="00A52C6E"/>
    <w:rsid w:val="00A52D7D"/>
    <w:rsid w:val="00A52ED0"/>
    <w:rsid w:val="00A530F3"/>
    <w:rsid w:val="00A5378E"/>
    <w:rsid w:val="00A538E2"/>
    <w:rsid w:val="00A539A5"/>
    <w:rsid w:val="00A53DA0"/>
    <w:rsid w:val="00A53DB3"/>
    <w:rsid w:val="00A5404D"/>
    <w:rsid w:val="00A54244"/>
    <w:rsid w:val="00A542E5"/>
    <w:rsid w:val="00A54535"/>
    <w:rsid w:val="00A54643"/>
    <w:rsid w:val="00A54B93"/>
    <w:rsid w:val="00A54EF8"/>
    <w:rsid w:val="00A555A7"/>
    <w:rsid w:val="00A555BD"/>
    <w:rsid w:val="00A55639"/>
    <w:rsid w:val="00A5566E"/>
    <w:rsid w:val="00A5587E"/>
    <w:rsid w:val="00A558BE"/>
    <w:rsid w:val="00A55983"/>
    <w:rsid w:val="00A5603C"/>
    <w:rsid w:val="00A562B8"/>
    <w:rsid w:val="00A56C84"/>
    <w:rsid w:val="00A56E1F"/>
    <w:rsid w:val="00A5765D"/>
    <w:rsid w:val="00A576ED"/>
    <w:rsid w:val="00A579BD"/>
    <w:rsid w:val="00A57DA6"/>
    <w:rsid w:val="00A57DAF"/>
    <w:rsid w:val="00A57DD5"/>
    <w:rsid w:val="00A57E49"/>
    <w:rsid w:val="00A60075"/>
    <w:rsid w:val="00A604B2"/>
    <w:rsid w:val="00A6071F"/>
    <w:rsid w:val="00A607CB"/>
    <w:rsid w:val="00A607F4"/>
    <w:rsid w:val="00A60B97"/>
    <w:rsid w:val="00A613A8"/>
    <w:rsid w:val="00A616B4"/>
    <w:rsid w:val="00A61750"/>
    <w:rsid w:val="00A617EE"/>
    <w:rsid w:val="00A6201B"/>
    <w:rsid w:val="00A62037"/>
    <w:rsid w:val="00A623E6"/>
    <w:rsid w:val="00A627D7"/>
    <w:rsid w:val="00A62CD6"/>
    <w:rsid w:val="00A62F0C"/>
    <w:rsid w:val="00A6329D"/>
    <w:rsid w:val="00A6351F"/>
    <w:rsid w:val="00A6362C"/>
    <w:rsid w:val="00A63746"/>
    <w:rsid w:val="00A6379F"/>
    <w:rsid w:val="00A63809"/>
    <w:rsid w:val="00A63E25"/>
    <w:rsid w:val="00A64278"/>
    <w:rsid w:val="00A643C0"/>
    <w:rsid w:val="00A6463E"/>
    <w:rsid w:val="00A64807"/>
    <w:rsid w:val="00A6487D"/>
    <w:rsid w:val="00A648F5"/>
    <w:rsid w:val="00A64A6E"/>
    <w:rsid w:val="00A64B7E"/>
    <w:rsid w:val="00A64DF8"/>
    <w:rsid w:val="00A6519F"/>
    <w:rsid w:val="00A653EA"/>
    <w:rsid w:val="00A65931"/>
    <w:rsid w:val="00A65978"/>
    <w:rsid w:val="00A65A70"/>
    <w:rsid w:val="00A65A7B"/>
    <w:rsid w:val="00A65B57"/>
    <w:rsid w:val="00A65CBE"/>
    <w:rsid w:val="00A65DC6"/>
    <w:rsid w:val="00A65E0B"/>
    <w:rsid w:val="00A65EE3"/>
    <w:rsid w:val="00A6665F"/>
    <w:rsid w:val="00A66B40"/>
    <w:rsid w:val="00A66CE3"/>
    <w:rsid w:val="00A66D5F"/>
    <w:rsid w:val="00A66E48"/>
    <w:rsid w:val="00A66F36"/>
    <w:rsid w:val="00A67004"/>
    <w:rsid w:val="00A6707E"/>
    <w:rsid w:val="00A67298"/>
    <w:rsid w:val="00A674C6"/>
    <w:rsid w:val="00A676B8"/>
    <w:rsid w:val="00A676D9"/>
    <w:rsid w:val="00A6772F"/>
    <w:rsid w:val="00A6798E"/>
    <w:rsid w:val="00A67AC0"/>
    <w:rsid w:val="00A67CF6"/>
    <w:rsid w:val="00A67EFC"/>
    <w:rsid w:val="00A7031E"/>
    <w:rsid w:val="00A70A45"/>
    <w:rsid w:val="00A70FC1"/>
    <w:rsid w:val="00A71140"/>
    <w:rsid w:val="00A71867"/>
    <w:rsid w:val="00A71881"/>
    <w:rsid w:val="00A719C2"/>
    <w:rsid w:val="00A71A52"/>
    <w:rsid w:val="00A71BD0"/>
    <w:rsid w:val="00A71F61"/>
    <w:rsid w:val="00A71FB5"/>
    <w:rsid w:val="00A7205E"/>
    <w:rsid w:val="00A72888"/>
    <w:rsid w:val="00A72DCD"/>
    <w:rsid w:val="00A72EC0"/>
    <w:rsid w:val="00A73062"/>
    <w:rsid w:val="00A730A7"/>
    <w:rsid w:val="00A730C9"/>
    <w:rsid w:val="00A734D8"/>
    <w:rsid w:val="00A73BFB"/>
    <w:rsid w:val="00A74225"/>
    <w:rsid w:val="00A74692"/>
    <w:rsid w:val="00A749C6"/>
    <w:rsid w:val="00A74C37"/>
    <w:rsid w:val="00A74F18"/>
    <w:rsid w:val="00A74FBB"/>
    <w:rsid w:val="00A75403"/>
    <w:rsid w:val="00A75A52"/>
    <w:rsid w:val="00A75B97"/>
    <w:rsid w:val="00A75F8F"/>
    <w:rsid w:val="00A76002"/>
    <w:rsid w:val="00A7608D"/>
    <w:rsid w:val="00A7618B"/>
    <w:rsid w:val="00A7640B"/>
    <w:rsid w:val="00A7664E"/>
    <w:rsid w:val="00A769BA"/>
    <w:rsid w:val="00A769CC"/>
    <w:rsid w:val="00A76ACB"/>
    <w:rsid w:val="00A76FDA"/>
    <w:rsid w:val="00A7706C"/>
    <w:rsid w:val="00A771A9"/>
    <w:rsid w:val="00A773A8"/>
    <w:rsid w:val="00A773CB"/>
    <w:rsid w:val="00A774F7"/>
    <w:rsid w:val="00A7778B"/>
    <w:rsid w:val="00A777CB"/>
    <w:rsid w:val="00A7786C"/>
    <w:rsid w:val="00A77936"/>
    <w:rsid w:val="00A77A14"/>
    <w:rsid w:val="00A77EBE"/>
    <w:rsid w:val="00A800AD"/>
    <w:rsid w:val="00A80245"/>
    <w:rsid w:val="00A803B2"/>
    <w:rsid w:val="00A803BC"/>
    <w:rsid w:val="00A80969"/>
    <w:rsid w:val="00A80C58"/>
    <w:rsid w:val="00A80C5C"/>
    <w:rsid w:val="00A80D8C"/>
    <w:rsid w:val="00A80F43"/>
    <w:rsid w:val="00A80FD1"/>
    <w:rsid w:val="00A81211"/>
    <w:rsid w:val="00A8124A"/>
    <w:rsid w:val="00A81339"/>
    <w:rsid w:val="00A8144E"/>
    <w:rsid w:val="00A814CD"/>
    <w:rsid w:val="00A81D07"/>
    <w:rsid w:val="00A81E5E"/>
    <w:rsid w:val="00A82140"/>
    <w:rsid w:val="00A82317"/>
    <w:rsid w:val="00A8278C"/>
    <w:rsid w:val="00A829D6"/>
    <w:rsid w:val="00A82D4E"/>
    <w:rsid w:val="00A83275"/>
    <w:rsid w:val="00A832CF"/>
    <w:rsid w:val="00A835A6"/>
    <w:rsid w:val="00A83667"/>
    <w:rsid w:val="00A8381D"/>
    <w:rsid w:val="00A838E5"/>
    <w:rsid w:val="00A838FC"/>
    <w:rsid w:val="00A83ACA"/>
    <w:rsid w:val="00A83FDB"/>
    <w:rsid w:val="00A8418D"/>
    <w:rsid w:val="00A841AC"/>
    <w:rsid w:val="00A844BA"/>
    <w:rsid w:val="00A844EC"/>
    <w:rsid w:val="00A845A0"/>
    <w:rsid w:val="00A84853"/>
    <w:rsid w:val="00A84978"/>
    <w:rsid w:val="00A84AB7"/>
    <w:rsid w:val="00A84D9D"/>
    <w:rsid w:val="00A84DDF"/>
    <w:rsid w:val="00A84E14"/>
    <w:rsid w:val="00A84EF1"/>
    <w:rsid w:val="00A850EA"/>
    <w:rsid w:val="00A85752"/>
    <w:rsid w:val="00A85798"/>
    <w:rsid w:val="00A858A0"/>
    <w:rsid w:val="00A85EBE"/>
    <w:rsid w:val="00A85F1B"/>
    <w:rsid w:val="00A85FEF"/>
    <w:rsid w:val="00A8609D"/>
    <w:rsid w:val="00A8625F"/>
    <w:rsid w:val="00A8639E"/>
    <w:rsid w:val="00A86967"/>
    <w:rsid w:val="00A86AC8"/>
    <w:rsid w:val="00A86D36"/>
    <w:rsid w:val="00A86EA7"/>
    <w:rsid w:val="00A87611"/>
    <w:rsid w:val="00A87CDF"/>
    <w:rsid w:val="00A87DE9"/>
    <w:rsid w:val="00A905DA"/>
    <w:rsid w:val="00A906B3"/>
    <w:rsid w:val="00A90AA0"/>
    <w:rsid w:val="00A910E6"/>
    <w:rsid w:val="00A9119B"/>
    <w:rsid w:val="00A911A3"/>
    <w:rsid w:val="00A91244"/>
    <w:rsid w:val="00A91248"/>
    <w:rsid w:val="00A912EE"/>
    <w:rsid w:val="00A91431"/>
    <w:rsid w:val="00A91487"/>
    <w:rsid w:val="00A91774"/>
    <w:rsid w:val="00A91967"/>
    <w:rsid w:val="00A919A0"/>
    <w:rsid w:val="00A91BEB"/>
    <w:rsid w:val="00A91C7F"/>
    <w:rsid w:val="00A91F93"/>
    <w:rsid w:val="00A92061"/>
    <w:rsid w:val="00A92066"/>
    <w:rsid w:val="00A920E6"/>
    <w:rsid w:val="00A92153"/>
    <w:rsid w:val="00A92220"/>
    <w:rsid w:val="00A92776"/>
    <w:rsid w:val="00A927A1"/>
    <w:rsid w:val="00A92FA5"/>
    <w:rsid w:val="00A93036"/>
    <w:rsid w:val="00A9304E"/>
    <w:rsid w:val="00A9305B"/>
    <w:rsid w:val="00A93181"/>
    <w:rsid w:val="00A93309"/>
    <w:rsid w:val="00A93609"/>
    <w:rsid w:val="00A93706"/>
    <w:rsid w:val="00A9389F"/>
    <w:rsid w:val="00A938E6"/>
    <w:rsid w:val="00A93934"/>
    <w:rsid w:val="00A93972"/>
    <w:rsid w:val="00A93BBD"/>
    <w:rsid w:val="00A93CCF"/>
    <w:rsid w:val="00A944CF"/>
    <w:rsid w:val="00A945DD"/>
    <w:rsid w:val="00A94943"/>
    <w:rsid w:val="00A9496A"/>
    <w:rsid w:val="00A94A9D"/>
    <w:rsid w:val="00A94E4E"/>
    <w:rsid w:val="00A94F66"/>
    <w:rsid w:val="00A95079"/>
    <w:rsid w:val="00A95349"/>
    <w:rsid w:val="00A953C5"/>
    <w:rsid w:val="00A95502"/>
    <w:rsid w:val="00A95514"/>
    <w:rsid w:val="00A958EE"/>
    <w:rsid w:val="00A95BD5"/>
    <w:rsid w:val="00A95C45"/>
    <w:rsid w:val="00A95C53"/>
    <w:rsid w:val="00A95F97"/>
    <w:rsid w:val="00A96570"/>
    <w:rsid w:val="00A9667B"/>
    <w:rsid w:val="00A968B1"/>
    <w:rsid w:val="00A96956"/>
    <w:rsid w:val="00A9696D"/>
    <w:rsid w:val="00A96A74"/>
    <w:rsid w:val="00A96ED4"/>
    <w:rsid w:val="00A96F78"/>
    <w:rsid w:val="00A971A6"/>
    <w:rsid w:val="00A97574"/>
    <w:rsid w:val="00A975CF"/>
    <w:rsid w:val="00A978A9"/>
    <w:rsid w:val="00A979E1"/>
    <w:rsid w:val="00A97AEF"/>
    <w:rsid w:val="00AA0280"/>
    <w:rsid w:val="00AA0294"/>
    <w:rsid w:val="00AA031E"/>
    <w:rsid w:val="00AA0616"/>
    <w:rsid w:val="00AA0681"/>
    <w:rsid w:val="00AA0A69"/>
    <w:rsid w:val="00AA0B9E"/>
    <w:rsid w:val="00AA0E29"/>
    <w:rsid w:val="00AA0ECF"/>
    <w:rsid w:val="00AA1087"/>
    <w:rsid w:val="00AA161A"/>
    <w:rsid w:val="00AA1639"/>
    <w:rsid w:val="00AA1787"/>
    <w:rsid w:val="00AA1DB7"/>
    <w:rsid w:val="00AA1EBE"/>
    <w:rsid w:val="00AA21CD"/>
    <w:rsid w:val="00AA22E4"/>
    <w:rsid w:val="00AA230B"/>
    <w:rsid w:val="00AA240A"/>
    <w:rsid w:val="00AA2464"/>
    <w:rsid w:val="00AA247C"/>
    <w:rsid w:val="00AA2486"/>
    <w:rsid w:val="00AA24BE"/>
    <w:rsid w:val="00AA25A9"/>
    <w:rsid w:val="00AA26D9"/>
    <w:rsid w:val="00AA278A"/>
    <w:rsid w:val="00AA2965"/>
    <w:rsid w:val="00AA2A7D"/>
    <w:rsid w:val="00AA2FC6"/>
    <w:rsid w:val="00AA2FD3"/>
    <w:rsid w:val="00AA30EF"/>
    <w:rsid w:val="00AA3117"/>
    <w:rsid w:val="00AA3183"/>
    <w:rsid w:val="00AA37C7"/>
    <w:rsid w:val="00AA3915"/>
    <w:rsid w:val="00AA3B71"/>
    <w:rsid w:val="00AA3D1F"/>
    <w:rsid w:val="00AA3E48"/>
    <w:rsid w:val="00AA3FC5"/>
    <w:rsid w:val="00AA416B"/>
    <w:rsid w:val="00AA41E3"/>
    <w:rsid w:val="00AA4605"/>
    <w:rsid w:val="00AA4629"/>
    <w:rsid w:val="00AA46F1"/>
    <w:rsid w:val="00AA49D7"/>
    <w:rsid w:val="00AA4B84"/>
    <w:rsid w:val="00AA4D69"/>
    <w:rsid w:val="00AA4F8E"/>
    <w:rsid w:val="00AA51AD"/>
    <w:rsid w:val="00AA591E"/>
    <w:rsid w:val="00AA5C58"/>
    <w:rsid w:val="00AA5DF4"/>
    <w:rsid w:val="00AA624C"/>
    <w:rsid w:val="00AA6474"/>
    <w:rsid w:val="00AA65C9"/>
    <w:rsid w:val="00AA66CB"/>
    <w:rsid w:val="00AA6743"/>
    <w:rsid w:val="00AA676C"/>
    <w:rsid w:val="00AA69E3"/>
    <w:rsid w:val="00AA7133"/>
    <w:rsid w:val="00AA732E"/>
    <w:rsid w:val="00AA756F"/>
    <w:rsid w:val="00AA75B8"/>
    <w:rsid w:val="00AB06DD"/>
    <w:rsid w:val="00AB0709"/>
    <w:rsid w:val="00AB0711"/>
    <w:rsid w:val="00AB0729"/>
    <w:rsid w:val="00AB088B"/>
    <w:rsid w:val="00AB09D4"/>
    <w:rsid w:val="00AB0A32"/>
    <w:rsid w:val="00AB0B90"/>
    <w:rsid w:val="00AB0C78"/>
    <w:rsid w:val="00AB0E56"/>
    <w:rsid w:val="00AB0ED5"/>
    <w:rsid w:val="00AB10FB"/>
    <w:rsid w:val="00AB14C5"/>
    <w:rsid w:val="00AB16FF"/>
    <w:rsid w:val="00AB18AC"/>
    <w:rsid w:val="00AB1B8A"/>
    <w:rsid w:val="00AB1BD0"/>
    <w:rsid w:val="00AB1DDE"/>
    <w:rsid w:val="00AB1EB7"/>
    <w:rsid w:val="00AB1EE5"/>
    <w:rsid w:val="00AB20DA"/>
    <w:rsid w:val="00AB25B0"/>
    <w:rsid w:val="00AB29BD"/>
    <w:rsid w:val="00AB2ACD"/>
    <w:rsid w:val="00AB3382"/>
    <w:rsid w:val="00AB342C"/>
    <w:rsid w:val="00AB3693"/>
    <w:rsid w:val="00AB378B"/>
    <w:rsid w:val="00AB38F6"/>
    <w:rsid w:val="00AB399D"/>
    <w:rsid w:val="00AB3A15"/>
    <w:rsid w:val="00AB3A4E"/>
    <w:rsid w:val="00AB3B08"/>
    <w:rsid w:val="00AB3B45"/>
    <w:rsid w:val="00AB3B55"/>
    <w:rsid w:val="00AB3CBA"/>
    <w:rsid w:val="00AB3E23"/>
    <w:rsid w:val="00AB3FD6"/>
    <w:rsid w:val="00AB426D"/>
    <w:rsid w:val="00AB437E"/>
    <w:rsid w:val="00AB4957"/>
    <w:rsid w:val="00AB4B34"/>
    <w:rsid w:val="00AB4C87"/>
    <w:rsid w:val="00AB4ECC"/>
    <w:rsid w:val="00AB4F0F"/>
    <w:rsid w:val="00AB506D"/>
    <w:rsid w:val="00AB53D9"/>
    <w:rsid w:val="00AB53E3"/>
    <w:rsid w:val="00AB5621"/>
    <w:rsid w:val="00AB573E"/>
    <w:rsid w:val="00AB5AD7"/>
    <w:rsid w:val="00AB5F2C"/>
    <w:rsid w:val="00AB602C"/>
    <w:rsid w:val="00AB60E2"/>
    <w:rsid w:val="00AB6601"/>
    <w:rsid w:val="00AB674E"/>
    <w:rsid w:val="00AB6D65"/>
    <w:rsid w:val="00AB6D79"/>
    <w:rsid w:val="00AB6E6A"/>
    <w:rsid w:val="00AB709E"/>
    <w:rsid w:val="00AB710B"/>
    <w:rsid w:val="00AB7205"/>
    <w:rsid w:val="00AB74F6"/>
    <w:rsid w:val="00AB75B2"/>
    <w:rsid w:val="00AB760C"/>
    <w:rsid w:val="00AB7806"/>
    <w:rsid w:val="00AB7934"/>
    <w:rsid w:val="00AC01F3"/>
    <w:rsid w:val="00AC0288"/>
    <w:rsid w:val="00AC02C1"/>
    <w:rsid w:val="00AC04B2"/>
    <w:rsid w:val="00AC0927"/>
    <w:rsid w:val="00AC0AB6"/>
    <w:rsid w:val="00AC0C75"/>
    <w:rsid w:val="00AC10AD"/>
    <w:rsid w:val="00AC1124"/>
    <w:rsid w:val="00AC12C9"/>
    <w:rsid w:val="00AC133D"/>
    <w:rsid w:val="00AC13DD"/>
    <w:rsid w:val="00AC19EC"/>
    <w:rsid w:val="00AC1B4C"/>
    <w:rsid w:val="00AC1C6E"/>
    <w:rsid w:val="00AC1E55"/>
    <w:rsid w:val="00AC21EC"/>
    <w:rsid w:val="00AC258B"/>
    <w:rsid w:val="00AC2665"/>
    <w:rsid w:val="00AC2666"/>
    <w:rsid w:val="00AC3431"/>
    <w:rsid w:val="00AC35DC"/>
    <w:rsid w:val="00AC3756"/>
    <w:rsid w:val="00AC38F9"/>
    <w:rsid w:val="00AC3D06"/>
    <w:rsid w:val="00AC3D2C"/>
    <w:rsid w:val="00AC3D7D"/>
    <w:rsid w:val="00AC429F"/>
    <w:rsid w:val="00AC4780"/>
    <w:rsid w:val="00AC4819"/>
    <w:rsid w:val="00AC4D2D"/>
    <w:rsid w:val="00AC4F92"/>
    <w:rsid w:val="00AC5199"/>
    <w:rsid w:val="00AC5538"/>
    <w:rsid w:val="00AC5624"/>
    <w:rsid w:val="00AC5B1C"/>
    <w:rsid w:val="00AC5B34"/>
    <w:rsid w:val="00AC5D10"/>
    <w:rsid w:val="00AC5FF1"/>
    <w:rsid w:val="00AC60B4"/>
    <w:rsid w:val="00AC6148"/>
    <w:rsid w:val="00AC647A"/>
    <w:rsid w:val="00AC67B6"/>
    <w:rsid w:val="00AC6BAA"/>
    <w:rsid w:val="00AC6D6C"/>
    <w:rsid w:val="00AC71D5"/>
    <w:rsid w:val="00AC737B"/>
    <w:rsid w:val="00AC754F"/>
    <w:rsid w:val="00AC7792"/>
    <w:rsid w:val="00AC7853"/>
    <w:rsid w:val="00AC78DA"/>
    <w:rsid w:val="00AC79F7"/>
    <w:rsid w:val="00AC7BAF"/>
    <w:rsid w:val="00AC7C01"/>
    <w:rsid w:val="00AC7D98"/>
    <w:rsid w:val="00AC7EDB"/>
    <w:rsid w:val="00AD00C5"/>
    <w:rsid w:val="00AD02B2"/>
    <w:rsid w:val="00AD032F"/>
    <w:rsid w:val="00AD0503"/>
    <w:rsid w:val="00AD065F"/>
    <w:rsid w:val="00AD07AC"/>
    <w:rsid w:val="00AD09B6"/>
    <w:rsid w:val="00AD0C51"/>
    <w:rsid w:val="00AD0E46"/>
    <w:rsid w:val="00AD133E"/>
    <w:rsid w:val="00AD1491"/>
    <w:rsid w:val="00AD165F"/>
    <w:rsid w:val="00AD1A0C"/>
    <w:rsid w:val="00AD1A47"/>
    <w:rsid w:val="00AD1DBA"/>
    <w:rsid w:val="00AD233A"/>
    <w:rsid w:val="00AD26A9"/>
    <w:rsid w:val="00AD2794"/>
    <w:rsid w:val="00AD2B82"/>
    <w:rsid w:val="00AD2CC7"/>
    <w:rsid w:val="00AD2DC5"/>
    <w:rsid w:val="00AD3074"/>
    <w:rsid w:val="00AD321D"/>
    <w:rsid w:val="00AD3256"/>
    <w:rsid w:val="00AD3294"/>
    <w:rsid w:val="00AD3455"/>
    <w:rsid w:val="00AD361B"/>
    <w:rsid w:val="00AD3673"/>
    <w:rsid w:val="00AD3CAD"/>
    <w:rsid w:val="00AD3D2C"/>
    <w:rsid w:val="00AD3F7B"/>
    <w:rsid w:val="00AD4064"/>
    <w:rsid w:val="00AD433F"/>
    <w:rsid w:val="00AD4492"/>
    <w:rsid w:val="00AD46BD"/>
    <w:rsid w:val="00AD4A8E"/>
    <w:rsid w:val="00AD4DCF"/>
    <w:rsid w:val="00AD4F2D"/>
    <w:rsid w:val="00AD524F"/>
    <w:rsid w:val="00AD52FE"/>
    <w:rsid w:val="00AD531B"/>
    <w:rsid w:val="00AD55EE"/>
    <w:rsid w:val="00AD5641"/>
    <w:rsid w:val="00AD58C8"/>
    <w:rsid w:val="00AD5A1D"/>
    <w:rsid w:val="00AD5A99"/>
    <w:rsid w:val="00AD5D31"/>
    <w:rsid w:val="00AD6428"/>
    <w:rsid w:val="00AD6663"/>
    <w:rsid w:val="00AD6841"/>
    <w:rsid w:val="00AD69FF"/>
    <w:rsid w:val="00AD6A09"/>
    <w:rsid w:val="00AD6F16"/>
    <w:rsid w:val="00AD702B"/>
    <w:rsid w:val="00AD72E6"/>
    <w:rsid w:val="00AD732D"/>
    <w:rsid w:val="00AD7653"/>
    <w:rsid w:val="00AD7C95"/>
    <w:rsid w:val="00AD7F00"/>
    <w:rsid w:val="00AD7F4B"/>
    <w:rsid w:val="00AD7FCD"/>
    <w:rsid w:val="00AE035D"/>
    <w:rsid w:val="00AE04A3"/>
    <w:rsid w:val="00AE05E3"/>
    <w:rsid w:val="00AE0AA6"/>
    <w:rsid w:val="00AE0B9C"/>
    <w:rsid w:val="00AE109F"/>
    <w:rsid w:val="00AE124B"/>
    <w:rsid w:val="00AE1831"/>
    <w:rsid w:val="00AE18E5"/>
    <w:rsid w:val="00AE1A97"/>
    <w:rsid w:val="00AE1D45"/>
    <w:rsid w:val="00AE1E67"/>
    <w:rsid w:val="00AE208B"/>
    <w:rsid w:val="00AE234E"/>
    <w:rsid w:val="00AE266A"/>
    <w:rsid w:val="00AE2B77"/>
    <w:rsid w:val="00AE2BED"/>
    <w:rsid w:val="00AE2D5D"/>
    <w:rsid w:val="00AE3392"/>
    <w:rsid w:val="00AE3401"/>
    <w:rsid w:val="00AE3533"/>
    <w:rsid w:val="00AE3551"/>
    <w:rsid w:val="00AE37F1"/>
    <w:rsid w:val="00AE3B40"/>
    <w:rsid w:val="00AE3B49"/>
    <w:rsid w:val="00AE3DE1"/>
    <w:rsid w:val="00AE3F31"/>
    <w:rsid w:val="00AE4236"/>
    <w:rsid w:val="00AE44D3"/>
    <w:rsid w:val="00AE47DA"/>
    <w:rsid w:val="00AE485F"/>
    <w:rsid w:val="00AE4A7A"/>
    <w:rsid w:val="00AE4B76"/>
    <w:rsid w:val="00AE4BC8"/>
    <w:rsid w:val="00AE4DA7"/>
    <w:rsid w:val="00AE4DC1"/>
    <w:rsid w:val="00AE4DFA"/>
    <w:rsid w:val="00AE4E92"/>
    <w:rsid w:val="00AE5090"/>
    <w:rsid w:val="00AE50AB"/>
    <w:rsid w:val="00AE5439"/>
    <w:rsid w:val="00AE56EA"/>
    <w:rsid w:val="00AE57FE"/>
    <w:rsid w:val="00AE5858"/>
    <w:rsid w:val="00AE5D0D"/>
    <w:rsid w:val="00AE5D85"/>
    <w:rsid w:val="00AE5D87"/>
    <w:rsid w:val="00AE5FCC"/>
    <w:rsid w:val="00AE6093"/>
    <w:rsid w:val="00AE6097"/>
    <w:rsid w:val="00AE61B2"/>
    <w:rsid w:val="00AE61FE"/>
    <w:rsid w:val="00AE66C4"/>
    <w:rsid w:val="00AE6861"/>
    <w:rsid w:val="00AE68DA"/>
    <w:rsid w:val="00AE6AE6"/>
    <w:rsid w:val="00AE6C11"/>
    <w:rsid w:val="00AE7010"/>
    <w:rsid w:val="00AE745F"/>
    <w:rsid w:val="00AE78D1"/>
    <w:rsid w:val="00AE7A16"/>
    <w:rsid w:val="00AE7A1A"/>
    <w:rsid w:val="00AE7D4F"/>
    <w:rsid w:val="00AE7D5A"/>
    <w:rsid w:val="00AE7ECD"/>
    <w:rsid w:val="00AE7F89"/>
    <w:rsid w:val="00AF1162"/>
    <w:rsid w:val="00AF12C0"/>
    <w:rsid w:val="00AF15F5"/>
    <w:rsid w:val="00AF1670"/>
    <w:rsid w:val="00AF17FB"/>
    <w:rsid w:val="00AF2153"/>
    <w:rsid w:val="00AF232C"/>
    <w:rsid w:val="00AF23D1"/>
    <w:rsid w:val="00AF256E"/>
    <w:rsid w:val="00AF2606"/>
    <w:rsid w:val="00AF28C1"/>
    <w:rsid w:val="00AF29A8"/>
    <w:rsid w:val="00AF2D54"/>
    <w:rsid w:val="00AF310B"/>
    <w:rsid w:val="00AF3160"/>
    <w:rsid w:val="00AF32B5"/>
    <w:rsid w:val="00AF3458"/>
    <w:rsid w:val="00AF35CB"/>
    <w:rsid w:val="00AF3641"/>
    <w:rsid w:val="00AF390A"/>
    <w:rsid w:val="00AF3A6B"/>
    <w:rsid w:val="00AF3CC5"/>
    <w:rsid w:val="00AF3DDA"/>
    <w:rsid w:val="00AF3E56"/>
    <w:rsid w:val="00AF3EF5"/>
    <w:rsid w:val="00AF3F59"/>
    <w:rsid w:val="00AF3F7B"/>
    <w:rsid w:val="00AF4178"/>
    <w:rsid w:val="00AF41DA"/>
    <w:rsid w:val="00AF42B4"/>
    <w:rsid w:val="00AF450D"/>
    <w:rsid w:val="00AF4A04"/>
    <w:rsid w:val="00AF4B8A"/>
    <w:rsid w:val="00AF4C2F"/>
    <w:rsid w:val="00AF4D21"/>
    <w:rsid w:val="00AF4DE6"/>
    <w:rsid w:val="00AF4F1B"/>
    <w:rsid w:val="00AF52E3"/>
    <w:rsid w:val="00AF5308"/>
    <w:rsid w:val="00AF545A"/>
    <w:rsid w:val="00AF5487"/>
    <w:rsid w:val="00AF5BAC"/>
    <w:rsid w:val="00AF5DBA"/>
    <w:rsid w:val="00AF5E33"/>
    <w:rsid w:val="00AF5EC6"/>
    <w:rsid w:val="00AF613E"/>
    <w:rsid w:val="00AF698C"/>
    <w:rsid w:val="00AF6ABC"/>
    <w:rsid w:val="00AF6C38"/>
    <w:rsid w:val="00AF6DAA"/>
    <w:rsid w:val="00AF6E8A"/>
    <w:rsid w:val="00AF7213"/>
    <w:rsid w:val="00AF764B"/>
    <w:rsid w:val="00AF7771"/>
    <w:rsid w:val="00AF79B9"/>
    <w:rsid w:val="00AF7BB4"/>
    <w:rsid w:val="00AF7CEA"/>
    <w:rsid w:val="00AF7D92"/>
    <w:rsid w:val="00AF7F6C"/>
    <w:rsid w:val="00AF7FFB"/>
    <w:rsid w:val="00B000C4"/>
    <w:rsid w:val="00B001BB"/>
    <w:rsid w:val="00B0023E"/>
    <w:rsid w:val="00B00240"/>
    <w:rsid w:val="00B00254"/>
    <w:rsid w:val="00B002EB"/>
    <w:rsid w:val="00B005C3"/>
    <w:rsid w:val="00B006B3"/>
    <w:rsid w:val="00B00751"/>
    <w:rsid w:val="00B00997"/>
    <w:rsid w:val="00B009FD"/>
    <w:rsid w:val="00B00BF5"/>
    <w:rsid w:val="00B00F79"/>
    <w:rsid w:val="00B00F90"/>
    <w:rsid w:val="00B011CC"/>
    <w:rsid w:val="00B0123A"/>
    <w:rsid w:val="00B0154A"/>
    <w:rsid w:val="00B015B1"/>
    <w:rsid w:val="00B015F9"/>
    <w:rsid w:val="00B0193B"/>
    <w:rsid w:val="00B01A2F"/>
    <w:rsid w:val="00B01B0D"/>
    <w:rsid w:val="00B01E1F"/>
    <w:rsid w:val="00B0223E"/>
    <w:rsid w:val="00B022EC"/>
    <w:rsid w:val="00B0240C"/>
    <w:rsid w:val="00B0251A"/>
    <w:rsid w:val="00B025BE"/>
    <w:rsid w:val="00B0274A"/>
    <w:rsid w:val="00B02A25"/>
    <w:rsid w:val="00B02CA9"/>
    <w:rsid w:val="00B02D73"/>
    <w:rsid w:val="00B02F11"/>
    <w:rsid w:val="00B03382"/>
    <w:rsid w:val="00B0357B"/>
    <w:rsid w:val="00B038A2"/>
    <w:rsid w:val="00B0394F"/>
    <w:rsid w:val="00B03E1F"/>
    <w:rsid w:val="00B04048"/>
    <w:rsid w:val="00B04304"/>
    <w:rsid w:val="00B0433D"/>
    <w:rsid w:val="00B045D4"/>
    <w:rsid w:val="00B046C8"/>
    <w:rsid w:val="00B04724"/>
    <w:rsid w:val="00B04857"/>
    <w:rsid w:val="00B04ABE"/>
    <w:rsid w:val="00B04D64"/>
    <w:rsid w:val="00B04DEB"/>
    <w:rsid w:val="00B04F3D"/>
    <w:rsid w:val="00B05623"/>
    <w:rsid w:val="00B05702"/>
    <w:rsid w:val="00B05A7E"/>
    <w:rsid w:val="00B05D5F"/>
    <w:rsid w:val="00B06217"/>
    <w:rsid w:val="00B06317"/>
    <w:rsid w:val="00B063D9"/>
    <w:rsid w:val="00B064CD"/>
    <w:rsid w:val="00B064D9"/>
    <w:rsid w:val="00B06772"/>
    <w:rsid w:val="00B06837"/>
    <w:rsid w:val="00B06DD9"/>
    <w:rsid w:val="00B06FB6"/>
    <w:rsid w:val="00B070A2"/>
    <w:rsid w:val="00B07408"/>
    <w:rsid w:val="00B07AE7"/>
    <w:rsid w:val="00B07B00"/>
    <w:rsid w:val="00B07CD6"/>
    <w:rsid w:val="00B07E41"/>
    <w:rsid w:val="00B07E52"/>
    <w:rsid w:val="00B10010"/>
    <w:rsid w:val="00B100E0"/>
    <w:rsid w:val="00B10ABF"/>
    <w:rsid w:val="00B10E13"/>
    <w:rsid w:val="00B11057"/>
    <w:rsid w:val="00B11247"/>
    <w:rsid w:val="00B11775"/>
    <w:rsid w:val="00B1181E"/>
    <w:rsid w:val="00B11CC3"/>
    <w:rsid w:val="00B12007"/>
    <w:rsid w:val="00B12518"/>
    <w:rsid w:val="00B126C7"/>
    <w:rsid w:val="00B126FE"/>
    <w:rsid w:val="00B12A7E"/>
    <w:rsid w:val="00B12F75"/>
    <w:rsid w:val="00B1302D"/>
    <w:rsid w:val="00B13445"/>
    <w:rsid w:val="00B13619"/>
    <w:rsid w:val="00B13A4B"/>
    <w:rsid w:val="00B13C03"/>
    <w:rsid w:val="00B13C94"/>
    <w:rsid w:val="00B13F9B"/>
    <w:rsid w:val="00B14371"/>
    <w:rsid w:val="00B146F4"/>
    <w:rsid w:val="00B14A0E"/>
    <w:rsid w:val="00B14C55"/>
    <w:rsid w:val="00B14CAF"/>
    <w:rsid w:val="00B14CC7"/>
    <w:rsid w:val="00B14DC4"/>
    <w:rsid w:val="00B14EBE"/>
    <w:rsid w:val="00B1513F"/>
    <w:rsid w:val="00B151BE"/>
    <w:rsid w:val="00B15569"/>
    <w:rsid w:val="00B157B7"/>
    <w:rsid w:val="00B15954"/>
    <w:rsid w:val="00B15B89"/>
    <w:rsid w:val="00B15CEA"/>
    <w:rsid w:val="00B15D8E"/>
    <w:rsid w:val="00B161BF"/>
    <w:rsid w:val="00B163FB"/>
    <w:rsid w:val="00B16A0D"/>
    <w:rsid w:val="00B16C63"/>
    <w:rsid w:val="00B171D6"/>
    <w:rsid w:val="00B1746F"/>
    <w:rsid w:val="00B176E4"/>
    <w:rsid w:val="00B17D56"/>
    <w:rsid w:val="00B17D98"/>
    <w:rsid w:val="00B20725"/>
    <w:rsid w:val="00B20778"/>
    <w:rsid w:val="00B20781"/>
    <w:rsid w:val="00B2087E"/>
    <w:rsid w:val="00B20B11"/>
    <w:rsid w:val="00B20B94"/>
    <w:rsid w:val="00B20EFE"/>
    <w:rsid w:val="00B210EA"/>
    <w:rsid w:val="00B2126D"/>
    <w:rsid w:val="00B214F9"/>
    <w:rsid w:val="00B2155B"/>
    <w:rsid w:val="00B2160F"/>
    <w:rsid w:val="00B21897"/>
    <w:rsid w:val="00B21BE1"/>
    <w:rsid w:val="00B21C83"/>
    <w:rsid w:val="00B21E24"/>
    <w:rsid w:val="00B21E46"/>
    <w:rsid w:val="00B21F08"/>
    <w:rsid w:val="00B22160"/>
    <w:rsid w:val="00B221A2"/>
    <w:rsid w:val="00B224EA"/>
    <w:rsid w:val="00B22678"/>
    <w:rsid w:val="00B22900"/>
    <w:rsid w:val="00B2291F"/>
    <w:rsid w:val="00B2297D"/>
    <w:rsid w:val="00B22A13"/>
    <w:rsid w:val="00B22EC1"/>
    <w:rsid w:val="00B230A7"/>
    <w:rsid w:val="00B234DF"/>
    <w:rsid w:val="00B23595"/>
    <w:rsid w:val="00B23775"/>
    <w:rsid w:val="00B23B33"/>
    <w:rsid w:val="00B243A5"/>
    <w:rsid w:val="00B245AC"/>
    <w:rsid w:val="00B247CA"/>
    <w:rsid w:val="00B248D0"/>
    <w:rsid w:val="00B24B9E"/>
    <w:rsid w:val="00B2514D"/>
    <w:rsid w:val="00B25419"/>
    <w:rsid w:val="00B2548A"/>
    <w:rsid w:val="00B254D9"/>
    <w:rsid w:val="00B2556D"/>
    <w:rsid w:val="00B25795"/>
    <w:rsid w:val="00B25B78"/>
    <w:rsid w:val="00B25BEF"/>
    <w:rsid w:val="00B25C47"/>
    <w:rsid w:val="00B25F09"/>
    <w:rsid w:val="00B2628E"/>
    <w:rsid w:val="00B266B0"/>
    <w:rsid w:val="00B26B4E"/>
    <w:rsid w:val="00B26BE2"/>
    <w:rsid w:val="00B274CD"/>
    <w:rsid w:val="00B274D9"/>
    <w:rsid w:val="00B2766C"/>
    <w:rsid w:val="00B27832"/>
    <w:rsid w:val="00B278F7"/>
    <w:rsid w:val="00B27921"/>
    <w:rsid w:val="00B27C4D"/>
    <w:rsid w:val="00B27D24"/>
    <w:rsid w:val="00B27D4F"/>
    <w:rsid w:val="00B27E0F"/>
    <w:rsid w:val="00B27E68"/>
    <w:rsid w:val="00B27F85"/>
    <w:rsid w:val="00B3000E"/>
    <w:rsid w:val="00B3003D"/>
    <w:rsid w:val="00B3004E"/>
    <w:rsid w:val="00B3057F"/>
    <w:rsid w:val="00B3082A"/>
    <w:rsid w:val="00B30F19"/>
    <w:rsid w:val="00B31128"/>
    <w:rsid w:val="00B315DF"/>
    <w:rsid w:val="00B315F8"/>
    <w:rsid w:val="00B3175C"/>
    <w:rsid w:val="00B317B0"/>
    <w:rsid w:val="00B31BBF"/>
    <w:rsid w:val="00B31E77"/>
    <w:rsid w:val="00B31F0E"/>
    <w:rsid w:val="00B31FDE"/>
    <w:rsid w:val="00B323C3"/>
    <w:rsid w:val="00B324C5"/>
    <w:rsid w:val="00B326A8"/>
    <w:rsid w:val="00B328EE"/>
    <w:rsid w:val="00B3291A"/>
    <w:rsid w:val="00B329EB"/>
    <w:rsid w:val="00B32B9C"/>
    <w:rsid w:val="00B32C49"/>
    <w:rsid w:val="00B32FCD"/>
    <w:rsid w:val="00B33114"/>
    <w:rsid w:val="00B33154"/>
    <w:rsid w:val="00B331C4"/>
    <w:rsid w:val="00B331D6"/>
    <w:rsid w:val="00B33508"/>
    <w:rsid w:val="00B33548"/>
    <w:rsid w:val="00B335FB"/>
    <w:rsid w:val="00B3377E"/>
    <w:rsid w:val="00B33B09"/>
    <w:rsid w:val="00B33DA0"/>
    <w:rsid w:val="00B33DEB"/>
    <w:rsid w:val="00B33E3D"/>
    <w:rsid w:val="00B34289"/>
    <w:rsid w:val="00B34343"/>
    <w:rsid w:val="00B345E8"/>
    <w:rsid w:val="00B34885"/>
    <w:rsid w:val="00B34D0B"/>
    <w:rsid w:val="00B34E63"/>
    <w:rsid w:val="00B34F67"/>
    <w:rsid w:val="00B34FE2"/>
    <w:rsid w:val="00B355FE"/>
    <w:rsid w:val="00B35679"/>
    <w:rsid w:val="00B357AA"/>
    <w:rsid w:val="00B359E6"/>
    <w:rsid w:val="00B35A53"/>
    <w:rsid w:val="00B35A91"/>
    <w:rsid w:val="00B35D39"/>
    <w:rsid w:val="00B35DA4"/>
    <w:rsid w:val="00B3603D"/>
    <w:rsid w:val="00B36351"/>
    <w:rsid w:val="00B3641F"/>
    <w:rsid w:val="00B36549"/>
    <w:rsid w:val="00B3688E"/>
    <w:rsid w:val="00B36A88"/>
    <w:rsid w:val="00B36DE7"/>
    <w:rsid w:val="00B36F46"/>
    <w:rsid w:val="00B37152"/>
    <w:rsid w:val="00B37225"/>
    <w:rsid w:val="00B37414"/>
    <w:rsid w:val="00B3790B"/>
    <w:rsid w:val="00B3790C"/>
    <w:rsid w:val="00B379E8"/>
    <w:rsid w:val="00B37AFD"/>
    <w:rsid w:val="00B37B12"/>
    <w:rsid w:val="00B37B2F"/>
    <w:rsid w:val="00B40321"/>
    <w:rsid w:val="00B4037C"/>
    <w:rsid w:val="00B40396"/>
    <w:rsid w:val="00B403C0"/>
    <w:rsid w:val="00B403C6"/>
    <w:rsid w:val="00B409C2"/>
    <w:rsid w:val="00B40A96"/>
    <w:rsid w:val="00B40E80"/>
    <w:rsid w:val="00B415FE"/>
    <w:rsid w:val="00B41842"/>
    <w:rsid w:val="00B4184B"/>
    <w:rsid w:val="00B41B7E"/>
    <w:rsid w:val="00B41C30"/>
    <w:rsid w:val="00B41C89"/>
    <w:rsid w:val="00B41CBE"/>
    <w:rsid w:val="00B41E24"/>
    <w:rsid w:val="00B420AF"/>
    <w:rsid w:val="00B42139"/>
    <w:rsid w:val="00B42209"/>
    <w:rsid w:val="00B4222D"/>
    <w:rsid w:val="00B422A7"/>
    <w:rsid w:val="00B422C2"/>
    <w:rsid w:val="00B42A13"/>
    <w:rsid w:val="00B42A32"/>
    <w:rsid w:val="00B42F54"/>
    <w:rsid w:val="00B42FA6"/>
    <w:rsid w:val="00B4316F"/>
    <w:rsid w:val="00B43221"/>
    <w:rsid w:val="00B438D2"/>
    <w:rsid w:val="00B4399E"/>
    <w:rsid w:val="00B43A16"/>
    <w:rsid w:val="00B43B33"/>
    <w:rsid w:val="00B43CA2"/>
    <w:rsid w:val="00B43E90"/>
    <w:rsid w:val="00B43EA3"/>
    <w:rsid w:val="00B441B5"/>
    <w:rsid w:val="00B44564"/>
    <w:rsid w:val="00B446AC"/>
    <w:rsid w:val="00B44D58"/>
    <w:rsid w:val="00B450AA"/>
    <w:rsid w:val="00B450BA"/>
    <w:rsid w:val="00B454C8"/>
    <w:rsid w:val="00B45774"/>
    <w:rsid w:val="00B45885"/>
    <w:rsid w:val="00B45A8C"/>
    <w:rsid w:val="00B45B66"/>
    <w:rsid w:val="00B45CCE"/>
    <w:rsid w:val="00B45CE1"/>
    <w:rsid w:val="00B45D82"/>
    <w:rsid w:val="00B45FC3"/>
    <w:rsid w:val="00B45FC8"/>
    <w:rsid w:val="00B4607E"/>
    <w:rsid w:val="00B460A0"/>
    <w:rsid w:val="00B46182"/>
    <w:rsid w:val="00B46192"/>
    <w:rsid w:val="00B46231"/>
    <w:rsid w:val="00B463BF"/>
    <w:rsid w:val="00B46715"/>
    <w:rsid w:val="00B4682C"/>
    <w:rsid w:val="00B46A21"/>
    <w:rsid w:val="00B46A75"/>
    <w:rsid w:val="00B46BEA"/>
    <w:rsid w:val="00B46CB7"/>
    <w:rsid w:val="00B46CE1"/>
    <w:rsid w:val="00B46D8F"/>
    <w:rsid w:val="00B470A7"/>
    <w:rsid w:val="00B471AD"/>
    <w:rsid w:val="00B47A11"/>
    <w:rsid w:val="00B47A50"/>
    <w:rsid w:val="00B47CA7"/>
    <w:rsid w:val="00B47CD2"/>
    <w:rsid w:val="00B47F08"/>
    <w:rsid w:val="00B500CD"/>
    <w:rsid w:val="00B5045D"/>
    <w:rsid w:val="00B50B65"/>
    <w:rsid w:val="00B50BF4"/>
    <w:rsid w:val="00B50E0C"/>
    <w:rsid w:val="00B50E73"/>
    <w:rsid w:val="00B50EAF"/>
    <w:rsid w:val="00B5109D"/>
    <w:rsid w:val="00B5138F"/>
    <w:rsid w:val="00B513E1"/>
    <w:rsid w:val="00B51B7B"/>
    <w:rsid w:val="00B51BDD"/>
    <w:rsid w:val="00B51E11"/>
    <w:rsid w:val="00B51FB8"/>
    <w:rsid w:val="00B51FC1"/>
    <w:rsid w:val="00B5228F"/>
    <w:rsid w:val="00B52359"/>
    <w:rsid w:val="00B5239C"/>
    <w:rsid w:val="00B52916"/>
    <w:rsid w:val="00B52B77"/>
    <w:rsid w:val="00B530E7"/>
    <w:rsid w:val="00B531FF"/>
    <w:rsid w:val="00B53259"/>
    <w:rsid w:val="00B532AE"/>
    <w:rsid w:val="00B535BB"/>
    <w:rsid w:val="00B537D3"/>
    <w:rsid w:val="00B53876"/>
    <w:rsid w:val="00B53893"/>
    <w:rsid w:val="00B539FA"/>
    <w:rsid w:val="00B53A2C"/>
    <w:rsid w:val="00B53B66"/>
    <w:rsid w:val="00B53F09"/>
    <w:rsid w:val="00B53FA1"/>
    <w:rsid w:val="00B5431B"/>
    <w:rsid w:val="00B548C2"/>
    <w:rsid w:val="00B54B6A"/>
    <w:rsid w:val="00B55133"/>
    <w:rsid w:val="00B55286"/>
    <w:rsid w:val="00B55428"/>
    <w:rsid w:val="00B557B8"/>
    <w:rsid w:val="00B55973"/>
    <w:rsid w:val="00B559BF"/>
    <w:rsid w:val="00B55A71"/>
    <w:rsid w:val="00B55C51"/>
    <w:rsid w:val="00B55E81"/>
    <w:rsid w:val="00B55EC0"/>
    <w:rsid w:val="00B55F8B"/>
    <w:rsid w:val="00B560D9"/>
    <w:rsid w:val="00B5611A"/>
    <w:rsid w:val="00B566C7"/>
    <w:rsid w:val="00B56FAE"/>
    <w:rsid w:val="00B57057"/>
    <w:rsid w:val="00B570BF"/>
    <w:rsid w:val="00B573A3"/>
    <w:rsid w:val="00B574ED"/>
    <w:rsid w:val="00B57770"/>
    <w:rsid w:val="00B579DB"/>
    <w:rsid w:val="00B57C09"/>
    <w:rsid w:val="00B57DA0"/>
    <w:rsid w:val="00B57E6A"/>
    <w:rsid w:val="00B601C2"/>
    <w:rsid w:val="00B602AE"/>
    <w:rsid w:val="00B60471"/>
    <w:rsid w:val="00B6053C"/>
    <w:rsid w:val="00B60806"/>
    <w:rsid w:val="00B60B8F"/>
    <w:rsid w:val="00B60CB9"/>
    <w:rsid w:val="00B61585"/>
    <w:rsid w:val="00B615DC"/>
    <w:rsid w:val="00B61727"/>
    <w:rsid w:val="00B61776"/>
    <w:rsid w:val="00B61C2B"/>
    <w:rsid w:val="00B620C5"/>
    <w:rsid w:val="00B62568"/>
    <w:rsid w:val="00B625CC"/>
    <w:rsid w:val="00B629D2"/>
    <w:rsid w:val="00B62CCF"/>
    <w:rsid w:val="00B631E9"/>
    <w:rsid w:val="00B63337"/>
    <w:rsid w:val="00B63340"/>
    <w:rsid w:val="00B634E7"/>
    <w:rsid w:val="00B6369F"/>
    <w:rsid w:val="00B637C8"/>
    <w:rsid w:val="00B639D7"/>
    <w:rsid w:val="00B63A51"/>
    <w:rsid w:val="00B63A74"/>
    <w:rsid w:val="00B6436C"/>
    <w:rsid w:val="00B6467B"/>
    <w:rsid w:val="00B6472E"/>
    <w:rsid w:val="00B64869"/>
    <w:rsid w:val="00B64AA7"/>
    <w:rsid w:val="00B64B7E"/>
    <w:rsid w:val="00B64BF1"/>
    <w:rsid w:val="00B64F93"/>
    <w:rsid w:val="00B65076"/>
    <w:rsid w:val="00B6510D"/>
    <w:rsid w:val="00B6542C"/>
    <w:rsid w:val="00B65452"/>
    <w:rsid w:val="00B6559D"/>
    <w:rsid w:val="00B65D08"/>
    <w:rsid w:val="00B65D0D"/>
    <w:rsid w:val="00B65E8B"/>
    <w:rsid w:val="00B66060"/>
    <w:rsid w:val="00B66594"/>
    <w:rsid w:val="00B666FD"/>
    <w:rsid w:val="00B66844"/>
    <w:rsid w:val="00B66851"/>
    <w:rsid w:val="00B66AFA"/>
    <w:rsid w:val="00B66B5B"/>
    <w:rsid w:val="00B66DCF"/>
    <w:rsid w:val="00B67085"/>
    <w:rsid w:val="00B6725F"/>
    <w:rsid w:val="00B6735D"/>
    <w:rsid w:val="00B67762"/>
    <w:rsid w:val="00B67805"/>
    <w:rsid w:val="00B701F9"/>
    <w:rsid w:val="00B701FE"/>
    <w:rsid w:val="00B70348"/>
    <w:rsid w:val="00B70442"/>
    <w:rsid w:val="00B706D7"/>
    <w:rsid w:val="00B70875"/>
    <w:rsid w:val="00B708C4"/>
    <w:rsid w:val="00B70ACA"/>
    <w:rsid w:val="00B70B88"/>
    <w:rsid w:val="00B70D98"/>
    <w:rsid w:val="00B70FA7"/>
    <w:rsid w:val="00B71161"/>
    <w:rsid w:val="00B7122B"/>
    <w:rsid w:val="00B71280"/>
    <w:rsid w:val="00B71466"/>
    <w:rsid w:val="00B7160B"/>
    <w:rsid w:val="00B71FE6"/>
    <w:rsid w:val="00B721CD"/>
    <w:rsid w:val="00B72457"/>
    <w:rsid w:val="00B7267A"/>
    <w:rsid w:val="00B726FF"/>
    <w:rsid w:val="00B72714"/>
    <w:rsid w:val="00B72724"/>
    <w:rsid w:val="00B72A5B"/>
    <w:rsid w:val="00B72AA4"/>
    <w:rsid w:val="00B72E05"/>
    <w:rsid w:val="00B72EC2"/>
    <w:rsid w:val="00B7311B"/>
    <w:rsid w:val="00B73187"/>
    <w:rsid w:val="00B731D0"/>
    <w:rsid w:val="00B7354F"/>
    <w:rsid w:val="00B73F13"/>
    <w:rsid w:val="00B73F4A"/>
    <w:rsid w:val="00B741B7"/>
    <w:rsid w:val="00B741D3"/>
    <w:rsid w:val="00B74621"/>
    <w:rsid w:val="00B74B5B"/>
    <w:rsid w:val="00B75454"/>
    <w:rsid w:val="00B754F5"/>
    <w:rsid w:val="00B75613"/>
    <w:rsid w:val="00B756DE"/>
    <w:rsid w:val="00B758B0"/>
    <w:rsid w:val="00B75922"/>
    <w:rsid w:val="00B75C97"/>
    <w:rsid w:val="00B7615D"/>
    <w:rsid w:val="00B76244"/>
    <w:rsid w:val="00B76326"/>
    <w:rsid w:val="00B76562"/>
    <w:rsid w:val="00B76818"/>
    <w:rsid w:val="00B76A5B"/>
    <w:rsid w:val="00B76B99"/>
    <w:rsid w:val="00B76BCD"/>
    <w:rsid w:val="00B76EDC"/>
    <w:rsid w:val="00B76EE9"/>
    <w:rsid w:val="00B77145"/>
    <w:rsid w:val="00B771D5"/>
    <w:rsid w:val="00B77231"/>
    <w:rsid w:val="00B7730D"/>
    <w:rsid w:val="00B77412"/>
    <w:rsid w:val="00B77540"/>
    <w:rsid w:val="00B77880"/>
    <w:rsid w:val="00B779CC"/>
    <w:rsid w:val="00B77B5D"/>
    <w:rsid w:val="00B77B84"/>
    <w:rsid w:val="00B77DD4"/>
    <w:rsid w:val="00B77F29"/>
    <w:rsid w:val="00B809FC"/>
    <w:rsid w:val="00B80AF7"/>
    <w:rsid w:val="00B80D90"/>
    <w:rsid w:val="00B80E94"/>
    <w:rsid w:val="00B81095"/>
    <w:rsid w:val="00B8146B"/>
    <w:rsid w:val="00B815FA"/>
    <w:rsid w:val="00B81BFC"/>
    <w:rsid w:val="00B82081"/>
    <w:rsid w:val="00B8244B"/>
    <w:rsid w:val="00B82613"/>
    <w:rsid w:val="00B82685"/>
    <w:rsid w:val="00B828B5"/>
    <w:rsid w:val="00B828B6"/>
    <w:rsid w:val="00B82C0B"/>
    <w:rsid w:val="00B82ED8"/>
    <w:rsid w:val="00B832CC"/>
    <w:rsid w:val="00B835FB"/>
    <w:rsid w:val="00B83811"/>
    <w:rsid w:val="00B83907"/>
    <w:rsid w:val="00B8395B"/>
    <w:rsid w:val="00B83961"/>
    <w:rsid w:val="00B839B2"/>
    <w:rsid w:val="00B839F2"/>
    <w:rsid w:val="00B83A68"/>
    <w:rsid w:val="00B83BB2"/>
    <w:rsid w:val="00B83CAA"/>
    <w:rsid w:val="00B83E1B"/>
    <w:rsid w:val="00B8405C"/>
    <w:rsid w:val="00B840DA"/>
    <w:rsid w:val="00B840FF"/>
    <w:rsid w:val="00B8444E"/>
    <w:rsid w:val="00B845D0"/>
    <w:rsid w:val="00B8465B"/>
    <w:rsid w:val="00B84869"/>
    <w:rsid w:val="00B84A80"/>
    <w:rsid w:val="00B84C12"/>
    <w:rsid w:val="00B84E9C"/>
    <w:rsid w:val="00B84F51"/>
    <w:rsid w:val="00B85208"/>
    <w:rsid w:val="00B85311"/>
    <w:rsid w:val="00B85347"/>
    <w:rsid w:val="00B85522"/>
    <w:rsid w:val="00B85765"/>
    <w:rsid w:val="00B85855"/>
    <w:rsid w:val="00B85A49"/>
    <w:rsid w:val="00B85BE8"/>
    <w:rsid w:val="00B85C6A"/>
    <w:rsid w:val="00B85C7D"/>
    <w:rsid w:val="00B85F0A"/>
    <w:rsid w:val="00B86185"/>
    <w:rsid w:val="00B86322"/>
    <w:rsid w:val="00B86692"/>
    <w:rsid w:val="00B866F2"/>
    <w:rsid w:val="00B86705"/>
    <w:rsid w:val="00B8695E"/>
    <w:rsid w:val="00B86A5B"/>
    <w:rsid w:val="00B86D5A"/>
    <w:rsid w:val="00B86DF2"/>
    <w:rsid w:val="00B86E2F"/>
    <w:rsid w:val="00B879B6"/>
    <w:rsid w:val="00B87B31"/>
    <w:rsid w:val="00B87CBE"/>
    <w:rsid w:val="00B87D6B"/>
    <w:rsid w:val="00B9043F"/>
    <w:rsid w:val="00B90AAF"/>
    <w:rsid w:val="00B90DFF"/>
    <w:rsid w:val="00B90E20"/>
    <w:rsid w:val="00B90E2A"/>
    <w:rsid w:val="00B90F2A"/>
    <w:rsid w:val="00B90F84"/>
    <w:rsid w:val="00B910E1"/>
    <w:rsid w:val="00B912A9"/>
    <w:rsid w:val="00B91385"/>
    <w:rsid w:val="00B9198D"/>
    <w:rsid w:val="00B91FCE"/>
    <w:rsid w:val="00B920DD"/>
    <w:rsid w:val="00B92377"/>
    <w:rsid w:val="00B923D1"/>
    <w:rsid w:val="00B926CA"/>
    <w:rsid w:val="00B928F3"/>
    <w:rsid w:val="00B92AF5"/>
    <w:rsid w:val="00B92CFB"/>
    <w:rsid w:val="00B92D25"/>
    <w:rsid w:val="00B92EBB"/>
    <w:rsid w:val="00B93008"/>
    <w:rsid w:val="00B93570"/>
    <w:rsid w:val="00B93595"/>
    <w:rsid w:val="00B9361B"/>
    <w:rsid w:val="00B938E8"/>
    <w:rsid w:val="00B9392E"/>
    <w:rsid w:val="00B9406D"/>
    <w:rsid w:val="00B94A0B"/>
    <w:rsid w:val="00B94AE5"/>
    <w:rsid w:val="00B94BA7"/>
    <w:rsid w:val="00B94C3E"/>
    <w:rsid w:val="00B94D88"/>
    <w:rsid w:val="00B94E0E"/>
    <w:rsid w:val="00B9500D"/>
    <w:rsid w:val="00B9511A"/>
    <w:rsid w:val="00B951CA"/>
    <w:rsid w:val="00B951F6"/>
    <w:rsid w:val="00B952EB"/>
    <w:rsid w:val="00B9535F"/>
    <w:rsid w:val="00B9550B"/>
    <w:rsid w:val="00B9553D"/>
    <w:rsid w:val="00B958B9"/>
    <w:rsid w:val="00B958E2"/>
    <w:rsid w:val="00B95DDF"/>
    <w:rsid w:val="00B96245"/>
    <w:rsid w:val="00B96413"/>
    <w:rsid w:val="00B96535"/>
    <w:rsid w:val="00B9659E"/>
    <w:rsid w:val="00B96769"/>
    <w:rsid w:val="00B968E4"/>
    <w:rsid w:val="00B96D13"/>
    <w:rsid w:val="00B96FEA"/>
    <w:rsid w:val="00B97CA3"/>
    <w:rsid w:val="00B97E11"/>
    <w:rsid w:val="00BA00AF"/>
    <w:rsid w:val="00BA00BE"/>
    <w:rsid w:val="00BA00CE"/>
    <w:rsid w:val="00BA0106"/>
    <w:rsid w:val="00BA020C"/>
    <w:rsid w:val="00BA0284"/>
    <w:rsid w:val="00BA032B"/>
    <w:rsid w:val="00BA06DA"/>
    <w:rsid w:val="00BA08EB"/>
    <w:rsid w:val="00BA09AA"/>
    <w:rsid w:val="00BA0AB2"/>
    <w:rsid w:val="00BA0B46"/>
    <w:rsid w:val="00BA1104"/>
    <w:rsid w:val="00BA14A1"/>
    <w:rsid w:val="00BA1839"/>
    <w:rsid w:val="00BA1872"/>
    <w:rsid w:val="00BA1913"/>
    <w:rsid w:val="00BA1BCC"/>
    <w:rsid w:val="00BA1C4E"/>
    <w:rsid w:val="00BA1F9C"/>
    <w:rsid w:val="00BA22CC"/>
    <w:rsid w:val="00BA26C8"/>
    <w:rsid w:val="00BA2895"/>
    <w:rsid w:val="00BA28DD"/>
    <w:rsid w:val="00BA2914"/>
    <w:rsid w:val="00BA2BB5"/>
    <w:rsid w:val="00BA2BC9"/>
    <w:rsid w:val="00BA2E08"/>
    <w:rsid w:val="00BA2FBB"/>
    <w:rsid w:val="00BA3434"/>
    <w:rsid w:val="00BA3A4B"/>
    <w:rsid w:val="00BA3C72"/>
    <w:rsid w:val="00BA3DB9"/>
    <w:rsid w:val="00BA3E0F"/>
    <w:rsid w:val="00BA45F9"/>
    <w:rsid w:val="00BA4641"/>
    <w:rsid w:val="00BA4801"/>
    <w:rsid w:val="00BA48F7"/>
    <w:rsid w:val="00BA490C"/>
    <w:rsid w:val="00BA4A54"/>
    <w:rsid w:val="00BA4B8D"/>
    <w:rsid w:val="00BA4EC8"/>
    <w:rsid w:val="00BA530D"/>
    <w:rsid w:val="00BA5600"/>
    <w:rsid w:val="00BA5638"/>
    <w:rsid w:val="00BA578F"/>
    <w:rsid w:val="00BA5C54"/>
    <w:rsid w:val="00BA6113"/>
    <w:rsid w:val="00BA6708"/>
    <w:rsid w:val="00BA67C1"/>
    <w:rsid w:val="00BA6DC3"/>
    <w:rsid w:val="00BA6E65"/>
    <w:rsid w:val="00BA70C7"/>
    <w:rsid w:val="00BA7130"/>
    <w:rsid w:val="00BA7205"/>
    <w:rsid w:val="00BA76A9"/>
    <w:rsid w:val="00BA7BB4"/>
    <w:rsid w:val="00BA7BBD"/>
    <w:rsid w:val="00BA7C50"/>
    <w:rsid w:val="00BA7D2C"/>
    <w:rsid w:val="00BA7E64"/>
    <w:rsid w:val="00BB0146"/>
    <w:rsid w:val="00BB029B"/>
    <w:rsid w:val="00BB0327"/>
    <w:rsid w:val="00BB0543"/>
    <w:rsid w:val="00BB0595"/>
    <w:rsid w:val="00BB08DE"/>
    <w:rsid w:val="00BB0919"/>
    <w:rsid w:val="00BB0BD7"/>
    <w:rsid w:val="00BB0DD1"/>
    <w:rsid w:val="00BB0E44"/>
    <w:rsid w:val="00BB17F1"/>
    <w:rsid w:val="00BB18A9"/>
    <w:rsid w:val="00BB1B83"/>
    <w:rsid w:val="00BB1CC6"/>
    <w:rsid w:val="00BB1E29"/>
    <w:rsid w:val="00BB2641"/>
    <w:rsid w:val="00BB2885"/>
    <w:rsid w:val="00BB28AF"/>
    <w:rsid w:val="00BB2B54"/>
    <w:rsid w:val="00BB2DDA"/>
    <w:rsid w:val="00BB2E81"/>
    <w:rsid w:val="00BB2F36"/>
    <w:rsid w:val="00BB2FDC"/>
    <w:rsid w:val="00BB3092"/>
    <w:rsid w:val="00BB3221"/>
    <w:rsid w:val="00BB32EE"/>
    <w:rsid w:val="00BB33B6"/>
    <w:rsid w:val="00BB362D"/>
    <w:rsid w:val="00BB37F0"/>
    <w:rsid w:val="00BB3888"/>
    <w:rsid w:val="00BB3922"/>
    <w:rsid w:val="00BB3D54"/>
    <w:rsid w:val="00BB3E2B"/>
    <w:rsid w:val="00BB40A1"/>
    <w:rsid w:val="00BB414F"/>
    <w:rsid w:val="00BB424B"/>
    <w:rsid w:val="00BB42A6"/>
    <w:rsid w:val="00BB4313"/>
    <w:rsid w:val="00BB4BDE"/>
    <w:rsid w:val="00BB507E"/>
    <w:rsid w:val="00BB5159"/>
    <w:rsid w:val="00BB52AE"/>
    <w:rsid w:val="00BB5415"/>
    <w:rsid w:val="00BB554C"/>
    <w:rsid w:val="00BB56CE"/>
    <w:rsid w:val="00BB5D1C"/>
    <w:rsid w:val="00BB5E6D"/>
    <w:rsid w:val="00BB5ED3"/>
    <w:rsid w:val="00BB603B"/>
    <w:rsid w:val="00BB613D"/>
    <w:rsid w:val="00BB6477"/>
    <w:rsid w:val="00BB648D"/>
    <w:rsid w:val="00BB6552"/>
    <w:rsid w:val="00BB65E0"/>
    <w:rsid w:val="00BB6790"/>
    <w:rsid w:val="00BB695D"/>
    <w:rsid w:val="00BB6B9B"/>
    <w:rsid w:val="00BB6BB0"/>
    <w:rsid w:val="00BB6FE1"/>
    <w:rsid w:val="00BB71D2"/>
    <w:rsid w:val="00BB73EC"/>
    <w:rsid w:val="00BB754F"/>
    <w:rsid w:val="00BB7700"/>
    <w:rsid w:val="00BB7925"/>
    <w:rsid w:val="00BB7A87"/>
    <w:rsid w:val="00BB7FA9"/>
    <w:rsid w:val="00BC0058"/>
    <w:rsid w:val="00BC0286"/>
    <w:rsid w:val="00BC02FE"/>
    <w:rsid w:val="00BC0541"/>
    <w:rsid w:val="00BC0656"/>
    <w:rsid w:val="00BC07D4"/>
    <w:rsid w:val="00BC0A5D"/>
    <w:rsid w:val="00BC0BE3"/>
    <w:rsid w:val="00BC0E95"/>
    <w:rsid w:val="00BC0F03"/>
    <w:rsid w:val="00BC1323"/>
    <w:rsid w:val="00BC1649"/>
    <w:rsid w:val="00BC1748"/>
    <w:rsid w:val="00BC17BF"/>
    <w:rsid w:val="00BC17E0"/>
    <w:rsid w:val="00BC1951"/>
    <w:rsid w:val="00BC1A51"/>
    <w:rsid w:val="00BC1AD9"/>
    <w:rsid w:val="00BC1C33"/>
    <w:rsid w:val="00BC1D58"/>
    <w:rsid w:val="00BC2139"/>
    <w:rsid w:val="00BC2457"/>
    <w:rsid w:val="00BC24A7"/>
    <w:rsid w:val="00BC25B3"/>
    <w:rsid w:val="00BC2698"/>
    <w:rsid w:val="00BC27CD"/>
    <w:rsid w:val="00BC2BBD"/>
    <w:rsid w:val="00BC2C3F"/>
    <w:rsid w:val="00BC2D58"/>
    <w:rsid w:val="00BC2E31"/>
    <w:rsid w:val="00BC2F88"/>
    <w:rsid w:val="00BC3114"/>
    <w:rsid w:val="00BC3257"/>
    <w:rsid w:val="00BC32E7"/>
    <w:rsid w:val="00BC331F"/>
    <w:rsid w:val="00BC3478"/>
    <w:rsid w:val="00BC34E7"/>
    <w:rsid w:val="00BC3CF2"/>
    <w:rsid w:val="00BC3E1D"/>
    <w:rsid w:val="00BC42C4"/>
    <w:rsid w:val="00BC44A0"/>
    <w:rsid w:val="00BC450C"/>
    <w:rsid w:val="00BC4625"/>
    <w:rsid w:val="00BC47F2"/>
    <w:rsid w:val="00BC4948"/>
    <w:rsid w:val="00BC4983"/>
    <w:rsid w:val="00BC49F1"/>
    <w:rsid w:val="00BC4A9F"/>
    <w:rsid w:val="00BC4CB7"/>
    <w:rsid w:val="00BC4F81"/>
    <w:rsid w:val="00BC520F"/>
    <w:rsid w:val="00BC5670"/>
    <w:rsid w:val="00BC58B9"/>
    <w:rsid w:val="00BC59EB"/>
    <w:rsid w:val="00BC5B11"/>
    <w:rsid w:val="00BC5BA0"/>
    <w:rsid w:val="00BC5BB5"/>
    <w:rsid w:val="00BC5CDA"/>
    <w:rsid w:val="00BC5F3A"/>
    <w:rsid w:val="00BC5FCA"/>
    <w:rsid w:val="00BC61B9"/>
    <w:rsid w:val="00BC61D7"/>
    <w:rsid w:val="00BC65D5"/>
    <w:rsid w:val="00BC69AC"/>
    <w:rsid w:val="00BC6A12"/>
    <w:rsid w:val="00BC6AC1"/>
    <w:rsid w:val="00BC6E87"/>
    <w:rsid w:val="00BC7879"/>
    <w:rsid w:val="00BC78E8"/>
    <w:rsid w:val="00BC7A8C"/>
    <w:rsid w:val="00BC7D34"/>
    <w:rsid w:val="00BC7E01"/>
    <w:rsid w:val="00BC7E76"/>
    <w:rsid w:val="00BD0766"/>
    <w:rsid w:val="00BD088C"/>
    <w:rsid w:val="00BD08D1"/>
    <w:rsid w:val="00BD0984"/>
    <w:rsid w:val="00BD0B95"/>
    <w:rsid w:val="00BD0C45"/>
    <w:rsid w:val="00BD0C56"/>
    <w:rsid w:val="00BD0E19"/>
    <w:rsid w:val="00BD0E70"/>
    <w:rsid w:val="00BD15CF"/>
    <w:rsid w:val="00BD17B9"/>
    <w:rsid w:val="00BD1CAE"/>
    <w:rsid w:val="00BD267C"/>
    <w:rsid w:val="00BD282E"/>
    <w:rsid w:val="00BD28B5"/>
    <w:rsid w:val="00BD28C5"/>
    <w:rsid w:val="00BD2A91"/>
    <w:rsid w:val="00BD2C4E"/>
    <w:rsid w:val="00BD2C7B"/>
    <w:rsid w:val="00BD2CB2"/>
    <w:rsid w:val="00BD2D02"/>
    <w:rsid w:val="00BD2F13"/>
    <w:rsid w:val="00BD3056"/>
    <w:rsid w:val="00BD36C6"/>
    <w:rsid w:val="00BD36FB"/>
    <w:rsid w:val="00BD3846"/>
    <w:rsid w:val="00BD3D7C"/>
    <w:rsid w:val="00BD3E68"/>
    <w:rsid w:val="00BD4020"/>
    <w:rsid w:val="00BD403C"/>
    <w:rsid w:val="00BD424E"/>
    <w:rsid w:val="00BD4353"/>
    <w:rsid w:val="00BD46F6"/>
    <w:rsid w:val="00BD4780"/>
    <w:rsid w:val="00BD497B"/>
    <w:rsid w:val="00BD49D7"/>
    <w:rsid w:val="00BD4B73"/>
    <w:rsid w:val="00BD4E05"/>
    <w:rsid w:val="00BD4ECC"/>
    <w:rsid w:val="00BD51BD"/>
    <w:rsid w:val="00BD53B0"/>
    <w:rsid w:val="00BD598A"/>
    <w:rsid w:val="00BD5C7A"/>
    <w:rsid w:val="00BD5F55"/>
    <w:rsid w:val="00BD619C"/>
    <w:rsid w:val="00BD631A"/>
    <w:rsid w:val="00BD6649"/>
    <w:rsid w:val="00BD698F"/>
    <w:rsid w:val="00BD723F"/>
    <w:rsid w:val="00BD7372"/>
    <w:rsid w:val="00BD7439"/>
    <w:rsid w:val="00BD74E2"/>
    <w:rsid w:val="00BD75B4"/>
    <w:rsid w:val="00BD7781"/>
    <w:rsid w:val="00BD77A1"/>
    <w:rsid w:val="00BD7C0F"/>
    <w:rsid w:val="00BD7C28"/>
    <w:rsid w:val="00BD7CB2"/>
    <w:rsid w:val="00BD7D14"/>
    <w:rsid w:val="00BE020C"/>
    <w:rsid w:val="00BE02B4"/>
    <w:rsid w:val="00BE030D"/>
    <w:rsid w:val="00BE0C00"/>
    <w:rsid w:val="00BE0E95"/>
    <w:rsid w:val="00BE0FD6"/>
    <w:rsid w:val="00BE13FB"/>
    <w:rsid w:val="00BE15DD"/>
    <w:rsid w:val="00BE17EF"/>
    <w:rsid w:val="00BE188E"/>
    <w:rsid w:val="00BE1922"/>
    <w:rsid w:val="00BE19F6"/>
    <w:rsid w:val="00BE1A3A"/>
    <w:rsid w:val="00BE1A87"/>
    <w:rsid w:val="00BE1B2F"/>
    <w:rsid w:val="00BE1CBD"/>
    <w:rsid w:val="00BE2195"/>
    <w:rsid w:val="00BE2353"/>
    <w:rsid w:val="00BE2439"/>
    <w:rsid w:val="00BE248D"/>
    <w:rsid w:val="00BE28C1"/>
    <w:rsid w:val="00BE29C2"/>
    <w:rsid w:val="00BE2C56"/>
    <w:rsid w:val="00BE2C58"/>
    <w:rsid w:val="00BE2D8F"/>
    <w:rsid w:val="00BE2ED8"/>
    <w:rsid w:val="00BE2FD9"/>
    <w:rsid w:val="00BE3199"/>
    <w:rsid w:val="00BE31EB"/>
    <w:rsid w:val="00BE335D"/>
    <w:rsid w:val="00BE3386"/>
    <w:rsid w:val="00BE3492"/>
    <w:rsid w:val="00BE34FB"/>
    <w:rsid w:val="00BE350D"/>
    <w:rsid w:val="00BE38E9"/>
    <w:rsid w:val="00BE3AC4"/>
    <w:rsid w:val="00BE3AC5"/>
    <w:rsid w:val="00BE3B62"/>
    <w:rsid w:val="00BE3B79"/>
    <w:rsid w:val="00BE3DC1"/>
    <w:rsid w:val="00BE3E10"/>
    <w:rsid w:val="00BE3F37"/>
    <w:rsid w:val="00BE3FA8"/>
    <w:rsid w:val="00BE429C"/>
    <w:rsid w:val="00BE44CB"/>
    <w:rsid w:val="00BE467E"/>
    <w:rsid w:val="00BE49DF"/>
    <w:rsid w:val="00BE4AE7"/>
    <w:rsid w:val="00BE4BD1"/>
    <w:rsid w:val="00BE4C00"/>
    <w:rsid w:val="00BE4C36"/>
    <w:rsid w:val="00BE4C3B"/>
    <w:rsid w:val="00BE4C4F"/>
    <w:rsid w:val="00BE4C5B"/>
    <w:rsid w:val="00BE4D56"/>
    <w:rsid w:val="00BE4EC9"/>
    <w:rsid w:val="00BE53BE"/>
    <w:rsid w:val="00BE5433"/>
    <w:rsid w:val="00BE5BE8"/>
    <w:rsid w:val="00BE60B3"/>
    <w:rsid w:val="00BE6169"/>
    <w:rsid w:val="00BE631E"/>
    <w:rsid w:val="00BE6411"/>
    <w:rsid w:val="00BE6607"/>
    <w:rsid w:val="00BE6724"/>
    <w:rsid w:val="00BE673B"/>
    <w:rsid w:val="00BE6941"/>
    <w:rsid w:val="00BE6BEC"/>
    <w:rsid w:val="00BE743F"/>
    <w:rsid w:val="00BE7506"/>
    <w:rsid w:val="00BE7D10"/>
    <w:rsid w:val="00BE7EFC"/>
    <w:rsid w:val="00BE7FE9"/>
    <w:rsid w:val="00BF0172"/>
    <w:rsid w:val="00BF0307"/>
    <w:rsid w:val="00BF06F2"/>
    <w:rsid w:val="00BF0818"/>
    <w:rsid w:val="00BF0CCF"/>
    <w:rsid w:val="00BF0D8E"/>
    <w:rsid w:val="00BF0FC5"/>
    <w:rsid w:val="00BF1028"/>
    <w:rsid w:val="00BF1093"/>
    <w:rsid w:val="00BF10BC"/>
    <w:rsid w:val="00BF113D"/>
    <w:rsid w:val="00BF1222"/>
    <w:rsid w:val="00BF1DC2"/>
    <w:rsid w:val="00BF1F09"/>
    <w:rsid w:val="00BF21AC"/>
    <w:rsid w:val="00BF21FE"/>
    <w:rsid w:val="00BF2213"/>
    <w:rsid w:val="00BF223D"/>
    <w:rsid w:val="00BF2DE1"/>
    <w:rsid w:val="00BF2E53"/>
    <w:rsid w:val="00BF3077"/>
    <w:rsid w:val="00BF336C"/>
    <w:rsid w:val="00BF352A"/>
    <w:rsid w:val="00BF3669"/>
    <w:rsid w:val="00BF3695"/>
    <w:rsid w:val="00BF3AA3"/>
    <w:rsid w:val="00BF3C0D"/>
    <w:rsid w:val="00BF3E50"/>
    <w:rsid w:val="00BF4077"/>
    <w:rsid w:val="00BF43E0"/>
    <w:rsid w:val="00BF45F6"/>
    <w:rsid w:val="00BF46A7"/>
    <w:rsid w:val="00BF47D4"/>
    <w:rsid w:val="00BF4977"/>
    <w:rsid w:val="00BF4BC7"/>
    <w:rsid w:val="00BF5066"/>
    <w:rsid w:val="00BF523C"/>
    <w:rsid w:val="00BF55E5"/>
    <w:rsid w:val="00BF5B9B"/>
    <w:rsid w:val="00BF5CAF"/>
    <w:rsid w:val="00BF5D53"/>
    <w:rsid w:val="00BF5D69"/>
    <w:rsid w:val="00BF5D91"/>
    <w:rsid w:val="00BF5E6E"/>
    <w:rsid w:val="00BF5FD9"/>
    <w:rsid w:val="00BF6076"/>
    <w:rsid w:val="00BF60D5"/>
    <w:rsid w:val="00BF6252"/>
    <w:rsid w:val="00BF63D3"/>
    <w:rsid w:val="00BF650F"/>
    <w:rsid w:val="00BF65C9"/>
    <w:rsid w:val="00BF6DB8"/>
    <w:rsid w:val="00BF6DEB"/>
    <w:rsid w:val="00BF70AB"/>
    <w:rsid w:val="00BF711C"/>
    <w:rsid w:val="00BF7270"/>
    <w:rsid w:val="00BF748E"/>
    <w:rsid w:val="00BF77BE"/>
    <w:rsid w:val="00BF789B"/>
    <w:rsid w:val="00BF7D4D"/>
    <w:rsid w:val="00C00199"/>
    <w:rsid w:val="00C00752"/>
    <w:rsid w:val="00C00777"/>
    <w:rsid w:val="00C00930"/>
    <w:rsid w:val="00C00F41"/>
    <w:rsid w:val="00C01061"/>
    <w:rsid w:val="00C01337"/>
    <w:rsid w:val="00C01575"/>
    <w:rsid w:val="00C01676"/>
    <w:rsid w:val="00C01761"/>
    <w:rsid w:val="00C019B2"/>
    <w:rsid w:val="00C01C78"/>
    <w:rsid w:val="00C01DF2"/>
    <w:rsid w:val="00C02314"/>
    <w:rsid w:val="00C023BB"/>
    <w:rsid w:val="00C0240B"/>
    <w:rsid w:val="00C024B6"/>
    <w:rsid w:val="00C0266A"/>
    <w:rsid w:val="00C02F6D"/>
    <w:rsid w:val="00C03309"/>
    <w:rsid w:val="00C03553"/>
    <w:rsid w:val="00C03632"/>
    <w:rsid w:val="00C0367A"/>
    <w:rsid w:val="00C037E0"/>
    <w:rsid w:val="00C03E04"/>
    <w:rsid w:val="00C03FDC"/>
    <w:rsid w:val="00C0408E"/>
    <w:rsid w:val="00C040A0"/>
    <w:rsid w:val="00C040DD"/>
    <w:rsid w:val="00C043C1"/>
    <w:rsid w:val="00C045AC"/>
    <w:rsid w:val="00C04E9D"/>
    <w:rsid w:val="00C04F8C"/>
    <w:rsid w:val="00C05250"/>
    <w:rsid w:val="00C05391"/>
    <w:rsid w:val="00C05F92"/>
    <w:rsid w:val="00C06529"/>
    <w:rsid w:val="00C06598"/>
    <w:rsid w:val="00C0685D"/>
    <w:rsid w:val="00C06E1E"/>
    <w:rsid w:val="00C072FE"/>
    <w:rsid w:val="00C0737B"/>
    <w:rsid w:val="00C07479"/>
    <w:rsid w:val="00C0772E"/>
    <w:rsid w:val="00C079A6"/>
    <w:rsid w:val="00C079D9"/>
    <w:rsid w:val="00C07B07"/>
    <w:rsid w:val="00C07C0F"/>
    <w:rsid w:val="00C07CA5"/>
    <w:rsid w:val="00C07F00"/>
    <w:rsid w:val="00C107D5"/>
    <w:rsid w:val="00C1083D"/>
    <w:rsid w:val="00C109DE"/>
    <w:rsid w:val="00C10CEE"/>
    <w:rsid w:val="00C10F70"/>
    <w:rsid w:val="00C111BE"/>
    <w:rsid w:val="00C117AA"/>
    <w:rsid w:val="00C117EA"/>
    <w:rsid w:val="00C11ADE"/>
    <w:rsid w:val="00C11C10"/>
    <w:rsid w:val="00C11D9D"/>
    <w:rsid w:val="00C11DFF"/>
    <w:rsid w:val="00C11F10"/>
    <w:rsid w:val="00C12552"/>
    <w:rsid w:val="00C125B3"/>
    <w:rsid w:val="00C12617"/>
    <w:rsid w:val="00C126E0"/>
    <w:rsid w:val="00C128BC"/>
    <w:rsid w:val="00C12991"/>
    <w:rsid w:val="00C129B2"/>
    <w:rsid w:val="00C12AFD"/>
    <w:rsid w:val="00C12E39"/>
    <w:rsid w:val="00C13078"/>
    <w:rsid w:val="00C13260"/>
    <w:rsid w:val="00C1327E"/>
    <w:rsid w:val="00C138E9"/>
    <w:rsid w:val="00C139A5"/>
    <w:rsid w:val="00C13D47"/>
    <w:rsid w:val="00C13DC1"/>
    <w:rsid w:val="00C13FAA"/>
    <w:rsid w:val="00C14129"/>
    <w:rsid w:val="00C14164"/>
    <w:rsid w:val="00C1464A"/>
    <w:rsid w:val="00C147F4"/>
    <w:rsid w:val="00C14A0E"/>
    <w:rsid w:val="00C14BC3"/>
    <w:rsid w:val="00C14C31"/>
    <w:rsid w:val="00C14C53"/>
    <w:rsid w:val="00C14DE0"/>
    <w:rsid w:val="00C15476"/>
    <w:rsid w:val="00C15755"/>
    <w:rsid w:val="00C1585F"/>
    <w:rsid w:val="00C15B3F"/>
    <w:rsid w:val="00C15BC7"/>
    <w:rsid w:val="00C15D8E"/>
    <w:rsid w:val="00C15E54"/>
    <w:rsid w:val="00C15ED8"/>
    <w:rsid w:val="00C15F9E"/>
    <w:rsid w:val="00C1633E"/>
    <w:rsid w:val="00C16775"/>
    <w:rsid w:val="00C16836"/>
    <w:rsid w:val="00C169D6"/>
    <w:rsid w:val="00C16CC9"/>
    <w:rsid w:val="00C17012"/>
    <w:rsid w:val="00C171FA"/>
    <w:rsid w:val="00C178FB"/>
    <w:rsid w:val="00C17BD7"/>
    <w:rsid w:val="00C17BE0"/>
    <w:rsid w:val="00C17D2C"/>
    <w:rsid w:val="00C17DF9"/>
    <w:rsid w:val="00C17E6E"/>
    <w:rsid w:val="00C17F0F"/>
    <w:rsid w:val="00C17FD4"/>
    <w:rsid w:val="00C200C6"/>
    <w:rsid w:val="00C201EB"/>
    <w:rsid w:val="00C205E2"/>
    <w:rsid w:val="00C20948"/>
    <w:rsid w:val="00C209DC"/>
    <w:rsid w:val="00C20A1B"/>
    <w:rsid w:val="00C20ACC"/>
    <w:rsid w:val="00C20D4E"/>
    <w:rsid w:val="00C2120F"/>
    <w:rsid w:val="00C215DF"/>
    <w:rsid w:val="00C2175B"/>
    <w:rsid w:val="00C21A1C"/>
    <w:rsid w:val="00C21BFB"/>
    <w:rsid w:val="00C21E93"/>
    <w:rsid w:val="00C21FE6"/>
    <w:rsid w:val="00C22066"/>
    <w:rsid w:val="00C2241C"/>
    <w:rsid w:val="00C22580"/>
    <w:rsid w:val="00C22702"/>
    <w:rsid w:val="00C227BA"/>
    <w:rsid w:val="00C22B28"/>
    <w:rsid w:val="00C22EF1"/>
    <w:rsid w:val="00C23066"/>
    <w:rsid w:val="00C231FE"/>
    <w:rsid w:val="00C23272"/>
    <w:rsid w:val="00C236B0"/>
    <w:rsid w:val="00C237EA"/>
    <w:rsid w:val="00C23841"/>
    <w:rsid w:val="00C2386D"/>
    <w:rsid w:val="00C238DF"/>
    <w:rsid w:val="00C23B42"/>
    <w:rsid w:val="00C23C11"/>
    <w:rsid w:val="00C23CBA"/>
    <w:rsid w:val="00C23EEC"/>
    <w:rsid w:val="00C23FC4"/>
    <w:rsid w:val="00C24111"/>
    <w:rsid w:val="00C2414F"/>
    <w:rsid w:val="00C2421B"/>
    <w:rsid w:val="00C24362"/>
    <w:rsid w:val="00C243F9"/>
    <w:rsid w:val="00C2448E"/>
    <w:rsid w:val="00C247D5"/>
    <w:rsid w:val="00C24851"/>
    <w:rsid w:val="00C249C1"/>
    <w:rsid w:val="00C24ED1"/>
    <w:rsid w:val="00C2531F"/>
    <w:rsid w:val="00C25534"/>
    <w:rsid w:val="00C2569F"/>
    <w:rsid w:val="00C256C8"/>
    <w:rsid w:val="00C257B7"/>
    <w:rsid w:val="00C25883"/>
    <w:rsid w:val="00C25B40"/>
    <w:rsid w:val="00C25C63"/>
    <w:rsid w:val="00C25D5E"/>
    <w:rsid w:val="00C25D62"/>
    <w:rsid w:val="00C25E3F"/>
    <w:rsid w:val="00C26199"/>
    <w:rsid w:val="00C26949"/>
    <w:rsid w:val="00C269BA"/>
    <w:rsid w:val="00C26CB7"/>
    <w:rsid w:val="00C26D7E"/>
    <w:rsid w:val="00C26DAF"/>
    <w:rsid w:val="00C26FCC"/>
    <w:rsid w:val="00C270BC"/>
    <w:rsid w:val="00C272E8"/>
    <w:rsid w:val="00C27356"/>
    <w:rsid w:val="00C27361"/>
    <w:rsid w:val="00C2771A"/>
    <w:rsid w:val="00C27A12"/>
    <w:rsid w:val="00C27BA8"/>
    <w:rsid w:val="00C27D01"/>
    <w:rsid w:val="00C27E94"/>
    <w:rsid w:val="00C27F83"/>
    <w:rsid w:val="00C301A9"/>
    <w:rsid w:val="00C3042C"/>
    <w:rsid w:val="00C30555"/>
    <w:rsid w:val="00C30ABC"/>
    <w:rsid w:val="00C30B60"/>
    <w:rsid w:val="00C30C34"/>
    <w:rsid w:val="00C315A0"/>
    <w:rsid w:val="00C31AF1"/>
    <w:rsid w:val="00C31B78"/>
    <w:rsid w:val="00C31CC5"/>
    <w:rsid w:val="00C31D2F"/>
    <w:rsid w:val="00C31FAA"/>
    <w:rsid w:val="00C32258"/>
    <w:rsid w:val="00C323A3"/>
    <w:rsid w:val="00C32577"/>
    <w:rsid w:val="00C32A1E"/>
    <w:rsid w:val="00C32C81"/>
    <w:rsid w:val="00C32CCB"/>
    <w:rsid w:val="00C32F2B"/>
    <w:rsid w:val="00C330A7"/>
    <w:rsid w:val="00C3328C"/>
    <w:rsid w:val="00C33359"/>
    <w:rsid w:val="00C33581"/>
    <w:rsid w:val="00C33687"/>
    <w:rsid w:val="00C33A2E"/>
    <w:rsid w:val="00C33C16"/>
    <w:rsid w:val="00C33EEB"/>
    <w:rsid w:val="00C33EF4"/>
    <w:rsid w:val="00C33F9B"/>
    <w:rsid w:val="00C33FEE"/>
    <w:rsid w:val="00C3414B"/>
    <w:rsid w:val="00C34462"/>
    <w:rsid w:val="00C348D6"/>
    <w:rsid w:val="00C34AF4"/>
    <w:rsid w:val="00C34D3E"/>
    <w:rsid w:val="00C34EBD"/>
    <w:rsid w:val="00C34F8A"/>
    <w:rsid w:val="00C3504C"/>
    <w:rsid w:val="00C351B8"/>
    <w:rsid w:val="00C351BA"/>
    <w:rsid w:val="00C352EC"/>
    <w:rsid w:val="00C35392"/>
    <w:rsid w:val="00C35402"/>
    <w:rsid w:val="00C354DF"/>
    <w:rsid w:val="00C359F2"/>
    <w:rsid w:val="00C35CFD"/>
    <w:rsid w:val="00C35D5C"/>
    <w:rsid w:val="00C35EC0"/>
    <w:rsid w:val="00C35F48"/>
    <w:rsid w:val="00C3640C"/>
    <w:rsid w:val="00C365E7"/>
    <w:rsid w:val="00C36777"/>
    <w:rsid w:val="00C3691C"/>
    <w:rsid w:val="00C36E34"/>
    <w:rsid w:val="00C37128"/>
    <w:rsid w:val="00C3714D"/>
    <w:rsid w:val="00C37218"/>
    <w:rsid w:val="00C37477"/>
    <w:rsid w:val="00C37AE4"/>
    <w:rsid w:val="00C37BB8"/>
    <w:rsid w:val="00C37CE5"/>
    <w:rsid w:val="00C37ED8"/>
    <w:rsid w:val="00C37F0F"/>
    <w:rsid w:val="00C37FF5"/>
    <w:rsid w:val="00C402B2"/>
    <w:rsid w:val="00C40388"/>
    <w:rsid w:val="00C404D7"/>
    <w:rsid w:val="00C404EE"/>
    <w:rsid w:val="00C405D0"/>
    <w:rsid w:val="00C4063B"/>
    <w:rsid w:val="00C40814"/>
    <w:rsid w:val="00C409B6"/>
    <w:rsid w:val="00C41164"/>
    <w:rsid w:val="00C41443"/>
    <w:rsid w:val="00C4171B"/>
    <w:rsid w:val="00C41ABC"/>
    <w:rsid w:val="00C41BC3"/>
    <w:rsid w:val="00C41F58"/>
    <w:rsid w:val="00C42018"/>
    <w:rsid w:val="00C421CB"/>
    <w:rsid w:val="00C42689"/>
    <w:rsid w:val="00C427DF"/>
    <w:rsid w:val="00C42988"/>
    <w:rsid w:val="00C42BD4"/>
    <w:rsid w:val="00C42C66"/>
    <w:rsid w:val="00C42C8A"/>
    <w:rsid w:val="00C42D70"/>
    <w:rsid w:val="00C430EC"/>
    <w:rsid w:val="00C432F8"/>
    <w:rsid w:val="00C435C1"/>
    <w:rsid w:val="00C43AF7"/>
    <w:rsid w:val="00C43FF0"/>
    <w:rsid w:val="00C440F9"/>
    <w:rsid w:val="00C44124"/>
    <w:rsid w:val="00C44641"/>
    <w:rsid w:val="00C44713"/>
    <w:rsid w:val="00C448E8"/>
    <w:rsid w:val="00C44A8C"/>
    <w:rsid w:val="00C44ADA"/>
    <w:rsid w:val="00C45051"/>
    <w:rsid w:val="00C451BB"/>
    <w:rsid w:val="00C45303"/>
    <w:rsid w:val="00C45686"/>
    <w:rsid w:val="00C4571B"/>
    <w:rsid w:val="00C45EF5"/>
    <w:rsid w:val="00C46238"/>
    <w:rsid w:val="00C46325"/>
    <w:rsid w:val="00C4639D"/>
    <w:rsid w:val="00C464F2"/>
    <w:rsid w:val="00C465D3"/>
    <w:rsid w:val="00C466F3"/>
    <w:rsid w:val="00C46B1D"/>
    <w:rsid w:val="00C46B7E"/>
    <w:rsid w:val="00C46C06"/>
    <w:rsid w:val="00C46D41"/>
    <w:rsid w:val="00C46DAD"/>
    <w:rsid w:val="00C46E4A"/>
    <w:rsid w:val="00C471CF"/>
    <w:rsid w:val="00C4734B"/>
    <w:rsid w:val="00C47400"/>
    <w:rsid w:val="00C474D6"/>
    <w:rsid w:val="00C47538"/>
    <w:rsid w:val="00C4788E"/>
    <w:rsid w:val="00C47900"/>
    <w:rsid w:val="00C479AE"/>
    <w:rsid w:val="00C47CCB"/>
    <w:rsid w:val="00C47D56"/>
    <w:rsid w:val="00C50277"/>
    <w:rsid w:val="00C50603"/>
    <w:rsid w:val="00C5064B"/>
    <w:rsid w:val="00C5092F"/>
    <w:rsid w:val="00C5099B"/>
    <w:rsid w:val="00C50A4E"/>
    <w:rsid w:val="00C50B5E"/>
    <w:rsid w:val="00C50E74"/>
    <w:rsid w:val="00C50EEA"/>
    <w:rsid w:val="00C51107"/>
    <w:rsid w:val="00C51160"/>
    <w:rsid w:val="00C5136F"/>
    <w:rsid w:val="00C51557"/>
    <w:rsid w:val="00C5162B"/>
    <w:rsid w:val="00C5170C"/>
    <w:rsid w:val="00C51A4F"/>
    <w:rsid w:val="00C51C37"/>
    <w:rsid w:val="00C51FE5"/>
    <w:rsid w:val="00C520B1"/>
    <w:rsid w:val="00C52289"/>
    <w:rsid w:val="00C522D6"/>
    <w:rsid w:val="00C524FB"/>
    <w:rsid w:val="00C5253A"/>
    <w:rsid w:val="00C52540"/>
    <w:rsid w:val="00C527A0"/>
    <w:rsid w:val="00C52C0D"/>
    <w:rsid w:val="00C52C52"/>
    <w:rsid w:val="00C52ED7"/>
    <w:rsid w:val="00C534D0"/>
    <w:rsid w:val="00C53592"/>
    <w:rsid w:val="00C538BE"/>
    <w:rsid w:val="00C53928"/>
    <w:rsid w:val="00C539A7"/>
    <w:rsid w:val="00C53A83"/>
    <w:rsid w:val="00C53CFF"/>
    <w:rsid w:val="00C54020"/>
    <w:rsid w:val="00C5406F"/>
    <w:rsid w:val="00C544AA"/>
    <w:rsid w:val="00C545C5"/>
    <w:rsid w:val="00C54817"/>
    <w:rsid w:val="00C54BD0"/>
    <w:rsid w:val="00C54BFE"/>
    <w:rsid w:val="00C54E20"/>
    <w:rsid w:val="00C54E28"/>
    <w:rsid w:val="00C54EA3"/>
    <w:rsid w:val="00C54F35"/>
    <w:rsid w:val="00C54F7B"/>
    <w:rsid w:val="00C55235"/>
    <w:rsid w:val="00C55370"/>
    <w:rsid w:val="00C55566"/>
    <w:rsid w:val="00C556E5"/>
    <w:rsid w:val="00C557DA"/>
    <w:rsid w:val="00C558AE"/>
    <w:rsid w:val="00C55A1D"/>
    <w:rsid w:val="00C55A6C"/>
    <w:rsid w:val="00C55A73"/>
    <w:rsid w:val="00C55AAE"/>
    <w:rsid w:val="00C55F6A"/>
    <w:rsid w:val="00C56E1B"/>
    <w:rsid w:val="00C56E63"/>
    <w:rsid w:val="00C5701E"/>
    <w:rsid w:val="00C571C0"/>
    <w:rsid w:val="00C5735C"/>
    <w:rsid w:val="00C5742A"/>
    <w:rsid w:val="00C57A01"/>
    <w:rsid w:val="00C57A2D"/>
    <w:rsid w:val="00C57F77"/>
    <w:rsid w:val="00C60009"/>
    <w:rsid w:val="00C6001C"/>
    <w:rsid w:val="00C6048D"/>
    <w:rsid w:val="00C6049F"/>
    <w:rsid w:val="00C6083D"/>
    <w:rsid w:val="00C608C9"/>
    <w:rsid w:val="00C60B07"/>
    <w:rsid w:val="00C60BE6"/>
    <w:rsid w:val="00C60CD2"/>
    <w:rsid w:val="00C60F08"/>
    <w:rsid w:val="00C610DE"/>
    <w:rsid w:val="00C613CC"/>
    <w:rsid w:val="00C613EB"/>
    <w:rsid w:val="00C614B0"/>
    <w:rsid w:val="00C6164F"/>
    <w:rsid w:val="00C61817"/>
    <w:rsid w:val="00C61836"/>
    <w:rsid w:val="00C61A84"/>
    <w:rsid w:val="00C61CBC"/>
    <w:rsid w:val="00C61D4B"/>
    <w:rsid w:val="00C61DD7"/>
    <w:rsid w:val="00C61DE9"/>
    <w:rsid w:val="00C61F52"/>
    <w:rsid w:val="00C6204B"/>
    <w:rsid w:val="00C62083"/>
    <w:rsid w:val="00C62299"/>
    <w:rsid w:val="00C62522"/>
    <w:rsid w:val="00C6271E"/>
    <w:rsid w:val="00C629B9"/>
    <w:rsid w:val="00C62B0A"/>
    <w:rsid w:val="00C62D1E"/>
    <w:rsid w:val="00C6312C"/>
    <w:rsid w:val="00C6322F"/>
    <w:rsid w:val="00C6332E"/>
    <w:rsid w:val="00C633D1"/>
    <w:rsid w:val="00C63678"/>
    <w:rsid w:val="00C63738"/>
    <w:rsid w:val="00C63B8C"/>
    <w:rsid w:val="00C63C52"/>
    <w:rsid w:val="00C63DCE"/>
    <w:rsid w:val="00C63E73"/>
    <w:rsid w:val="00C63F08"/>
    <w:rsid w:val="00C640DB"/>
    <w:rsid w:val="00C642F2"/>
    <w:rsid w:val="00C6440A"/>
    <w:rsid w:val="00C645D7"/>
    <w:rsid w:val="00C64CE8"/>
    <w:rsid w:val="00C64DFA"/>
    <w:rsid w:val="00C64E2C"/>
    <w:rsid w:val="00C64F20"/>
    <w:rsid w:val="00C65087"/>
    <w:rsid w:val="00C6521A"/>
    <w:rsid w:val="00C6528C"/>
    <w:rsid w:val="00C656B1"/>
    <w:rsid w:val="00C6582C"/>
    <w:rsid w:val="00C65908"/>
    <w:rsid w:val="00C659FB"/>
    <w:rsid w:val="00C65AEE"/>
    <w:rsid w:val="00C65E15"/>
    <w:rsid w:val="00C65E27"/>
    <w:rsid w:val="00C65E75"/>
    <w:rsid w:val="00C661E8"/>
    <w:rsid w:val="00C662DC"/>
    <w:rsid w:val="00C66370"/>
    <w:rsid w:val="00C66682"/>
    <w:rsid w:val="00C666B7"/>
    <w:rsid w:val="00C66CE8"/>
    <w:rsid w:val="00C66EAA"/>
    <w:rsid w:val="00C671F3"/>
    <w:rsid w:val="00C6723D"/>
    <w:rsid w:val="00C6736E"/>
    <w:rsid w:val="00C67398"/>
    <w:rsid w:val="00C676CA"/>
    <w:rsid w:val="00C67A56"/>
    <w:rsid w:val="00C67C09"/>
    <w:rsid w:val="00C67CAA"/>
    <w:rsid w:val="00C67F02"/>
    <w:rsid w:val="00C70084"/>
    <w:rsid w:val="00C704FD"/>
    <w:rsid w:val="00C70728"/>
    <w:rsid w:val="00C707AC"/>
    <w:rsid w:val="00C7090B"/>
    <w:rsid w:val="00C70922"/>
    <w:rsid w:val="00C70C5C"/>
    <w:rsid w:val="00C70D4C"/>
    <w:rsid w:val="00C710EE"/>
    <w:rsid w:val="00C712D9"/>
    <w:rsid w:val="00C713EF"/>
    <w:rsid w:val="00C717B8"/>
    <w:rsid w:val="00C71A87"/>
    <w:rsid w:val="00C71CEE"/>
    <w:rsid w:val="00C7214A"/>
    <w:rsid w:val="00C7235B"/>
    <w:rsid w:val="00C72AD7"/>
    <w:rsid w:val="00C72AEF"/>
    <w:rsid w:val="00C72C99"/>
    <w:rsid w:val="00C72D65"/>
    <w:rsid w:val="00C72E18"/>
    <w:rsid w:val="00C72E8C"/>
    <w:rsid w:val="00C72EEC"/>
    <w:rsid w:val="00C72F0C"/>
    <w:rsid w:val="00C72F9B"/>
    <w:rsid w:val="00C730D8"/>
    <w:rsid w:val="00C731AD"/>
    <w:rsid w:val="00C73316"/>
    <w:rsid w:val="00C7348B"/>
    <w:rsid w:val="00C736AE"/>
    <w:rsid w:val="00C7380B"/>
    <w:rsid w:val="00C73820"/>
    <w:rsid w:val="00C73902"/>
    <w:rsid w:val="00C73CD5"/>
    <w:rsid w:val="00C73F30"/>
    <w:rsid w:val="00C74162"/>
    <w:rsid w:val="00C7427B"/>
    <w:rsid w:val="00C74421"/>
    <w:rsid w:val="00C746FE"/>
    <w:rsid w:val="00C74751"/>
    <w:rsid w:val="00C7482E"/>
    <w:rsid w:val="00C748B9"/>
    <w:rsid w:val="00C74AAD"/>
    <w:rsid w:val="00C74C1E"/>
    <w:rsid w:val="00C74CD8"/>
    <w:rsid w:val="00C74D6D"/>
    <w:rsid w:val="00C7502B"/>
    <w:rsid w:val="00C75091"/>
    <w:rsid w:val="00C752F1"/>
    <w:rsid w:val="00C75606"/>
    <w:rsid w:val="00C75740"/>
    <w:rsid w:val="00C757C9"/>
    <w:rsid w:val="00C758A3"/>
    <w:rsid w:val="00C75987"/>
    <w:rsid w:val="00C75C85"/>
    <w:rsid w:val="00C75DC8"/>
    <w:rsid w:val="00C75E27"/>
    <w:rsid w:val="00C75E53"/>
    <w:rsid w:val="00C75F2F"/>
    <w:rsid w:val="00C75FEE"/>
    <w:rsid w:val="00C76018"/>
    <w:rsid w:val="00C763F1"/>
    <w:rsid w:val="00C7663D"/>
    <w:rsid w:val="00C766BD"/>
    <w:rsid w:val="00C76F1D"/>
    <w:rsid w:val="00C77033"/>
    <w:rsid w:val="00C77167"/>
    <w:rsid w:val="00C77506"/>
    <w:rsid w:val="00C77931"/>
    <w:rsid w:val="00C77937"/>
    <w:rsid w:val="00C77BC0"/>
    <w:rsid w:val="00C77C0F"/>
    <w:rsid w:val="00C77CA4"/>
    <w:rsid w:val="00C77D26"/>
    <w:rsid w:val="00C80622"/>
    <w:rsid w:val="00C80BDF"/>
    <w:rsid w:val="00C80D80"/>
    <w:rsid w:val="00C81554"/>
    <w:rsid w:val="00C815DF"/>
    <w:rsid w:val="00C81819"/>
    <w:rsid w:val="00C81CBF"/>
    <w:rsid w:val="00C81F35"/>
    <w:rsid w:val="00C821FB"/>
    <w:rsid w:val="00C8241D"/>
    <w:rsid w:val="00C82A6C"/>
    <w:rsid w:val="00C82B4A"/>
    <w:rsid w:val="00C82BE4"/>
    <w:rsid w:val="00C82C7D"/>
    <w:rsid w:val="00C82E0B"/>
    <w:rsid w:val="00C82F00"/>
    <w:rsid w:val="00C82FEE"/>
    <w:rsid w:val="00C8308C"/>
    <w:rsid w:val="00C8322E"/>
    <w:rsid w:val="00C832FB"/>
    <w:rsid w:val="00C834B4"/>
    <w:rsid w:val="00C83661"/>
    <w:rsid w:val="00C83845"/>
    <w:rsid w:val="00C83CF1"/>
    <w:rsid w:val="00C83FBD"/>
    <w:rsid w:val="00C83FD5"/>
    <w:rsid w:val="00C8447A"/>
    <w:rsid w:val="00C84541"/>
    <w:rsid w:val="00C8493D"/>
    <w:rsid w:val="00C84C4E"/>
    <w:rsid w:val="00C84CDD"/>
    <w:rsid w:val="00C84D39"/>
    <w:rsid w:val="00C84E4E"/>
    <w:rsid w:val="00C85277"/>
    <w:rsid w:val="00C854F5"/>
    <w:rsid w:val="00C856E3"/>
    <w:rsid w:val="00C85806"/>
    <w:rsid w:val="00C85A6E"/>
    <w:rsid w:val="00C85D35"/>
    <w:rsid w:val="00C85D76"/>
    <w:rsid w:val="00C85F77"/>
    <w:rsid w:val="00C865A9"/>
    <w:rsid w:val="00C8662B"/>
    <w:rsid w:val="00C86A0A"/>
    <w:rsid w:val="00C86EE8"/>
    <w:rsid w:val="00C8713C"/>
    <w:rsid w:val="00C873AC"/>
    <w:rsid w:val="00C87DA6"/>
    <w:rsid w:val="00C87EED"/>
    <w:rsid w:val="00C87FF0"/>
    <w:rsid w:val="00C90176"/>
    <w:rsid w:val="00C90183"/>
    <w:rsid w:val="00C90294"/>
    <w:rsid w:val="00C902D6"/>
    <w:rsid w:val="00C902DE"/>
    <w:rsid w:val="00C90B53"/>
    <w:rsid w:val="00C910E0"/>
    <w:rsid w:val="00C916E3"/>
    <w:rsid w:val="00C9178A"/>
    <w:rsid w:val="00C91857"/>
    <w:rsid w:val="00C91BBE"/>
    <w:rsid w:val="00C91E89"/>
    <w:rsid w:val="00C9213B"/>
    <w:rsid w:val="00C9223F"/>
    <w:rsid w:val="00C92715"/>
    <w:rsid w:val="00C929E1"/>
    <w:rsid w:val="00C92F9E"/>
    <w:rsid w:val="00C931F6"/>
    <w:rsid w:val="00C93273"/>
    <w:rsid w:val="00C93462"/>
    <w:rsid w:val="00C93843"/>
    <w:rsid w:val="00C93E42"/>
    <w:rsid w:val="00C93EB4"/>
    <w:rsid w:val="00C94010"/>
    <w:rsid w:val="00C94384"/>
    <w:rsid w:val="00C944D4"/>
    <w:rsid w:val="00C9468C"/>
    <w:rsid w:val="00C94993"/>
    <w:rsid w:val="00C94A34"/>
    <w:rsid w:val="00C94C2B"/>
    <w:rsid w:val="00C94F39"/>
    <w:rsid w:val="00C94F73"/>
    <w:rsid w:val="00C94FBC"/>
    <w:rsid w:val="00C950F7"/>
    <w:rsid w:val="00C95609"/>
    <w:rsid w:val="00C9585E"/>
    <w:rsid w:val="00C95A2F"/>
    <w:rsid w:val="00C95A94"/>
    <w:rsid w:val="00C95D94"/>
    <w:rsid w:val="00C96037"/>
    <w:rsid w:val="00C9607F"/>
    <w:rsid w:val="00C964A6"/>
    <w:rsid w:val="00C9671B"/>
    <w:rsid w:val="00C967A1"/>
    <w:rsid w:val="00C96B0A"/>
    <w:rsid w:val="00C96BD3"/>
    <w:rsid w:val="00C96F79"/>
    <w:rsid w:val="00C97239"/>
    <w:rsid w:val="00C975A7"/>
    <w:rsid w:val="00C976DB"/>
    <w:rsid w:val="00C97729"/>
    <w:rsid w:val="00C97777"/>
    <w:rsid w:val="00C977C2"/>
    <w:rsid w:val="00C97883"/>
    <w:rsid w:val="00C97AE5"/>
    <w:rsid w:val="00C97B88"/>
    <w:rsid w:val="00C97CF9"/>
    <w:rsid w:val="00C97E44"/>
    <w:rsid w:val="00CA002E"/>
    <w:rsid w:val="00CA0157"/>
    <w:rsid w:val="00CA02DE"/>
    <w:rsid w:val="00CA0357"/>
    <w:rsid w:val="00CA0628"/>
    <w:rsid w:val="00CA0B88"/>
    <w:rsid w:val="00CA0C66"/>
    <w:rsid w:val="00CA0F40"/>
    <w:rsid w:val="00CA0F8A"/>
    <w:rsid w:val="00CA1707"/>
    <w:rsid w:val="00CA17DD"/>
    <w:rsid w:val="00CA183D"/>
    <w:rsid w:val="00CA1863"/>
    <w:rsid w:val="00CA1941"/>
    <w:rsid w:val="00CA1B55"/>
    <w:rsid w:val="00CA1B8B"/>
    <w:rsid w:val="00CA211F"/>
    <w:rsid w:val="00CA2257"/>
    <w:rsid w:val="00CA237C"/>
    <w:rsid w:val="00CA238F"/>
    <w:rsid w:val="00CA23FD"/>
    <w:rsid w:val="00CA25B1"/>
    <w:rsid w:val="00CA262F"/>
    <w:rsid w:val="00CA26CE"/>
    <w:rsid w:val="00CA287B"/>
    <w:rsid w:val="00CA2BE5"/>
    <w:rsid w:val="00CA2F99"/>
    <w:rsid w:val="00CA2FD1"/>
    <w:rsid w:val="00CA301B"/>
    <w:rsid w:val="00CA3440"/>
    <w:rsid w:val="00CA34F4"/>
    <w:rsid w:val="00CA351D"/>
    <w:rsid w:val="00CA3568"/>
    <w:rsid w:val="00CA36AE"/>
    <w:rsid w:val="00CA391D"/>
    <w:rsid w:val="00CA3ACD"/>
    <w:rsid w:val="00CA3E10"/>
    <w:rsid w:val="00CA444C"/>
    <w:rsid w:val="00CA44D3"/>
    <w:rsid w:val="00CA4D01"/>
    <w:rsid w:val="00CA4D9A"/>
    <w:rsid w:val="00CA4DA8"/>
    <w:rsid w:val="00CA4F8B"/>
    <w:rsid w:val="00CA501D"/>
    <w:rsid w:val="00CA5445"/>
    <w:rsid w:val="00CA5630"/>
    <w:rsid w:val="00CA5C88"/>
    <w:rsid w:val="00CA5CCF"/>
    <w:rsid w:val="00CA5EA9"/>
    <w:rsid w:val="00CA5FB3"/>
    <w:rsid w:val="00CA6045"/>
    <w:rsid w:val="00CA6B3F"/>
    <w:rsid w:val="00CA6BE9"/>
    <w:rsid w:val="00CA6D6C"/>
    <w:rsid w:val="00CA6DA3"/>
    <w:rsid w:val="00CA700C"/>
    <w:rsid w:val="00CA7253"/>
    <w:rsid w:val="00CA72DE"/>
    <w:rsid w:val="00CA73C8"/>
    <w:rsid w:val="00CA76C4"/>
    <w:rsid w:val="00CA78BF"/>
    <w:rsid w:val="00CA7939"/>
    <w:rsid w:val="00CA7EE0"/>
    <w:rsid w:val="00CB0007"/>
    <w:rsid w:val="00CB02FE"/>
    <w:rsid w:val="00CB03EA"/>
    <w:rsid w:val="00CB055E"/>
    <w:rsid w:val="00CB07FA"/>
    <w:rsid w:val="00CB082F"/>
    <w:rsid w:val="00CB08C8"/>
    <w:rsid w:val="00CB09DA"/>
    <w:rsid w:val="00CB0AF3"/>
    <w:rsid w:val="00CB0BD9"/>
    <w:rsid w:val="00CB0CBE"/>
    <w:rsid w:val="00CB0E38"/>
    <w:rsid w:val="00CB10A0"/>
    <w:rsid w:val="00CB1205"/>
    <w:rsid w:val="00CB1291"/>
    <w:rsid w:val="00CB141C"/>
    <w:rsid w:val="00CB190C"/>
    <w:rsid w:val="00CB1CAC"/>
    <w:rsid w:val="00CB1CBF"/>
    <w:rsid w:val="00CB1DE8"/>
    <w:rsid w:val="00CB1E3B"/>
    <w:rsid w:val="00CB1E8B"/>
    <w:rsid w:val="00CB1EFD"/>
    <w:rsid w:val="00CB1F1D"/>
    <w:rsid w:val="00CB1F83"/>
    <w:rsid w:val="00CB1FEC"/>
    <w:rsid w:val="00CB204C"/>
    <w:rsid w:val="00CB211D"/>
    <w:rsid w:val="00CB214A"/>
    <w:rsid w:val="00CB23A4"/>
    <w:rsid w:val="00CB250E"/>
    <w:rsid w:val="00CB296D"/>
    <w:rsid w:val="00CB36DA"/>
    <w:rsid w:val="00CB3B85"/>
    <w:rsid w:val="00CB3D3D"/>
    <w:rsid w:val="00CB40DC"/>
    <w:rsid w:val="00CB4616"/>
    <w:rsid w:val="00CB47EE"/>
    <w:rsid w:val="00CB4858"/>
    <w:rsid w:val="00CB4B94"/>
    <w:rsid w:val="00CB4BA6"/>
    <w:rsid w:val="00CB4DB0"/>
    <w:rsid w:val="00CB4EF1"/>
    <w:rsid w:val="00CB5147"/>
    <w:rsid w:val="00CB5396"/>
    <w:rsid w:val="00CB5F64"/>
    <w:rsid w:val="00CB5FA2"/>
    <w:rsid w:val="00CB6075"/>
    <w:rsid w:val="00CB6795"/>
    <w:rsid w:val="00CB6958"/>
    <w:rsid w:val="00CB6B8A"/>
    <w:rsid w:val="00CB6E1B"/>
    <w:rsid w:val="00CB6EA6"/>
    <w:rsid w:val="00CB6FFF"/>
    <w:rsid w:val="00CB71F8"/>
    <w:rsid w:val="00CB7262"/>
    <w:rsid w:val="00CB727C"/>
    <w:rsid w:val="00CB7317"/>
    <w:rsid w:val="00CB7512"/>
    <w:rsid w:val="00CB7E18"/>
    <w:rsid w:val="00CB7F2C"/>
    <w:rsid w:val="00CB7FA8"/>
    <w:rsid w:val="00CC04FC"/>
    <w:rsid w:val="00CC0581"/>
    <w:rsid w:val="00CC0601"/>
    <w:rsid w:val="00CC076B"/>
    <w:rsid w:val="00CC09EE"/>
    <w:rsid w:val="00CC0B75"/>
    <w:rsid w:val="00CC0C3E"/>
    <w:rsid w:val="00CC0E09"/>
    <w:rsid w:val="00CC0FF2"/>
    <w:rsid w:val="00CC1003"/>
    <w:rsid w:val="00CC1059"/>
    <w:rsid w:val="00CC1073"/>
    <w:rsid w:val="00CC180A"/>
    <w:rsid w:val="00CC19CC"/>
    <w:rsid w:val="00CC1F24"/>
    <w:rsid w:val="00CC1F65"/>
    <w:rsid w:val="00CC22D4"/>
    <w:rsid w:val="00CC2579"/>
    <w:rsid w:val="00CC267F"/>
    <w:rsid w:val="00CC26DB"/>
    <w:rsid w:val="00CC2773"/>
    <w:rsid w:val="00CC27C3"/>
    <w:rsid w:val="00CC28A6"/>
    <w:rsid w:val="00CC2944"/>
    <w:rsid w:val="00CC29AF"/>
    <w:rsid w:val="00CC2A6A"/>
    <w:rsid w:val="00CC2D25"/>
    <w:rsid w:val="00CC2DF7"/>
    <w:rsid w:val="00CC300C"/>
    <w:rsid w:val="00CC34AB"/>
    <w:rsid w:val="00CC353A"/>
    <w:rsid w:val="00CC35AE"/>
    <w:rsid w:val="00CC3659"/>
    <w:rsid w:val="00CC36B2"/>
    <w:rsid w:val="00CC3878"/>
    <w:rsid w:val="00CC3A54"/>
    <w:rsid w:val="00CC3B63"/>
    <w:rsid w:val="00CC3BB0"/>
    <w:rsid w:val="00CC3DAA"/>
    <w:rsid w:val="00CC418E"/>
    <w:rsid w:val="00CC42AD"/>
    <w:rsid w:val="00CC4498"/>
    <w:rsid w:val="00CC46B3"/>
    <w:rsid w:val="00CC4737"/>
    <w:rsid w:val="00CC4B16"/>
    <w:rsid w:val="00CC4C2C"/>
    <w:rsid w:val="00CC503A"/>
    <w:rsid w:val="00CC5057"/>
    <w:rsid w:val="00CC551C"/>
    <w:rsid w:val="00CC5936"/>
    <w:rsid w:val="00CC5989"/>
    <w:rsid w:val="00CC59C0"/>
    <w:rsid w:val="00CC5C20"/>
    <w:rsid w:val="00CC5C85"/>
    <w:rsid w:val="00CC605D"/>
    <w:rsid w:val="00CC611C"/>
    <w:rsid w:val="00CC61E2"/>
    <w:rsid w:val="00CC6688"/>
    <w:rsid w:val="00CC707A"/>
    <w:rsid w:val="00CC7198"/>
    <w:rsid w:val="00CC719C"/>
    <w:rsid w:val="00CC730A"/>
    <w:rsid w:val="00CC7614"/>
    <w:rsid w:val="00CC7660"/>
    <w:rsid w:val="00CC7729"/>
    <w:rsid w:val="00CC7B2B"/>
    <w:rsid w:val="00CC7E9F"/>
    <w:rsid w:val="00CD00DF"/>
    <w:rsid w:val="00CD0222"/>
    <w:rsid w:val="00CD05FF"/>
    <w:rsid w:val="00CD078F"/>
    <w:rsid w:val="00CD0D47"/>
    <w:rsid w:val="00CD0E1B"/>
    <w:rsid w:val="00CD10C8"/>
    <w:rsid w:val="00CD121E"/>
    <w:rsid w:val="00CD1361"/>
    <w:rsid w:val="00CD1785"/>
    <w:rsid w:val="00CD185D"/>
    <w:rsid w:val="00CD19FA"/>
    <w:rsid w:val="00CD1E28"/>
    <w:rsid w:val="00CD2172"/>
    <w:rsid w:val="00CD22DA"/>
    <w:rsid w:val="00CD2491"/>
    <w:rsid w:val="00CD2682"/>
    <w:rsid w:val="00CD28F0"/>
    <w:rsid w:val="00CD2A5C"/>
    <w:rsid w:val="00CD2C0D"/>
    <w:rsid w:val="00CD2D58"/>
    <w:rsid w:val="00CD316D"/>
    <w:rsid w:val="00CD31F2"/>
    <w:rsid w:val="00CD395D"/>
    <w:rsid w:val="00CD3BA8"/>
    <w:rsid w:val="00CD3ED8"/>
    <w:rsid w:val="00CD4197"/>
    <w:rsid w:val="00CD4687"/>
    <w:rsid w:val="00CD4926"/>
    <w:rsid w:val="00CD497A"/>
    <w:rsid w:val="00CD4EAE"/>
    <w:rsid w:val="00CD507B"/>
    <w:rsid w:val="00CD536C"/>
    <w:rsid w:val="00CD5626"/>
    <w:rsid w:val="00CD5704"/>
    <w:rsid w:val="00CD5833"/>
    <w:rsid w:val="00CD59B2"/>
    <w:rsid w:val="00CD59C4"/>
    <w:rsid w:val="00CD5AF5"/>
    <w:rsid w:val="00CD5F97"/>
    <w:rsid w:val="00CD648E"/>
    <w:rsid w:val="00CD649A"/>
    <w:rsid w:val="00CD64D4"/>
    <w:rsid w:val="00CD69E0"/>
    <w:rsid w:val="00CD6BD7"/>
    <w:rsid w:val="00CD6FD2"/>
    <w:rsid w:val="00CD705C"/>
    <w:rsid w:val="00CD75BF"/>
    <w:rsid w:val="00CD761D"/>
    <w:rsid w:val="00CD76B5"/>
    <w:rsid w:val="00CD78B9"/>
    <w:rsid w:val="00CD7B0D"/>
    <w:rsid w:val="00CD7EC3"/>
    <w:rsid w:val="00CE00CF"/>
    <w:rsid w:val="00CE0179"/>
    <w:rsid w:val="00CE02DC"/>
    <w:rsid w:val="00CE043D"/>
    <w:rsid w:val="00CE0972"/>
    <w:rsid w:val="00CE0984"/>
    <w:rsid w:val="00CE09E4"/>
    <w:rsid w:val="00CE0F39"/>
    <w:rsid w:val="00CE103C"/>
    <w:rsid w:val="00CE1070"/>
    <w:rsid w:val="00CE1278"/>
    <w:rsid w:val="00CE185F"/>
    <w:rsid w:val="00CE1A4C"/>
    <w:rsid w:val="00CE1B89"/>
    <w:rsid w:val="00CE1D01"/>
    <w:rsid w:val="00CE22F9"/>
    <w:rsid w:val="00CE2323"/>
    <w:rsid w:val="00CE2346"/>
    <w:rsid w:val="00CE2981"/>
    <w:rsid w:val="00CE29CA"/>
    <w:rsid w:val="00CE2DF4"/>
    <w:rsid w:val="00CE302E"/>
    <w:rsid w:val="00CE3265"/>
    <w:rsid w:val="00CE33E6"/>
    <w:rsid w:val="00CE34AC"/>
    <w:rsid w:val="00CE3523"/>
    <w:rsid w:val="00CE36FD"/>
    <w:rsid w:val="00CE3C98"/>
    <w:rsid w:val="00CE3DE2"/>
    <w:rsid w:val="00CE4283"/>
    <w:rsid w:val="00CE43A4"/>
    <w:rsid w:val="00CE4452"/>
    <w:rsid w:val="00CE4455"/>
    <w:rsid w:val="00CE4591"/>
    <w:rsid w:val="00CE45D4"/>
    <w:rsid w:val="00CE4887"/>
    <w:rsid w:val="00CE499F"/>
    <w:rsid w:val="00CE4D70"/>
    <w:rsid w:val="00CE5305"/>
    <w:rsid w:val="00CE5562"/>
    <w:rsid w:val="00CE55FB"/>
    <w:rsid w:val="00CE5A40"/>
    <w:rsid w:val="00CE5AA3"/>
    <w:rsid w:val="00CE5DFE"/>
    <w:rsid w:val="00CE5E62"/>
    <w:rsid w:val="00CE60A5"/>
    <w:rsid w:val="00CE6321"/>
    <w:rsid w:val="00CE6378"/>
    <w:rsid w:val="00CE637B"/>
    <w:rsid w:val="00CE6817"/>
    <w:rsid w:val="00CE6C33"/>
    <w:rsid w:val="00CE6D89"/>
    <w:rsid w:val="00CE6F0F"/>
    <w:rsid w:val="00CE6F18"/>
    <w:rsid w:val="00CE70F3"/>
    <w:rsid w:val="00CE710B"/>
    <w:rsid w:val="00CE74B4"/>
    <w:rsid w:val="00CE780E"/>
    <w:rsid w:val="00CE7D39"/>
    <w:rsid w:val="00CE7E5F"/>
    <w:rsid w:val="00CE7E67"/>
    <w:rsid w:val="00CE7EDF"/>
    <w:rsid w:val="00CF002F"/>
    <w:rsid w:val="00CF0246"/>
    <w:rsid w:val="00CF036A"/>
    <w:rsid w:val="00CF049D"/>
    <w:rsid w:val="00CF0E10"/>
    <w:rsid w:val="00CF0E16"/>
    <w:rsid w:val="00CF0EAD"/>
    <w:rsid w:val="00CF13FF"/>
    <w:rsid w:val="00CF1596"/>
    <w:rsid w:val="00CF1A69"/>
    <w:rsid w:val="00CF1AAF"/>
    <w:rsid w:val="00CF1E7D"/>
    <w:rsid w:val="00CF1EF5"/>
    <w:rsid w:val="00CF203A"/>
    <w:rsid w:val="00CF2483"/>
    <w:rsid w:val="00CF24E2"/>
    <w:rsid w:val="00CF24FD"/>
    <w:rsid w:val="00CF27E1"/>
    <w:rsid w:val="00CF2BB8"/>
    <w:rsid w:val="00CF2EEE"/>
    <w:rsid w:val="00CF2FD2"/>
    <w:rsid w:val="00CF309F"/>
    <w:rsid w:val="00CF32A7"/>
    <w:rsid w:val="00CF3339"/>
    <w:rsid w:val="00CF36AF"/>
    <w:rsid w:val="00CF3795"/>
    <w:rsid w:val="00CF393D"/>
    <w:rsid w:val="00CF3C22"/>
    <w:rsid w:val="00CF3C6A"/>
    <w:rsid w:val="00CF3DDA"/>
    <w:rsid w:val="00CF46E5"/>
    <w:rsid w:val="00CF49A0"/>
    <w:rsid w:val="00CF4ABD"/>
    <w:rsid w:val="00CF4B13"/>
    <w:rsid w:val="00CF4C88"/>
    <w:rsid w:val="00CF4CF2"/>
    <w:rsid w:val="00CF5054"/>
    <w:rsid w:val="00CF5264"/>
    <w:rsid w:val="00CF571B"/>
    <w:rsid w:val="00CF5766"/>
    <w:rsid w:val="00CF5A53"/>
    <w:rsid w:val="00CF5D28"/>
    <w:rsid w:val="00CF5EA3"/>
    <w:rsid w:val="00CF68B8"/>
    <w:rsid w:val="00CF6C12"/>
    <w:rsid w:val="00CF6D41"/>
    <w:rsid w:val="00CF6EAD"/>
    <w:rsid w:val="00CF6F1E"/>
    <w:rsid w:val="00CF6F84"/>
    <w:rsid w:val="00CF70CA"/>
    <w:rsid w:val="00CF71FD"/>
    <w:rsid w:val="00CF7237"/>
    <w:rsid w:val="00CF7267"/>
    <w:rsid w:val="00CF7357"/>
    <w:rsid w:val="00CF73A5"/>
    <w:rsid w:val="00CF740F"/>
    <w:rsid w:val="00CF77B0"/>
    <w:rsid w:val="00CF7B8B"/>
    <w:rsid w:val="00CF7B9E"/>
    <w:rsid w:val="00CF7EDF"/>
    <w:rsid w:val="00CF7F9A"/>
    <w:rsid w:val="00D001F9"/>
    <w:rsid w:val="00D001FF"/>
    <w:rsid w:val="00D0035A"/>
    <w:rsid w:val="00D0036E"/>
    <w:rsid w:val="00D0045A"/>
    <w:rsid w:val="00D006AF"/>
    <w:rsid w:val="00D008A0"/>
    <w:rsid w:val="00D008BB"/>
    <w:rsid w:val="00D0096D"/>
    <w:rsid w:val="00D0097A"/>
    <w:rsid w:val="00D00BB7"/>
    <w:rsid w:val="00D00F57"/>
    <w:rsid w:val="00D00F76"/>
    <w:rsid w:val="00D01057"/>
    <w:rsid w:val="00D0153B"/>
    <w:rsid w:val="00D015E2"/>
    <w:rsid w:val="00D0192F"/>
    <w:rsid w:val="00D01E19"/>
    <w:rsid w:val="00D01EAD"/>
    <w:rsid w:val="00D023F4"/>
    <w:rsid w:val="00D025FE"/>
    <w:rsid w:val="00D0292D"/>
    <w:rsid w:val="00D0306D"/>
    <w:rsid w:val="00D031C7"/>
    <w:rsid w:val="00D035B9"/>
    <w:rsid w:val="00D03774"/>
    <w:rsid w:val="00D037A0"/>
    <w:rsid w:val="00D037EA"/>
    <w:rsid w:val="00D03897"/>
    <w:rsid w:val="00D039A9"/>
    <w:rsid w:val="00D03B14"/>
    <w:rsid w:val="00D03B85"/>
    <w:rsid w:val="00D040B7"/>
    <w:rsid w:val="00D0447A"/>
    <w:rsid w:val="00D04548"/>
    <w:rsid w:val="00D04729"/>
    <w:rsid w:val="00D047ED"/>
    <w:rsid w:val="00D0496A"/>
    <w:rsid w:val="00D04D26"/>
    <w:rsid w:val="00D051CB"/>
    <w:rsid w:val="00D05453"/>
    <w:rsid w:val="00D0565E"/>
    <w:rsid w:val="00D058BD"/>
    <w:rsid w:val="00D05CA1"/>
    <w:rsid w:val="00D05CFF"/>
    <w:rsid w:val="00D05FEE"/>
    <w:rsid w:val="00D06005"/>
    <w:rsid w:val="00D060FF"/>
    <w:rsid w:val="00D0617E"/>
    <w:rsid w:val="00D063CE"/>
    <w:rsid w:val="00D064E8"/>
    <w:rsid w:val="00D06546"/>
    <w:rsid w:val="00D06572"/>
    <w:rsid w:val="00D065CD"/>
    <w:rsid w:val="00D06A4E"/>
    <w:rsid w:val="00D06A63"/>
    <w:rsid w:val="00D06B40"/>
    <w:rsid w:val="00D06C05"/>
    <w:rsid w:val="00D06C47"/>
    <w:rsid w:val="00D06D3D"/>
    <w:rsid w:val="00D06D99"/>
    <w:rsid w:val="00D06DAE"/>
    <w:rsid w:val="00D06DD2"/>
    <w:rsid w:val="00D0724B"/>
    <w:rsid w:val="00D07327"/>
    <w:rsid w:val="00D07524"/>
    <w:rsid w:val="00D07B55"/>
    <w:rsid w:val="00D07B87"/>
    <w:rsid w:val="00D07C01"/>
    <w:rsid w:val="00D07DB0"/>
    <w:rsid w:val="00D1064B"/>
    <w:rsid w:val="00D106B5"/>
    <w:rsid w:val="00D1079C"/>
    <w:rsid w:val="00D10BC6"/>
    <w:rsid w:val="00D10CC2"/>
    <w:rsid w:val="00D10D7C"/>
    <w:rsid w:val="00D1145E"/>
    <w:rsid w:val="00D11548"/>
    <w:rsid w:val="00D118A1"/>
    <w:rsid w:val="00D11AC7"/>
    <w:rsid w:val="00D11ACE"/>
    <w:rsid w:val="00D11E1B"/>
    <w:rsid w:val="00D12195"/>
    <w:rsid w:val="00D12257"/>
    <w:rsid w:val="00D12325"/>
    <w:rsid w:val="00D12761"/>
    <w:rsid w:val="00D12AF0"/>
    <w:rsid w:val="00D12BCD"/>
    <w:rsid w:val="00D12CE8"/>
    <w:rsid w:val="00D13092"/>
    <w:rsid w:val="00D136BD"/>
    <w:rsid w:val="00D13D6C"/>
    <w:rsid w:val="00D13EB9"/>
    <w:rsid w:val="00D14260"/>
    <w:rsid w:val="00D14487"/>
    <w:rsid w:val="00D145E1"/>
    <w:rsid w:val="00D145EF"/>
    <w:rsid w:val="00D14810"/>
    <w:rsid w:val="00D1497D"/>
    <w:rsid w:val="00D14CE0"/>
    <w:rsid w:val="00D14D48"/>
    <w:rsid w:val="00D14FC1"/>
    <w:rsid w:val="00D15529"/>
    <w:rsid w:val="00D15C24"/>
    <w:rsid w:val="00D15E7E"/>
    <w:rsid w:val="00D15E8F"/>
    <w:rsid w:val="00D16058"/>
    <w:rsid w:val="00D1617A"/>
    <w:rsid w:val="00D163D9"/>
    <w:rsid w:val="00D168A9"/>
    <w:rsid w:val="00D16B2C"/>
    <w:rsid w:val="00D16BAC"/>
    <w:rsid w:val="00D16D23"/>
    <w:rsid w:val="00D16F10"/>
    <w:rsid w:val="00D16FDD"/>
    <w:rsid w:val="00D17063"/>
    <w:rsid w:val="00D17469"/>
    <w:rsid w:val="00D175FB"/>
    <w:rsid w:val="00D1770D"/>
    <w:rsid w:val="00D177F0"/>
    <w:rsid w:val="00D17ED3"/>
    <w:rsid w:val="00D17F5F"/>
    <w:rsid w:val="00D20016"/>
    <w:rsid w:val="00D204CF"/>
    <w:rsid w:val="00D205DA"/>
    <w:rsid w:val="00D207A7"/>
    <w:rsid w:val="00D2081D"/>
    <w:rsid w:val="00D209BA"/>
    <w:rsid w:val="00D20A6F"/>
    <w:rsid w:val="00D20AB4"/>
    <w:rsid w:val="00D20C3E"/>
    <w:rsid w:val="00D20C78"/>
    <w:rsid w:val="00D20E0E"/>
    <w:rsid w:val="00D210DD"/>
    <w:rsid w:val="00D21153"/>
    <w:rsid w:val="00D214D9"/>
    <w:rsid w:val="00D21D37"/>
    <w:rsid w:val="00D21D99"/>
    <w:rsid w:val="00D21F12"/>
    <w:rsid w:val="00D2206F"/>
    <w:rsid w:val="00D22204"/>
    <w:rsid w:val="00D222C0"/>
    <w:rsid w:val="00D2279F"/>
    <w:rsid w:val="00D22825"/>
    <w:rsid w:val="00D229A6"/>
    <w:rsid w:val="00D22AF1"/>
    <w:rsid w:val="00D22B9B"/>
    <w:rsid w:val="00D22E93"/>
    <w:rsid w:val="00D22FA7"/>
    <w:rsid w:val="00D2306E"/>
    <w:rsid w:val="00D2335C"/>
    <w:rsid w:val="00D23525"/>
    <w:rsid w:val="00D23661"/>
    <w:rsid w:val="00D238B8"/>
    <w:rsid w:val="00D23D09"/>
    <w:rsid w:val="00D23EDE"/>
    <w:rsid w:val="00D242DA"/>
    <w:rsid w:val="00D24750"/>
    <w:rsid w:val="00D247EC"/>
    <w:rsid w:val="00D2494F"/>
    <w:rsid w:val="00D24E2E"/>
    <w:rsid w:val="00D25228"/>
    <w:rsid w:val="00D2554C"/>
    <w:rsid w:val="00D2575B"/>
    <w:rsid w:val="00D25840"/>
    <w:rsid w:val="00D258C9"/>
    <w:rsid w:val="00D25980"/>
    <w:rsid w:val="00D25D9A"/>
    <w:rsid w:val="00D25DB8"/>
    <w:rsid w:val="00D25EC1"/>
    <w:rsid w:val="00D25F51"/>
    <w:rsid w:val="00D26037"/>
    <w:rsid w:val="00D261EB"/>
    <w:rsid w:val="00D26207"/>
    <w:rsid w:val="00D26448"/>
    <w:rsid w:val="00D264CC"/>
    <w:rsid w:val="00D264CE"/>
    <w:rsid w:val="00D26670"/>
    <w:rsid w:val="00D2670E"/>
    <w:rsid w:val="00D26910"/>
    <w:rsid w:val="00D2696C"/>
    <w:rsid w:val="00D269F4"/>
    <w:rsid w:val="00D26A66"/>
    <w:rsid w:val="00D26C89"/>
    <w:rsid w:val="00D26CE3"/>
    <w:rsid w:val="00D26F26"/>
    <w:rsid w:val="00D2727C"/>
    <w:rsid w:val="00D27778"/>
    <w:rsid w:val="00D2780D"/>
    <w:rsid w:val="00D27911"/>
    <w:rsid w:val="00D279BF"/>
    <w:rsid w:val="00D27B8B"/>
    <w:rsid w:val="00D27EDB"/>
    <w:rsid w:val="00D27FA4"/>
    <w:rsid w:val="00D30BF8"/>
    <w:rsid w:val="00D30CF0"/>
    <w:rsid w:val="00D30D86"/>
    <w:rsid w:val="00D3157E"/>
    <w:rsid w:val="00D31681"/>
    <w:rsid w:val="00D3191C"/>
    <w:rsid w:val="00D3197E"/>
    <w:rsid w:val="00D319AB"/>
    <w:rsid w:val="00D31B6E"/>
    <w:rsid w:val="00D32076"/>
    <w:rsid w:val="00D32302"/>
    <w:rsid w:val="00D3232B"/>
    <w:rsid w:val="00D32393"/>
    <w:rsid w:val="00D3239F"/>
    <w:rsid w:val="00D324A4"/>
    <w:rsid w:val="00D3250C"/>
    <w:rsid w:val="00D32573"/>
    <w:rsid w:val="00D32657"/>
    <w:rsid w:val="00D32690"/>
    <w:rsid w:val="00D328F6"/>
    <w:rsid w:val="00D3296F"/>
    <w:rsid w:val="00D329EB"/>
    <w:rsid w:val="00D32BEE"/>
    <w:rsid w:val="00D32D1C"/>
    <w:rsid w:val="00D33400"/>
    <w:rsid w:val="00D3350C"/>
    <w:rsid w:val="00D33776"/>
    <w:rsid w:val="00D337D8"/>
    <w:rsid w:val="00D337E3"/>
    <w:rsid w:val="00D33D7F"/>
    <w:rsid w:val="00D33DE1"/>
    <w:rsid w:val="00D33E71"/>
    <w:rsid w:val="00D33E8C"/>
    <w:rsid w:val="00D33EF1"/>
    <w:rsid w:val="00D34311"/>
    <w:rsid w:val="00D345D4"/>
    <w:rsid w:val="00D3462C"/>
    <w:rsid w:val="00D34DEB"/>
    <w:rsid w:val="00D35105"/>
    <w:rsid w:val="00D35131"/>
    <w:rsid w:val="00D35198"/>
    <w:rsid w:val="00D35363"/>
    <w:rsid w:val="00D3555C"/>
    <w:rsid w:val="00D3584B"/>
    <w:rsid w:val="00D358A2"/>
    <w:rsid w:val="00D35A85"/>
    <w:rsid w:val="00D35C1F"/>
    <w:rsid w:val="00D35C52"/>
    <w:rsid w:val="00D35F97"/>
    <w:rsid w:val="00D36174"/>
    <w:rsid w:val="00D365FF"/>
    <w:rsid w:val="00D3689C"/>
    <w:rsid w:val="00D36930"/>
    <w:rsid w:val="00D36964"/>
    <w:rsid w:val="00D36B80"/>
    <w:rsid w:val="00D36BB4"/>
    <w:rsid w:val="00D36DC5"/>
    <w:rsid w:val="00D37083"/>
    <w:rsid w:val="00D3721C"/>
    <w:rsid w:val="00D375B8"/>
    <w:rsid w:val="00D376E6"/>
    <w:rsid w:val="00D378B7"/>
    <w:rsid w:val="00D378DE"/>
    <w:rsid w:val="00D37906"/>
    <w:rsid w:val="00D379D2"/>
    <w:rsid w:val="00D37A1A"/>
    <w:rsid w:val="00D404FD"/>
    <w:rsid w:val="00D4063D"/>
    <w:rsid w:val="00D4081B"/>
    <w:rsid w:val="00D40897"/>
    <w:rsid w:val="00D4089B"/>
    <w:rsid w:val="00D40B4E"/>
    <w:rsid w:val="00D40B52"/>
    <w:rsid w:val="00D40B9F"/>
    <w:rsid w:val="00D40BEB"/>
    <w:rsid w:val="00D40C28"/>
    <w:rsid w:val="00D40E1A"/>
    <w:rsid w:val="00D413C3"/>
    <w:rsid w:val="00D41562"/>
    <w:rsid w:val="00D4160E"/>
    <w:rsid w:val="00D4175C"/>
    <w:rsid w:val="00D417B8"/>
    <w:rsid w:val="00D4186D"/>
    <w:rsid w:val="00D41ADA"/>
    <w:rsid w:val="00D42240"/>
    <w:rsid w:val="00D42268"/>
    <w:rsid w:val="00D425BA"/>
    <w:rsid w:val="00D425D4"/>
    <w:rsid w:val="00D425DE"/>
    <w:rsid w:val="00D4262C"/>
    <w:rsid w:val="00D42753"/>
    <w:rsid w:val="00D42796"/>
    <w:rsid w:val="00D427B8"/>
    <w:rsid w:val="00D427C3"/>
    <w:rsid w:val="00D42938"/>
    <w:rsid w:val="00D42B15"/>
    <w:rsid w:val="00D42C0F"/>
    <w:rsid w:val="00D42D44"/>
    <w:rsid w:val="00D42D8B"/>
    <w:rsid w:val="00D42EB7"/>
    <w:rsid w:val="00D42EB8"/>
    <w:rsid w:val="00D43162"/>
    <w:rsid w:val="00D432FC"/>
    <w:rsid w:val="00D43BF4"/>
    <w:rsid w:val="00D43D3C"/>
    <w:rsid w:val="00D43E0B"/>
    <w:rsid w:val="00D43EB3"/>
    <w:rsid w:val="00D4414B"/>
    <w:rsid w:val="00D441E2"/>
    <w:rsid w:val="00D442F6"/>
    <w:rsid w:val="00D44320"/>
    <w:rsid w:val="00D44779"/>
    <w:rsid w:val="00D44932"/>
    <w:rsid w:val="00D44B1F"/>
    <w:rsid w:val="00D44CC3"/>
    <w:rsid w:val="00D44D1E"/>
    <w:rsid w:val="00D44E57"/>
    <w:rsid w:val="00D44E7C"/>
    <w:rsid w:val="00D44F86"/>
    <w:rsid w:val="00D45071"/>
    <w:rsid w:val="00D45146"/>
    <w:rsid w:val="00D453A2"/>
    <w:rsid w:val="00D455E4"/>
    <w:rsid w:val="00D457CB"/>
    <w:rsid w:val="00D458FB"/>
    <w:rsid w:val="00D4595B"/>
    <w:rsid w:val="00D45A2E"/>
    <w:rsid w:val="00D45E99"/>
    <w:rsid w:val="00D45FA7"/>
    <w:rsid w:val="00D46111"/>
    <w:rsid w:val="00D4640A"/>
    <w:rsid w:val="00D4662F"/>
    <w:rsid w:val="00D46A4D"/>
    <w:rsid w:val="00D46AF5"/>
    <w:rsid w:val="00D46C29"/>
    <w:rsid w:val="00D46D5B"/>
    <w:rsid w:val="00D46D7E"/>
    <w:rsid w:val="00D46F1B"/>
    <w:rsid w:val="00D47313"/>
    <w:rsid w:val="00D47346"/>
    <w:rsid w:val="00D473C7"/>
    <w:rsid w:val="00D47411"/>
    <w:rsid w:val="00D475FB"/>
    <w:rsid w:val="00D478B0"/>
    <w:rsid w:val="00D47C16"/>
    <w:rsid w:val="00D47D9C"/>
    <w:rsid w:val="00D47F33"/>
    <w:rsid w:val="00D502AF"/>
    <w:rsid w:val="00D50546"/>
    <w:rsid w:val="00D50764"/>
    <w:rsid w:val="00D50790"/>
    <w:rsid w:val="00D507E4"/>
    <w:rsid w:val="00D508A3"/>
    <w:rsid w:val="00D50A12"/>
    <w:rsid w:val="00D50C12"/>
    <w:rsid w:val="00D51034"/>
    <w:rsid w:val="00D51162"/>
    <w:rsid w:val="00D51193"/>
    <w:rsid w:val="00D512B7"/>
    <w:rsid w:val="00D514A9"/>
    <w:rsid w:val="00D516E1"/>
    <w:rsid w:val="00D5177E"/>
    <w:rsid w:val="00D51906"/>
    <w:rsid w:val="00D51A3B"/>
    <w:rsid w:val="00D51A77"/>
    <w:rsid w:val="00D51F33"/>
    <w:rsid w:val="00D51F7C"/>
    <w:rsid w:val="00D51FF0"/>
    <w:rsid w:val="00D52219"/>
    <w:rsid w:val="00D52247"/>
    <w:rsid w:val="00D52564"/>
    <w:rsid w:val="00D5267B"/>
    <w:rsid w:val="00D52988"/>
    <w:rsid w:val="00D52AE1"/>
    <w:rsid w:val="00D532D6"/>
    <w:rsid w:val="00D5341E"/>
    <w:rsid w:val="00D53649"/>
    <w:rsid w:val="00D53830"/>
    <w:rsid w:val="00D53BA4"/>
    <w:rsid w:val="00D53C82"/>
    <w:rsid w:val="00D54135"/>
    <w:rsid w:val="00D54157"/>
    <w:rsid w:val="00D543BA"/>
    <w:rsid w:val="00D5495F"/>
    <w:rsid w:val="00D54E4F"/>
    <w:rsid w:val="00D54E8F"/>
    <w:rsid w:val="00D54FB3"/>
    <w:rsid w:val="00D55249"/>
    <w:rsid w:val="00D553E2"/>
    <w:rsid w:val="00D555E5"/>
    <w:rsid w:val="00D5571B"/>
    <w:rsid w:val="00D5587A"/>
    <w:rsid w:val="00D55889"/>
    <w:rsid w:val="00D55C4B"/>
    <w:rsid w:val="00D55EB8"/>
    <w:rsid w:val="00D5600E"/>
    <w:rsid w:val="00D566E2"/>
    <w:rsid w:val="00D567B1"/>
    <w:rsid w:val="00D56927"/>
    <w:rsid w:val="00D56967"/>
    <w:rsid w:val="00D56A70"/>
    <w:rsid w:val="00D56A82"/>
    <w:rsid w:val="00D56B5F"/>
    <w:rsid w:val="00D56DA0"/>
    <w:rsid w:val="00D56F7D"/>
    <w:rsid w:val="00D56FD3"/>
    <w:rsid w:val="00D57124"/>
    <w:rsid w:val="00D571A6"/>
    <w:rsid w:val="00D571B7"/>
    <w:rsid w:val="00D574D6"/>
    <w:rsid w:val="00D577A8"/>
    <w:rsid w:val="00D57A3F"/>
    <w:rsid w:val="00D57AEE"/>
    <w:rsid w:val="00D57AF0"/>
    <w:rsid w:val="00D57CB7"/>
    <w:rsid w:val="00D57F65"/>
    <w:rsid w:val="00D6053C"/>
    <w:rsid w:val="00D6071E"/>
    <w:rsid w:val="00D6075B"/>
    <w:rsid w:val="00D607FB"/>
    <w:rsid w:val="00D60806"/>
    <w:rsid w:val="00D60B69"/>
    <w:rsid w:val="00D60C6B"/>
    <w:rsid w:val="00D60F10"/>
    <w:rsid w:val="00D611AF"/>
    <w:rsid w:val="00D6140C"/>
    <w:rsid w:val="00D61442"/>
    <w:rsid w:val="00D61815"/>
    <w:rsid w:val="00D618CB"/>
    <w:rsid w:val="00D61979"/>
    <w:rsid w:val="00D61A5E"/>
    <w:rsid w:val="00D6219A"/>
    <w:rsid w:val="00D622E1"/>
    <w:rsid w:val="00D62326"/>
    <w:rsid w:val="00D62515"/>
    <w:rsid w:val="00D625BB"/>
    <w:rsid w:val="00D62664"/>
    <w:rsid w:val="00D627E3"/>
    <w:rsid w:val="00D62936"/>
    <w:rsid w:val="00D62A78"/>
    <w:rsid w:val="00D62C1B"/>
    <w:rsid w:val="00D62ECD"/>
    <w:rsid w:val="00D62ED1"/>
    <w:rsid w:val="00D62F1B"/>
    <w:rsid w:val="00D6305C"/>
    <w:rsid w:val="00D63315"/>
    <w:rsid w:val="00D633DD"/>
    <w:rsid w:val="00D63499"/>
    <w:rsid w:val="00D6350C"/>
    <w:rsid w:val="00D6355B"/>
    <w:rsid w:val="00D639CF"/>
    <w:rsid w:val="00D63AE6"/>
    <w:rsid w:val="00D63B16"/>
    <w:rsid w:val="00D63D01"/>
    <w:rsid w:val="00D63D73"/>
    <w:rsid w:val="00D64426"/>
    <w:rsid w:val="00D64475"/>
    <w:rsid w:val="00D644E5"/>
    <w:rsid w:val="00D6454A"/>
    <w:rsid w:val="00D64791"/>
    <w:rsid w:val="00D64A2A"/>
    <w:rsid w:val="00D64B37"/>
    <w:rsid w:val="00D64BD3"/>
    <w:rsid w:val="00D64C45"/>
    <w:rsid w:val="00D64C7E"/>
    <w:rsid w:val="00D6500C"/>
    <w:rsid w:val="00D651DD"/>
    <w:rsid w:val="00D65709"/>
    <w:rsid w:val="00D65D78"/>
    <w:rsid w:val="00D66060"/>
    <w:rsid w:val="00D66918"/>
    <w:rsid w:val="00D66A28"/>
    <w:rsid w:val="00D66A81"/>
    <w:rsid w:val="00D66AAA"/>
    <w:rsid w:val="00D66B04"/>
    <w:rsid w:val="00D66BDF"/>
    <w:rsid w:val="00D66E76"/>
    <w:rsid w:val="00D670AB"/>
    <w:rsid w:val="00D6713E"/>
    <w:rsid w:val="00D67505"/>
    <w:rsid w:val="00D675B6"/>
    <w:rsid w:val="00D67636"/>
    <w:rsid w:val="00D67754"/>
    <w:rsid w:val="00D677CE"/>
    <w:rsid w:val="00D67A99"/>
    <w:rsid w:val="00D67B78"/>
    <w:rsid w:val="00D67BC5"/>
    <w:rsid w:val="00D7021B"/>
    <w:rsid w:val="00D7021F"/>
    <w:rsid w:val="00D704B8"/>
    <w:rsid w:val="00D7068C"/>
    <w:rsid w:val="00D70D33"/>
    <w:rsid w:val="00D71037"/>
    <w:rsid w:val="00D711DE"/>
    <w:rsid w:val="00D714A8"/>
    <w:rsid w:val="00D7174E"/>
    <w:rsid w:val="00D717D8"/>
    <w:rsid w:val="00D71862"/>
    <w:rsid w:val="00D718CA"/>
    <w:rsid w:val="00D71B4E"/>
    <w:rsid w:val="00D71C11"/>
    <w:rsid w:val="00D71CBC"/>
    <w:rsid w:val="00D71E69"/>
    <w:rsid w:val="00D71E7F"/>
    <w:rsid w:val="00D71EFA"/>
    <w:rsid w:val="00D71F9C"/>
    <w:rsid w:val="00D71FBA"/>
    <w:rsid w:val="00D7239B"/>
    <w:rsid w:val="00D723DA"/>
    <w:rsid w:val="00D727E2"/>
    <w:rsid w:val="00D72809"/>
    <w:rsid w:val="00D72852"/>
    <w:rsid w:val="00D72933"/>
    <w:rsid w:val="00D72CD4"/>
    <w:rsid w:val="00D72FF8"/>
    <w:rsid w:val="00D73054"/>
    <w:rsid w:val="00D73077"/>
    <w:rsid w:val="00D7312B"/>
    <w:rsid w:val="00D7333C"/>
    <w:rsid w:val="00D73389"/>
    <w:rsid w:val="00D736A2"/>
    <w:rsid w:val="00D73B6A"/>
    <w:rsid w:val="00D73B77"/>
    <w:rsid w:val="00D73C57"/>
    <w:rsid w:val="00D73DC5"/>
    <w:rsid w:val="00D740D0"/>
    <w:rsid w:val="00D741CD"/>
    <w:rsid w:val="00D74244"/>
    <w:rsid w:val="00D742D9"/>
    <w:rsid w:val="00D742FF"/>
    <w:rsid w:val="00D74432"/>
    <w:rsid w:val="00D745C8"/>
    <w:rsid w:val="00D746F9"/>
    <w:rsid w:val="00D74A07"/>
    <w:rsid w:val="00D74D07"/>
    <w:rsid w:val="00D74F34"/>
    <w:rsid w:val="00D7509B"/>
    <w:rsid w:val="00D752E3"/>
    <w:rsid w:val="00D758B3"/>
    <w:rsid w:val="00D75D6C"/>
    <w:rsid w:val="00D76672"/>
    <w:rsid w:val="00D766E8"/>
    <w:rsid w:val="00D76A6D"/>
    <w:rsid w:val="00D76ADC"/>
    <w:rsid w:val="00D76EC4"/>
    <w:rsid w:val="00D77027"/>
    <w:rsid w:val="00D77413"/>
    <w:rsid w:val="00D77554"/>
    <w:rsid w:val="00D775EB"/>
    <w:rsid w:val="00D77AD3"/>
    <w:rsid w:val="00D77C9B"/>
    <w:rsid w:val="00D77D3C"/>
    <w:rsid w:val="00D77DC0"/>
    <w:rsid w:val="00D80483"/>
    <w:rsid w:val="00D804F4"/>
    <w:rsid w:val="00D806EF"/>
    <w:rsid w:val="00D8071D"/>
    <w:rsid w:val="00D8094E"/>
    <w:rsid w:val="00D80B04"/>
    <w:rsid w:val="00D81006"/>
    <w:rsid w:val="00D81082"/>
    <w:rsid w:val="00D81102"/>
    <w:rsid w:val="00D8130F"/>
    <w:rsid w:val="00D81354"/>
    <w:rsid w:val="00D819DD"/>
    <w:rsid w:val="00D81A67"/>
    <w:rsid w:val="00D81C1B"/>
    <w:rsid w:val="00D81EBF"/>
    <w:rsid w:val="00D81F10"/>
    <w:rsid w:val="00D82046"/>
    <w:rsid w:val="00D82060"/>
    <w:rsid w:val="00D82106"/>
    <w:rsid w:val="00D82236"/>
    <w:rsid w:val="00D82443"/>
    <w:rsid w:val="00D825EC"/>
    <w:rsid w:val="00D82770"/>
    <w:rsid w:val="00D82798"/>
    <w:rsid w:val="00D82936"/>
    <w:rsid w:val="00D829EF"/>
    <w:rsid w:val="00D82BF0"/>
    <w:rsid w:val="00D82BF2"/>
    <w:rsid w:val="00D82E49"/>
    <w:rsid w:val="00D82FAA"/>
    <w:rsid w:val="00D83229"/>
    <w:rsid w:val="00D832E4"/>
    <w:rsid w:val="00D83332"/>
    <w:rsid w:val="00D8390A"/>
    <w:rsid w:val="00D83921"/>
    <w:rsid w:val="00D83934"/>
    <w:rsid w:val="00D839CC"/>
    <w:rsid w:val="00D840DE"/>
    <w:rsid w:val="00D8423C"/>
    <w:rsid w:val="00D84269"/>
    <w:rsid w:val="00D844F9"/>
    <w:rsid w:val="00D845C5"/>
    <w:rsid w:val="00D84652"/>
    <w:rsid w:val="00D847A2"/>
    <w:rsid w:val="00D848C4"/>
    <w:rsid w:val="00D84A57"/>
    <w:rsid w:val="00D852B3"/>
    <w:rsid w:val="00D85609"/>
    <w:rsid w:val="00D8588F"/>
    <w:rsid w:val="00D85B7D"/>
    <w:rsid w:val="00D85BE3"/>
    <w:rsid w:val="00D85C63"/>
    <w:rsid w:val="00D85DE2"/>
    <w:rsid w:val="00D85FCE"/>
    <w:rsid w:val="00D86512"/>
    <w:rsid w:val="00D8665C"/>
    <w:rsid w:val="00D866B3"/>
    <w:rsid w:val="00D866F6"/>
    <w:rsid w:val="00D86CE0"/>
    <w:rsid w:val="00D86FA8"/>
    <w:rsid w:val="00D87051"/>
    <w:rsid w:val="00D871E4"/>
    <w:rsid w:val="00D87248"/>
    <w:rsid w:val="00D87307"/>
    <w:rsid w:val="00D873D6"/>
    <w:rsid w:val="00D87482"/>
    <w:rsid w:val="00D874DF"/>
    <w:rsid w:val="00D875BF"/>
    <w:rsid w:val="00D87694"/>
    <w:rsid w:val="00D87879"/>
    <w:rsid w:val="00D878FC"/>
    <w:rsid w:val="00D87978"/>
    <w:rsid w:val="00D87A12"/>
    <w:rsid w:val="00D90293"/>
    <w:rsid w:val="00D90320"/>
    <w:rsid w:val="00D90576"/>
    <w:rsid w:val="00D90661"/>
    <w:rsid w:val="00D90DE5"/>
    <w:rsid w:val="00D90F4D"/>
    <w:rsid w:val="00D914E8"/>
    <w:rsid w:val="00D91A1E"/>
    <w:rsid w:val="00D91F3E"/>
    <w:rsid w:val="00D9230A"/>
    <w:rsid w:val="00D92537"/>
    <w:rsid w:val="00D925F9"/>
    <w:rsid w:val="00D92F49"/>
    <w:rsid w:val="00D93068"/>
    <w:rsid w:val="00D930E1"/>
    <w:rsid w:val="00D93290"/>
    <w:rsid w:val="00D9354D"/>
    <w:rsid w:val="00D9365C"/>
    <w:rsid w:val="00D9381F"/>
    <w:rsid w:val="00D939ED"/>
    <w:rsid w:val="00D93A08"/>
    <w:rsid w:val="00D940AB"/>
    <w:rsid w:val="00D9415C"/>
    <w:rsid w:val="00D941B8"/>
    <w:rsid w:val="00D942CC"/>
    <w:rsid w:val="00D944CE"/>
    <w:rsid w:val="00D944E4"/>
    <w:rsid w:val="00D9461C"/>
    <w:rsid w:val="00D94923"/>
    <w:rsid w:val="00D94CA2"/>
    <w:rsid w:val="00D94D87"/>
    <w:rsid w:val="00D95495"/>
    <w:rsid w:val="00D956F5"/>
    <w:rsid w:val="00D95888"/>
    <w:rsid w:val="00D9597C"/>
    <w:rsid w:val="00D95B31"/>
    <w:rsid w:val="00D95DCC"/>
    <w:rsid w:val="00D95DD1"/>
    <w:rsid w:val="00D961D7"/>
    <w:rsid w:val="00D961ED"/>
    <w:rsid w:val="00D962DC"/>
    <w:rsid w:val="00D966B1"/>
    <w:rsid w:val="00D9675E"/>
    <w:rsid w:val="00D96786"/>
    <w:rsid w:val="00D96957"/>
    <w:rsid w:val="00D96DE9"/>
    <w:rsid w:val="00D96E1B"/>
    <w:rsid w:val="00D96F83"/>
    <w:rsid w:val="00D97348"/>
    <w:rsid w:val="00D976B9"/>
    <w:rsid w:val="00D97C8A"/>
    <w:rsid w:val="00D97D27"/>
    <w:rsid w:val="00DA03BA"/>
    <w:rsid w:val="00DA0495"/>
    <w:rsid w:val="00DA0A98"/>
    <w:rsid w:val="00DA0ED8"/>
    <w:rsid w:val="00DA107B"/>
    <w:rsid w:val="00DA10D2"/>
    <w:rsid w:val="00DA1484"/>
    <w:rsid w:val="00DA180C"/>
    <w:rsid w:val="00DA18A2"/>
    <w:rsid w:val="00DA1DDC"/>
    <w:rsid w:val="00DA1E7C"/>
    <w:rsid w:val="00DA1EAA"/>
    <w:rsid w:val="00DA25B8"/>
    <w:rsid w:val="00DA2645"/>
    <w:rsid w:val="00DA28C9"/>
    <w:rsid w:val="00DA2E52"/>
    <w:rsid w:val="00DA2F67"/>
    <w:rsid w:val="00DA3135"/>
    <w:rsid w:val="00DA3299"/>
    <w:rsid w:val="00DA3793"/>
    <w:rsid w:val="00DA3834"/>
    <w:rsid w:val="00DA384E"/>
    <w:rsid w:val="00DA3E7B"/>
    <w:rsid w:val="00DA3F17"/>
    <w:rsid w:val="00DA409D"/>
    <w:rsid w:val="00DA418E"/>
    <w:rsid w:val="00DA4419"/>
    <w:rsid w:val="00DA442D"/>
    <w:rsid w:val="00DA451D"/>
    <w:rsid w:val="00DA456F"/>
    <w:rsid w:val="00DA45BE"/>
    <w:rsid w:val="00DA470D"/>
    <w:rsid w:val="00DA4761"/>
    <w:rsid w:val="00DA4890"/>
    <w:rsid w:val="00DA4A78"/>
    <w:rsid w:val="00DA4A7D"/>
    <w:rsid w:val="00DA4B49"/>
    <w:rsid w:val="00DA4CC5"/>
    <w:rsid w:val="00DA4D56"/>
    <w:rsid w:val="00DA4FC0"/>
    <w:rsid w:val="00DA5578"/>
    <w:rsid w:val="00DA5638"/>
    <w:rsid w:val="00DA56DB"/>
    <w:rsid w:val="00DA5C97"/>
    <w:rsid w:val="00DA5E43"/>
    <w:rsid w:val="00DA5FE5"/>
    <w:rsid w:val="00DA6023"/>
    <w:rsid w:val="00DA6066"/>
    <w:rsid w:val="00DA6082"/>
    <w:rsid w:val="00DA631D"/>
    <w:rsid w:val="00DA6452"/>
    <w:rsid w:val="00DA64B1"/>
    <w:rsid w:val="00DA6541"/>
    <w:rsid w:val="00DA698C"/>
    <w:rsid w:val="00DA6A29"/>
    <w:rsid w:val="00DA6FE9"/>
    <w:rsid w:val="00DA6FF0"/>
    <w:rsid w:val="00DA7089"/>
    <w:rsid w:val="00DA709A"/>
    <w:rsid w:val="00DA72B2"/>
    <w:rsid w:val="00DA78AA"/>
    <w:rsid w:val="00DA78E4"/>
    <w:rsid w:val="00DA7925"/>
    <w:rsid w:val="00DA798C"/>
    <w:rsid w:val="00DA7CB5"/>
    <w:rsid w:val="00DA7DC0"/>
    <w:rsid w:val="00DB031E"/>
    <w:rsid w:val="00DB039D"/>
    <w:rsid w:val="00DB040B"/>
    <w:rsid w:val="00DB074D"/>
    <w:rsid w:val="00DB089B"/>
    <w:rsid w:val="00DB08D1"/>
    <w:rsid w:val="00DB0AB8"/>
    <w:rsid w:val="00DB0C2E"/>
    <w:rsid w:val="00DB0D2A"/>
    <w:rsid w:val="00DB0DFA"/>
    <w:rsid w:val="00DB11CD"/>
    <w:rsid w:val="00DB17FC"/>
    <w:rsid w:val="00DB1D0D"/>
    <w:rsid w:val="00DB1DAB"/>
    <w:rsid w:val="00DB1E5A"/>
    <w:rsid w:val="00DB1F83"/>
    <w:rsid w:val="00DB1FCB"/>
    <w:rsid w:val="00DB2023"/>
    <w:rsid w:val="00DB206A"/>
    <w:rsid w:val="00DB20F7"/>
    <w:rsid w:val="00DB254A"/>
    <w:rsid w:val="00DB272E"/>
    <w:rsid w:val="00DB2957"/>
    <w:rsid w:val="00DB341C"/>
    <w:rsid w:val="00DB3426"/>
    <w:rsid w:val="00DB3451"/>
    <w:rsid w:val="00DB375E"/>
    <w:rsid w:val="00DB39D4"/>
    <w:rsid w:val="00DB3A47"/>
    <w:rsid w:val="00DB3B16"/>
    <w:rsid w:val="00DB3FC2"/>
    <w:rsid w:val="00DB3FF0"/>
    <w:rsid w:val="00DB40D0"/>
    <w:rsid w:val="00DB412B"/>
    <w:rsid w:val="00DB43BA"/>
    <w:rsid w:val="00DB469F"/>
    <w:rsid w:val="00DB46D0"/>
    <w:rsid w:val="00DB46DF"/>
    <w:rsid w:val="00DB47E8"/>
    <w:rsid w:val="00DB49B6"/>
    <w:rsid w:val="00DB49DF"/>
    <w:rsid w:val="00DB4BEB"/>
    <w:rsid w:val="00DB4D85"/>
    <w:rsid w:val="00DB4E06"/>
    <w:rsid w:val="00DB4E5E"/>
    <w:rsid w:val="00DB51A6"/>
    <w:rsid w:val="00DB5852"/>
    <w:rsid w:val="00DB58EC"/>
    <w:rsid w:val="00DB5D57"/>
    <w:rsid w:val="00DB5DA5"/>
    <w:rsid w:val="00DB5DDF"/>
    <w:rsid w:val="00DB5F6F"/>
    <w:rsid w:val="00DB62D8"/>
    <w:rsid w:val="00DB6648"/>
    <w:rsid w:val="00DB6684"/>
    <w:rsid w:val="00DB6A43"/>
    <w:rsid w:val="00DB6A80"/>
    <w:rsid w:val="00DB6C06"/>
    <w:rsid w:val="00DB6C5F"/>
    <w:rsid w:val="00DB703D"/>
    <w:rsid w:val="00DB70D1"/>
    <w:rsid w:val="00DB726D"/>
    <w:rsid w:val="00DB7427"/>
    <w:rsid w:val="00DB7B06"/>
    <w:rsid w:val="00DB7C91"/>
    <w:rsid w:val="00DB7D03"/>
    <w:rsid w:val="00DB7E14"/>
    <w:rsid w:val="00DC0080"/>
    <w:rsid w:val="00DC01AA"/>
    <w:rsid w:val="00DC043D"/>
    <w:rsid w:val="00DC0555"/>
    <w:rsid w:val="00DC0662"/>
    <w:rsid w:val="00DC07C4"/>
    <w:rsid w:val="00DC090E"/>
    <w:rsid w:val="00DC094D"/>
    <w:rsid w:val="00DC0AF8"/>
    <w:rsid w:val="00DC0B35"/>
    <w:rsid w:val="00DC0BD4"/>
    <w:rsid w:val="00DC0E03"/>
    <w:rsid w:val="00DC0F36"/>
    <w:rsid w:val="00DC15D6"/>
    <w:rsid w:val="00DC15E1"/>
    <w:rsid w:val="00DC1857"/>
    <w:rsid w:val="00DC1EF1"/>
    <w:rsid w:val="00DC215D"/>
    <w:rsid w:val="00DC2179"/>
    <w:rsid w:val="00DC23D9"/>
    <w:rsid w:val="00DC2523"/>
    <w:rsid w:val="00DC2AD0"/>
    <w:rsid w:val="00DC2CF9"/>
    <w:rsid w:val="00DC2FB0"/>
    <w:rsid w:val="00DC318A"/>
    <w:rsid w:val="00DC32F2"/>
    <w:rsid w:val="00DC35E9"/>
    <w:rsid w:val="00DC37AB"/>
    <w:rsid w:val="00DC3A9D"/>
    <w:rsid w:val="00DC3B43"/>
    <w:rsid w:val="00DC3C6C"/>
    <w:rsid w:val="00DC4004"/>
    <w:rsid w:val="00DC41EF"/>
    <w:rsid w:val="00DC4243"/>
    <w:rsid w:val="00DC4A37"/>
    <w:rsid w:val="00DC5119"/>
    <w:rsid w:val="00DC515C"/>
    <w:rsid w:val="00DC52C1"/>
    <w:rsid w:val="00DC5584"/>
    <w:rsid w:val="00DC558F"/>
    <w:rsid w:val="00DC594C"/>
    <w:rsid w:val="00DC5D71"/>
    <w:rsid w:val="00DC652E"/>
    <w:rsid w:val="00DC66E8"/>
    <w:rsid w:val="00DC67CD"/>
    <w:rsid w:val="00DC6849"/>
    <w:rsid w:val="00DC6B0A"/>
    <w:rsid w:val="00DC6BC2"/>
    <w:rsid w:val="00DC6C1E"/>
    <w:rsid w:val="00DC7255"/>
    <w:rsid w:val="00DC72CE"/>
    <w:rsid w:val="00DC7901"/>
    <w:rsid w:val="00DC7951"/>
    <w:rsid w:val="00DD02C6"/>
    <w:rsid w:val="00DD0A80"/>
    <w:rsid w:val="00DD0DE0"/>
    <w:rsid w:val="00DD0FF6"/>
    <w:rsid w:val="00DD1256"/>
    <w:rsid w:val="00DD1836"/>
    <w:rsid w:val="00DD190A"/>
    <w:rsid w:val="00DD19E4"/>
    <w:rsid w:val="00DD1AFD"/>
    <w:rsid w:val="00DD1C4B"/>
    <w:rsid w:val="00DD1F7B"/>
    <w:rsid w:val="00DD20EA"/>
    <w:rsid w:val="00DD229E"/>
    <w:rsid w:val="00DD22A5"/>
    <w:rsid w:val="00DD29B9"/>
    <w:rsid w:val="00DD29EE"/>
    <w:rsid w:val="00DD2E8D"/>
    <w:rsid w:val="00DD3029"/>
    <w:rsid w:val="00DD3081"/>
    <w:rsid w:val="00DD34D2"/>
    <w:rsid w:val="00DD3FAF"/>
    <w:rsid w:val="00DD3FDC"/>
    <w:rsid w:val="00DD4263"/>
    <w:rsid w:val="00DD43A3"/>
    <w:rsid w:val="00DD44A7"/>
    <w:rsid w:val="00DD460E"/>
    <w:rsid w:val="00DD474B"/>
    <w:rsid w:val="00DD4825"/>
    <w:rsid w:val="00DD4A03"/>
    <w:rsid w:val="00DD4BA4"/>
    <w:rsid w:val="00DD4CEC"/>
    <w:rsid w:val="00DD4ECB"/>
    <w:rsid w:val="00DD53EC"/>
    <w:rsid w:val="00DD55E0"/>
    <w:rsid w:val="00DD5741"/>
    <w:rsid w:val="00DD5CF9"/>
    <w:rsid w:val="00DD5DF0"/>
    <w:rsid w:val="00DD5E6C"/>
    <w:rsid w:val="00DD5F16"/>
    <w:rsid w:val="00DD64B1"/>
    <w:rsid w:val="00DD670F"/>
    <w:rsid w:val="00DD6ADB"/>
    <w:rsid w:val="00DD6C08"/>
    <w:rsid w:val="00DD6CB6"/>
    <w:rsid w:val="00DD6CE4"/>
    <w:rsid w:val="00DD7197"/>
    <w:rsid w:val="00DD72B4"/>
    <w:rsid w:val="00DD72EF"/>
    <w:rsid w:val="00DD7403"/>
    <w:rsid w:val="00DD74DD"/>
    <w:rsid w:val="00DD7C1E"/>
    <w:rsid w:val="00DD7E76"/>
    <w:rsid w:val="00DD7F1F"/>
    <w:rsid w:val="00DE021D"/>
    <w:rsid w:val="00DE022A"/>
    <w:rsid w:val="00DE08A8"/>
    <w:rsid w:val="00DE0D98"/>
    <w:rsid w:val="00DE0DAE"/>
    <w:rsid w:val="00DE0EA4"/>
    <w:rsid w:val="00DE100A"/>
    <w:rsid w:val="00DE10B4"/>
    <w:rsid w:val="00DE111D"/>
    <w:rsid w:val="00DE18A3"/>
    <w:rsid w:val="00DE1904"/>
    <w:rsid w:val="00DE194B"/>
    <w:rsid w:val="00DE1D49"/>
    <w:rsid w:val="00DE1DAA"/>
    <w:rsid w:val="00DE1DB0"/>
    <w:rsid w:val="00DE1E03"/>
    <w:rsid w:val="00DE1F76"/>
    <w:rsid w:val="00DE2261"/>
    <w:rsid w:val="00DE228C"/>
    <w:rsid w:val="00DE2588"/>
    <w:rsid w:val="00DE26E3"/>
    <w:rsid w:val="00DE295B"/>
    <w:rsid w:val="00DE3075"/>
    <w:rsid w:val="00DE3166"/>
    <w:rsid w:val="00DE327F"/>
    <w:rsid w:val="00DE347C"/>
    <w:rsid w:val="00DE3540"/>
    <w:rsid w:val="00DE364C"/>
    <w:rsid w:val="00DE3AF4"/>
    <w:rsid w:val="00DE3C2A"/>
    <w:rsid w:val="00DE3DBB"/>
    <w:rsid w:val="00DE43A2"/>
    <w:rsid w:val="00DE4A74"/>
    <w:rsid w:val="00DE4B05"/>
    <w:rsid w:val="00DE4CC9"/>
    <w:rsid w:val="00DE4EE9"/>
    <w:rsid w:val="00DE541C"/>
    <w:rsid w:val="00DE5C94"/>
    <w:rsid w:val="00DE5E06"/>
    <w:rsid w:val="00DE626D"/>
    <w:rsid w:val="00DE62FF"/>
    <w:rsid w:val="00DE6356"/>
    <w:rsid w:val="00DE64AE"/>
    <w:rsid w:val="00DE6610"/>
    <w:rsid w:val="00DE6962"/>
    <w:rsid w:val="00DE6AAD"/>
    <w:rsid w:val="00DE6C78"/>
    <w:rsid w:val="00DE737B"/>
    <w:rsid w:val="00DE770D"/>
    <w:rsid w:val="00DE7F61"/>
    <w:rsid w:val="00DE7FED"/>
    <w:rsid w:val="00DF03C5"/>
    <w:rsid w:val="00DF057D"/>
    <w:rsid w:val="00DF0582"/>
    <w:rsid w:val="00DF05AC"/>
    <w:rsid w:val="00DF0754"/>
    <w:rsid w:val="00DF0880"/>
    <w:rsid w:val="00DF0BB9"/>
    <w:rsid w:val="00DF100B"/>
    <w:rsid w:val="00DF11B7"/>
    <w:rsid w:val="00DF145A"/>
    <w:rsid w:val="00DF1D46"/>
    <w:rsid w:val="00DF206D"/>
    <w:rsid w:val="00DF29C4"/>
    <w:rsid w:val="00DF2EF6"/>
    <w:rsid w:val="00DF30FC"/>
    <w:rsid w:val="00DF34CE"/>
    <w:rsid w:val="00DF3815"/>
    <w:rsid w:val="00DF38FF"/>
    <w:rsid w:val="00DF3ED0"/>
    <w:rsid w:val="00DF3F87"/>
    <w:rsid w:val="00DF4359"/>
    <w:rsid w:val="00DF43B5"/>
    <w:rsid w:val="00DF44DF"/>
    <w:rsid w:val="00DF4537"/>
    <w:rsid w:val="00DF4718"/>
    <w:rsid w:val="00DF476F"/>
    <w:rsid w:val="00DF47D9"/>
    <w:rsid w:val="00DF4A1D"/>
    <w:rsid w:val="00DF4AE9"/>
    <w:rsid w:val="00DF4C3D"/>
    <w:rsid w:val="00DF4ED9"/>
    <w:rsid w:val="00DF4F37"/>
    <w:rsid w:val="00DF52DC"/>
    <w:rsid w:val="00DF52EC"/>
    <w:rsid w:val="00DF58FF"/>
    <w:rsid w:val="00DF5B50"/>
    <w:rsid w:val="00DF659D"/>
    <w:rsid w:val="00DF65FE"/>
    <w:rsid w:val="00DF6A72"/>
    <w:rsid w:val="00DF6F50"/>
    <w:rsid w:val="00DF6F94"/>
    <w:rsid w:val="00DF714E"/>
    <w:rsid w:val="00DF73C1"/>
    <w:rsid w:val="00DF7511"/>
    <w:rsid w:val="00DF756A"/>
    <w:rsid w:val="00DF758A"/>
    <w:rsid w:val="00DF764F"/>
    <w:rsid w:val="00DF7751"/>
    <w:rsid w:val="00DF7CED"/>
    <w:rsid w:val="00E00104"/>
    <w:rsid w:val="00E00246"/>
    <w:rsid w:val="00E00285"/>
    <w:rsid w:val="00E002DE"/>
    <w:rsid w:val="00E00651"/>
    <w:rsid w:val="00E009B1"/>
    <w:rsid w:val="00E009C6"/>
    <w:rsid w:val="00E00BC3"/>
    <w:rsid w:val="00E00D6C"/>
    <w:rsid w:val="00E011D7"/>
    <w:rsid w:val="00E012BB"/>
    <w:rsid w:val="00E015B9"/>
    <w:rsid w:val="00E016D5"/>
    <w:rsid w:val="00E01778"/>
    <w:rsid w:val="00E01835"/>
    <w:rsid w:val="00E0208C"/>
    <w:rsid w:val="00E021C8"/>
    <w:rsid w:val="00E0222A"/>
    <w:rsid w:val="00E0228D"/>
    <w:rsid w:val="00E0247F"/>
    <w:rsid w:val="00E025D2"/>
    <w:rsid w:val="00E025EB"/>
    <w:rsid w:val="00E02617"/>
    <w:rsid w:val="00E02F8E"/>
    <w:rsid w:val="00E02FA8"/>
    <w:rsid w:val="00E031BB"/>
    <w:rsid w:val="00E03901"/>
    <w:rsid w:val="00E03BDC"/>
    <w:rsid w:val="00E03C73"/>
    <w:rsid w:val="00E0417B"/>
    <w:rsid w:val="00E042BD"/>
    <w:rsid w:val="00E043DD"/>
    <w:rsid w:val="00E0446F"/>
    <w:rsid w:val="00E04A48"/>
    <w:rsid w:val="00E04F4F"/>
    <w:rsid w:val="00E0553D"/>
    <w:rsid w:val="00E0576C"/>
    <w:rsid w:val="00E05861"/>
    <w:rsid w:val="00E0589D"/>
    <w:rsid w:val="00E058C0"/>
    <w:rsid w:val="00E058CF"/>
    <w:rsid w:val="00E058DE"/>
    <w:rsid w:val="00E05937"/>
    <w:rsid w:val="00E05AD6"/>
    <w:rsid w:val="00E06090"/>
    <w:rsid w:val="00E0636A"/>
    <w:rsid w:val="00E0687F"/>
    <w:rsid w:val="00E068BC"/>
    <w:rsid w:val="00E069BD"/>
    <w:rsid w:val="00E06C60"/>
    <w:rsid w:val="00E06C90"/>
    <w:rsid w:val="00E06D6D"/>
    <w:rsid w:val="00E07100"/>
    <w:rsid w:val="00E07222"/>
    <w:rsid w:val="00E073DB"/>
    <w:rsid w:val="00E073F0"/>
    <w:rsid w:val="00E07470"/>
    <w:rsid w:val="00E0756E"/>
    <w:rsid w:val="00E07746"/>
    <w:rsid w:val="00E077F3"/>
    <w:rsid w:val="00E07D9C"/>
    <w:rsid w:val="00E10761"/>
    <w:rsid w:val="00E108E1"/>
    <w:rsid w:val="00E10C28"/>
    <w:rsid w:val="00E10D63"/>
    <w:rsid w:val="00E10F96"/>
    <w:rsid w:val="00E11147"/>
    <w:rsid w:val="00E1133C"/>
    <w:rsid w:val="00E11438"/>
    <w:rsid w:val="00E11671"/>
    <w:rsid w:val="00E116CC"/>
    <w:rsid w:val="00E118E5"/>
    <w:rsid w:val="00E119F2"/>
    <w:rsid w:val="00E11D7A"/>
    <w:rsid w:val="00E11EEB"/>
    <w:rsid w:val="00E11EFB"/>
    <w:rsid w:val="00E12291"/>
    <w:rsid w:val="00E122C7"/>
    <w:rsid w:val="00E124E4"/>
    <w:rsid w:val="00E128AF"/>
    <w:rsid w:val="00E128F2"/>
    <w:rsid w:val="00E12C4D"/>
    <w:rsid w:val="00E12D9F"/>
    <w:rsid w:val="00E12DC2"/>
    <w:rsid w:val="00E12FF5"/>
    <w:rsid w:val="00E13315"/>
    <w:rsid w:val="00E13318"/>
    <w:rsid w:val="00E133A1"/>
    <w:rsid w:val="00E135C9"/>
    <w:rsid w:val="00E13A75"/>
    <w:rsid w:val="00E13BC8"/>
    <w:rsid w:val="00E13E5A"/>
    <w:rsid w:val="00E13EBF"/>
    <w:rsid w:val="00E13EE4"/>
    <w:rsid w:val="00E13EE5"/>
    <w:rsid w:val="00E14220"/>
    <w:rsid w:val="00E14298"/>
    <w:rsid w:val="00E142EA"/>
    <w:rsid w:val="00E143C2"/>
    <w:rsid w:val="00E144EB"/>
    <w:rsid w:val="00E14D7B"/>
    <w:rsid w:val="00E155F0"/>
    <w:rsid w:val="00E15785"/>
    <w:rsid w:val="00E15B27"/>
    <w:rsid w:val="00E15D18"/>
    <w:rsid w:val="00E15D35"/>
    <w:rsid w:val="00E15D90"/>
    <w:rsid w:val="00E15F45"/>
    <w:rsid w:val="00E15FC0"/>
    <w:rsid w:val="00E16249"/>
    <w:rsid w:val="00E1644D"/>
    <w:rsid w:val="00E16463"/>
    <w:rsid w:val="00E16875"/>
    <w:rsid w:val="00E16F09"/>
    <w:rsid w:val="00E16F82"/>
    <w:rsid w:val="00E171CB"/>
    <w:rsid w:val="00E171E0"/>
    <w:rsid w:val="00E17303"/>
    <w:rsid w:val="00E1762B"/>
    <w:rsid w:val="00E17688"/>
    <w:rsid w:val="00E176A5"/>
    <w:rsid w:val="00E17CD8"/>
    <w:rsid w:val="00E17F6F"/>
    <w:rsid w:val="00E17FAF"/>
    <w:rsid w:val="00E202ED"/>
    <w:rsid w:val="00E203AE"/>
    <w:rsid w:val="00E2078A"/>
    <w:rsid w:val="00E20840"/>
    <w:rsid w:val="00E20B20"/>
    <w:rsid w:val="00E211D7"/>
    <w:rsid w:val="00E21844"/>
    <w:rsid w:val="00E21C34"/>
    <w:rsid w:val="00E2239F"/>
    <w:rsid w:val="00E22876"/>
    <w:rsid w:val="00E2291D"/>
    <w:rsid w:val="00E22BD3"/>
    <w:rsid w:val="00E22ECB"/>
    <w:rsid w:val="00E23431"/>
    <w:rsid w:val="00E236BC"/>
    <w:rsid w:val="00E239D1"/>
    <w:rsid w:val="00E23A62"/>
    <w:rsid w:val="00E23B42"/>
    <w:rsid w:val="00E240D2"/>
    <w:rsid w:val="00E2416B"/>
    <w:rsid w:val="00E24255"/>
    <w:rsid w:val="00E24297"/>
    <w:rsid w:val="00E24554"/>
    <w:rsid w:val="00E245D5"/>
    <w:rsid w:val="00E246B9"/>
    <w:rsid w:val="00E24D9E"/>
    <w:rsid w:val="00E24E61"/>
    <w:rsid w:val="00E24E77"/>
    <w:rsid w:val="00E24E79"/>
    <w:rsid w:val="00E24E81"/>
    <w:rsid w:val="00E24ECD"/>
    <w:rsid w:val="00E24EE8"/>
    <w:rsid w:val="00E250C5"/>
    <w:rsid w:val="00E25226"/>
    <w:rsid w:val="00E253AE"/>
    <w:rsid w:val="00E25897"/>
    <w:rsid w:val="00E25B98"/>
    <w:rsid w:val="00E261F1"/>
    <w:rsid w:val="00E263DB"/>
    <w:rsid w:val="00E26727"/>
    <w:rsid w:val="00E26970"/>
    <w:rsid w:val="00E26AC2"/>
    <w:rsid w:val="00E26FAC"/>
    <w:rsid w:val="00E270B3"/>
    <w:rsid w:val="00E2728F"/>
    <w:rsid w:val="00E27791"/>
    <w:rsid w:val="00E27DB6"/>
    <w:rsid w:val="00E27E4A"/>
    <w:rsid w:val="00E3019C"/>
    <w:rsid w:val="00E3022F"/>
    <w:rsid w:val="00E30427"/>
    <w:rsid w:val="00E304D2"/>
    <w:rsid w:val="00E307C1"/>
    <w:rsid w:val="00E30D1F"/>
    <w:rsid w:val="00E30F2D"/>
    <w:rsid w:val="00E313F0"/>
    <w:rsid w:val="00E319DB"/>
    <w:rsid w:val="00E31AFC"/>
    <w:rsid w:val="00E3206A"/>
    <w:rsid w:val="00E320DE"/>
    <w:rsid w:val="00E3234D"/>
    <w:rsid w:val="00E32425"/>
    <w:rsid w:val="00E3250F"/>
    <w:rsid w:val="00E32927"/>
    <w:rsid w:val="00E32994"/>
    <w:rsid w:val="00E32A6A"/>
    <w:rsid w:val="00E32AB8"/>
    <w:rsid w:val="00E3314A"/>
    <w:rsid w:val="00E33B39"/>
    <w:rsid w:val="00E3409E"/>
    <w:rsid w:val="00E341CD"/>
    <w:rsid w:val="00E3433C"/>
    <w:rsid w:val="00E3451E"/>
    <w:rsid w:val="00E34688"/>
    <w:rsid w:val="00E34985"/>
    <w:rsid w:val="00E34A92"/>
    <w:rsid w:val="00E34BF0"/>
    <w:rsid w:val="00E34F76"/>
    <w:rsid w:val="00E351D4"/>
    <w:rsid w:val="00E353D6"/>
    <w:rsid w:val="00E35567"/>
    <w:rsid w:val="00E35776"/>
    <w:rsid w:val="00E35883"/>
    <w:rsid w:val="00E35DBE"/>
    <w:rsid w:val="00E3690A"/>
    <w:rsid w:val="00E3696A"/>
    <w:rsid w:val="00E36EAB"/>
    <w:rsid w:val="00E3708A"/>
    <w:rsid w:val="00E372F1"/>
    <w:rsid w:val="00E3747E"/>
    <w:rsid w:val="00E378BE"/>
    <w:rsid w:val="00E37BE5"/>
    <w:rsid w:val="00E37D79"/>
    <w:rsid w:val="00E37F1F"/>
    <w:rsid w:val="00E40064"/>
    <w:rsid w:val="00E4049A"/>
    <w:rsid w:val="00E40CA7"/>
    <w:rsid w:val="00E40E38"/>
    <w:rsid w:val="00E40F4A"/>
    <w:rsid w:val="00E412E9"/>
    <w:rsid w:val="00E41A27"/>
    <w:rsid w:val="00E41AB4"/>
    <w:rsid w:val="00E41B92"/>
    <w:rsid w:val="00E41C6B"/>
    <w:rsid w:val="00E42485"/>
    <w:rsid w:val="00E42491"/>
    <w:rsid w:val="00E42737"/>
    <w:rsid w:val="00E42C0D"/>
    <w:rsid w:val="00E42C43"/>
    <w:rsid w:val="00E42CC5"/>
    <w:rsid w:val="00E42DF0"/>
    <w:rsid w:val="00E43185"/>
    <w:rsid w:val="00E43317"/>
    <w:rsid w:val="00E43400"/>
    <w:rsid w:val="00E43901"/>
    <w:rsid w:val="00E43CDA"/>
    <w:rsid w:val="00E43D23"/>
    <w:rsid w:val="00E440CF"/>
    <w:rsid w:val="00E44710"/>
    <w:rsid w:val="00E44822"/>
    <w:rsid w:val="00E4486B"/>
    <w:rsid w:val="00E44906"/>
    <w:rsid w:val="00E449B9"/>
    <w:rsid w:val="00E44B5E"/>
    <w:rsid w:val="00E44D00"/>
    <w:rsid w:val="00E4503D"/>
    <w:rsid w:val="00E45095"/>
    <w:rsid w:val="00E45810"/>
    <w:rsid w:val="00E45852"/>
    <w:rsid w:val="00E45BE0"/>
    <w:rsid w:val="00E45C77"/>
    <w:rsid w:val="00E45CA0"/>
    <w:rsid w:val="00E4608B"/>
    <w:rsid w:val="00E46988"/>
    <w:rsid w:val="00E46A59"/>
    <w:rsid w:val="00E46AC2"/>
    <w:rsid w:val="00E46ADB"/>
    <w:rsid w:val="00E46CAA"/>
    <w:rsid w:val="00E46D7F"/>
    <w:rsid w:val="00E47899"/>
    <w:rsid w:val="00E478FC"/>
    <w:rsid w:val="00E501D3"/>
    <w:rsid w:val="00E504E1"/>
    <w:rsid w:val="00E5056D"/>
    <w:rsid w:val="00E506FE"/>
    <w:rsid w:val="00E508EB"/>
    <w:rsid w:val="00E510E4"/>
    <w:rsid w:val="00E5119D"/>
    <w:rsid w:val="00E51A7E"/>
    <w:rsid w:val="00E51DC5"/>
    <w:rsid w:val="00E51E73"/>
    <w:rsid w:val="00E51FFD"/>
    <w:rsid w:val="00E5200C"/>
    <w:rsid w:val="00E520DA"/>
    <w:rsid w:val="00E52CA5"/>
    <w:rsid w:val="00E52E1B"/>
    <w:rsid w:val="00E52FAC"/>
    <w:rsid w:val="00E53326"/>
    <w:rsid w:val="00E5366C"/>
    <w:rsid w:val="00E53950"/>
    <w:rsid w:val="00E53988"/>
    <w:rsid w:val="00E53A01"/>
    <w:rsid w:val="00E53AB5"/>
    <w:rsid w:val="00E53ABC"/>
    <w:rsid w:val="00E53BA5"/>
    <w:rsid w:val="00E53CF3"/>
    <w:rsid w:val="00E546BD"/>
    <w:rsid w:val="00E54827"/>
    <w:rsid w:val="00E54C2E"/>
    <w:rsid w:val="00E54E8A"/>
    <w:rsid w:val="00E54E93"/>
    <w:rsid w:val="00E551D5"/>
    <w:rsid w:val="00E55945"/>
    <w:rsid w:val="00E55963"/>
    <w:rsid w:val="00E55CFE"/>
    <w:rsid w:val="00E56091"/>
    <w:rsid w:val="00E56147"/>
    <w:rsid w:val="00E5615C"/>
    <w:rsid w:val="00E564C1"/>
    <w:rsid w:val="00E564C4"/>
    <w:rsid w:val="00E567C9"/>
    <w:rsid w:val="00E568DA"/>
    <w:rsid w:val="00E568E8"/>
    <w:rsid w:val="00E56AA6"/>
    <w:rsid w:val="00E56B0B"/>
    <w:rsid w:val="00E56C24"/>
    <w:rsid w:val="00E56CC6"/>
    <w:rsid w:val="00E56DAA"/>
    <w:rsid w:val="00E577BA"/>
    <w:rsid w:val="00E5787C"/>
    <w:rsid w:val="00E57E1A"/>
    <w:rsid w:val="00E57FC2"/>
    <w:rsid w:val="00E60188"/>
    <w:rsid w:val="00E601E1"/>
    <w:rsid w:val="00E601E5"/>
    <w:rsid w:val="00E60264"/>
    <w:rsid w:val="00E602D1"/>
    <w:rsid w:val="00E604C4"/>
    <w:rsid w:val="00E6053F"/>
    <w:rsid w:val="00E607DC"/>
    <w:rsid w:val="00E607F4"/>
    <w:rsid w:val="00E60809"/>
    <w:rsid w:val="00E6099C"/>
    <w:rsid w:val="00E60A7F"/>
    <w:rsid w:val="00E60A91"/>
    <w:rsid w:val="00E60C9E"/>
    <w:rsid w:val="00E61300"/>
    <w:rsid w:val="00E61616"/>
    <w:rsid w:val="00E618BA"/>
    <w:rsid w:val="00E619CC"/>
    <w:rsid w:val="00E61B10"/>
    <w:rsid w:val="00E61BAE"/>
    <w:rsid w:val="00E61D4D"/>
    <w:rsid w:val="00E61DC6"/>
    <w:rsid w:val="00E61F5C"/>
    <w:rsid w:val="00E623DF"/>
    <w:rsid w:val="00E62685"/>
    <w:rsid w:val="00E626CD"/>
    <w:rsid w:val="00E627A8"/>
    <w:rsid w:val="00E629E6"/>
    <w:rsid w:val="00E62A6A"/>
    <w:rsid w:val="00E62B6A"/>
    <w:rsid w:val="00E62CAE"/>
    <w:rsid w:val="00E635B9"/>
    <w:rsid w:val="00E63A33"/>
    <w:rsid w:val="00E63B2D"/>
    <w:rsid w:val="00E63F48"/>
    <w:rsid w:val="00E649C4"/>
    <w:rsid w:val="00E64A21"/>
    <w:rsid w:val="00E64AC5"/>
    <w:rsid w:val="00E6519A"/>
    <w:rsid w:val="00E65764"/>
    <w:rsid w:val="00E65910"/>
    <w:rsid w:val="00E65CA2"/>
    <w:rsid w:val="00E65D15"/>
    <w:rsid w:val="00E65EA6"/>
    <w:rsid w:val="00E65EC2"/>
    <w:rsid w:val="00E66719"/>
    <w:rsid w:val="00E66A7F"/>
    <w:rsid w:val="00E66C69"/>
    <w:rsid w:val="00E66CD8"/>
    <w:rsid w:val="00E66D8B"/>
    <w:rsid w:val="00E6718E"/>
    <w:rsid w:val="00E675C6"/>
    <w:rsid w:val="00E67624"/>
    <w:rsid w:val="00E67780"/>
    <w:rsid w:val="00E677B1"/>
    <w:rsid w:val="00E67802"/>
    <w:rsid w:val="00E67867"/>
    <w:rsid w:val="00E67AEC"/>
    <w:rsid w:val="00E67EE5"/>
    <w:rsid w:val="00E7013A"/>
    <w:rsid w:val="00E701AB"/>
    <w:rsid w:val="00E7024F"/>
    <w:rsid w:val="00E704C0"/>
    <w:rsid w:val="00E706A5"/>
    <w:rsid w:val="00E70787"/>
    <w:rsid w:val="00E70871"/>
    <w:rsid w:val="00E70B41"/>
    <w:rsid w:val="00E70B53"/>
    <w:rsid w:val="00E70B98"/>
    <w:rsid w:val="00E70E03"/>
    <w:rsid w:val="00E70FAF"/>
    <w:rsid w:val="00E7126A"/>
    <w:rsid w:val="00E71495"/>
    <w:rsid w:val="00E714BB"/>
    <w:rsid w:val="00E71514"/>
    <w:rsid w:val="00E717C1"/>
    <w:rsid w:val="00E7187F"/>
    <w:rsid w:val="00E71C95"/>
    <w:rsid w:val="00E71DA8"/>
    <w:rsid w:val="00E71EEB"/>
    <w:rsid w:val="00E71FB6"/>
    <w:rsid w:val="00E724ED"/>
    <w:rsid w:val="00E72806"/>
    <w:rsid w:val="00E72C6B"/>
    <w:rsid w:val="00E73366"/>
    <w:rsid w:val="00E73398"/>
    <w:rsid w:val="00E735B6"/>
    <w:rsid w:val="00E7371A"/>
    <w:rsid w:val="00E73AB7"/>
    <w:rsid w:val="00E73C30"/>
    <w:rsid w:val="00E740D4"/>
    <w:rsid w:val="00E7425E"/>
    <w:rsid w:val="00E74272"/>
    <w:rsid w:val="00E7447D"/>
    <w:rsid w:val="00E74630"/>
    <w:rsid w:val="00E7485F"/>
    <w:rsid w:val="00E74A78"/>
    <w:rsid w:val="00E74CA2"/>
    <w:rsid w:val="00E74F5D"/>
    <w:rsid w:val="00E7501D"/>
    <w:rsid w:val="00E752D7"/>
    <w:rsid w:val="00E754A2"/>
    <w:rsid w:val="00E7576C"/>
    <w:rsid w:val="00E75809"/>
    <w:rsid w:val="00E75B79"/>
    <w:rsid w:val="00E75DAC"/>
    <w:rsid w:val="00E75DD5"/>
    <w:rsid w:val="00E76034"/>
    <w:rsid w:val="00E7605B"/>
    <w:rsid w:val="00E761C8"/>
    <w:rsid w:val="00E76609"/>
    <w:rsid w:val="00E76A3D"/>
    <w:rsid w:val="00E76B08"/>
    <w:rsid w:val="00E77041"/>
    <w:rsid w:val="00E771F5"/>
    <w:rsid w:val="00E7729F"/>
    <w:rsid w:val="00E776C8"/>
    <w:rsid w:val="00E777B1"/>
    <w:rsid w:val="00E7793F"/>
    <w:rsid w:val="00E77A76"/>
    <w:rsid w:val="00E77D5C"/>
    <w:rsid w:val="00E80106"/>
    <w:rsid w:val="00E80440"/>
    <w:rsid w:val="00E8057B"/>
    <w:rsid w:val="00E805DA"/>
    <w:rsid w:val="00E80873"/>
    <w:rsid w:val="00E80B14"/>
    <w:rsid w:val="00E80C95"/>
    <w:rsid w:val="00E80FC0"/>
    <w:rsid w:val="00E8116D"/>
    <w:rsid w:val="00E8157F"/>
    <w:rsid w:val="00E817E0"/>
    <w:rsid w:val="00E81984"/>
    <w:rsid w:val="00E8205D"/>
    <w:rsid w:val="00E824D6"/>
    <w:rsid w:val="00E82868"/>
    <w:rsid w:val="00E8297F"/>
    <w:rsid w:val="00E82BF6"/>
    <w:rsid w:val="00E82BF7"/>
    <w:rsid w:val="00E82EE4"/>
    <w:rsid w:val="00E82FA5"/>
    <w:rsid w:val="00E830B0"/>
    <w:rsid w:val="00E8317E"/>
    <w:rsid w:val="00E831E7"/>
    <w:rsid w:val="00E833BE"/>
    <w:rsid w:val="00E83E0D"/>
    <w:rsid w:val="00E843B5"/>
    <w:rsid w:val="00E84488"/>
    <w:rsid w:val="00E847D9"/>
    <w:rsid w:val="00E84927"/>
    <w:rsid w:val="00E8497E"/>
    <w:rsid w:val="00E84A3B"/>
    <w:rsid w:val="00E84AD4"/>
    <w:rsid w:val="00E84FB0"/>
    <w:rsid w:val="00E8514E"/>
    <w:rsid w:val="00E851B5"/>
    <w:rsid w:val="00E8528A"/>
    <w:rsid w:val="00E85307"/>
    <w:rsid w:val="00E85318"/>
    <w:rsid w:val="00E8548C"/>
    <w:rsid w:val="00E85B0A"/>
    <w:rsid w:val="00E85E2C"/>
    <w:rsid w:val="00E85E82"/>
    <w:rsid w:val="00E86075"/>
    <w:rsid w:val="00E863A1"/>
    <w:rsid w:val="00E86A52"/>
    <w:rsid w:val="00E86D9F"/>
    <w:rsid w:val="00E86DDB"/>
    <w:rsid w:val="00E86E51"/>
    <w:rsid w:val="00E86EC6"/>
    <w:rsid w:val="00E86EEE"/>
    <w:rsid w:val="00E86F70"/>
    <w:rsid w:val="00E870B7"/>
    <w:rsid w:val="00E872DC"/>
    <w:rsid w:val="00E87336"/>
    <w:rsid w:val="00E8738E"/>
    <w:rsid w:val="00E873CB"/>
    <w:rsid w:val="00E8761C"/>
    <w:rsid w:val="00E87620"/>
    <w:rsid w:val="00E87742"/>
    <w:rsid w:val="00E87912"/>
    <w:rsid w:val="00E8791C"/>
    <w:rsid w:val="00E87A2C"/>
    <w:rsid w:val="00E87CB9"/>
    <w:rsid w:val="00E87F48"/>
    <w:rsid w:val="00E901E7"/>
    <w:rsid w:val="00E902EA"/>
    <w:rsid w:val="00E90482"/>
    <w:rsid w:val="00E905CA"/>
    <w:rsid w:val="00E907E4"/>
    <w:rsid w:val="00E9084F"/>
    <w:rsid w:val="00E909B2"/>
    <w:rsid w:val="00E90A24"/>
    <w:rsid w:val="00E90A54"/>
    <w:rsid w:val="00E90AE1"/>
    <w:rsid w:val="00E90C34"/>
    <w:rsid w:val="00E90C5A"/>
    <w:rsid w:val="00E90CCB"/>
    <w:rsid w:val="00E90D42"/>
    <w:rsid w:val="00E90E6C"/>
    <w:rsid w:val="00E90FC2"/>
    <w:rsid w:val="00E91176"/>
    <w:rsid w:val="00E911ED"/>
    <w:rsid w:val="00E91241"/>
    <w:rsid w:val="00E91539"/>
    <w:rsid w:val="00E919AC"/>
    <w:rsid w:val="00E91AD5"/>
    <w:rsid w:val="00E91CAC"/>
    <w:rsid w:val="00E91DC8"/>
    <w:rsid w:val="00E92B07"/>
    <w:rsid w:val="00E92DB1"/>
    <w:rsid w:val="00E92E6F"/>
    <w:rsid w:val="00E92E96"/>
    <w:rsid w:val="00E93086"/>
    <w:rsid w:val="00E9321C"/>
    <w:rsid w:val="00E93499"/>
    <w:rsid w:val="00E938D6"/>
    <w:rsid w:val="00E93924"/>
    <w:rsid w:val="00E93CB3"/>
    <w:rsid w:val="00E93DCF"/>
    <w:rsid w:val="00E93E64"/>
    <w:rsid w:val="00E93ECF"/>
    <w:rsid w:val="00E93EED"/>
    <w:rsid w:val="00E94085"/>
    <w:rsid w:val="00E946A6"/>
    <w:rsid w:val="00E94757"/>
    <w:rsid w:val="00E947E4"/>
    <w:rsid w:val="00E9480A"/>
    <w:rsid w:val="00E9497F"/>
    <w:rsid w:val="00E94B45"/>
    <w:rsid w:val="00E94EEA"/>
    <w:rsid w:val="00E94FDC"/>
    <w:rsid w:val="00E95272"/>
    <w:rsid w:val="00E952A0"/>
    <w:rsid w:val="00E953F8"/>
    <w:rsid w:val="00E95553"/>
    <w:rsid w:val="00E95627"/>
    <w:rsid w:val="00E9571F"/>
    <w:rsid w:val="00E95C15"/>
    <w:rsid w:val="00E95FDA"/>
    <w:rsid w:val="00E9616B"/>
    <w:rsid w:val="00E962E3"/>
    <w:rsid w:val="00E96403"/>
    <w:rsid w:val="00E964B7"/>
    <w:rsid w:val="00E9660A"/>
    <w:rsid w:val="00E96987"/>
    <w:rsid w:val="00E96A29"/>
    <w:rsid w:val="00E96A4F"/>
    <w:rsid w:val="00E96B28"/>
    <w:rsid w:val="00E96F32"/>
    <w:rsid w:val="00E96FE6"/>
    <w:rsid w:val="00E97040"/>
    <w:rsid w:val="00E973A1"/>
    <w:rsid w:val="00E974D2"/>
    <w:rsid w:val="00E97709"/>
    <w:rsid w:val="00E9780E"/>
    <w:rsid w:val="00E97B66"/>
    <w:rsid w:val="00E97E96"/>
    <w:rsid w:val="00E97EA3"/>
    <w:rsid w:val="00EA00B6"/>
    <w:rsid w:val="00EA026A"/>
    <w:rsid w:val="00EA04F5"/>
    <w:rsid w:val="00EA0B0B"/>
    <w:rsid w:val="00EA0CE2"/>
    <w:rsid w:val="00EA0F54"/>
    <w:rsid w:val="00EA1059"/>
    <w:rsid w:val="00EA133D"/>
    <w:rsid w:val="00EA13C1"/>
    <w:rsid w:val="00EA157D"/>
    <w:rsid w:val="00EA16C1"/>
    <w:rsid w:val="00EA186E"/>
    <w:rsid w:val="00EA19CB"/>
    <w:rsid w:val="00EA1D43"/>
    <w:rsid w:val="00EA205B"/>
    <w:rsid w:val="00EA22F2"/>
    <w:rsid w:val="00EA25DB"/>
    <w:rsid w:val="00EA288B"/>
    <w:rsid w:val="00EA2AE3"/>
    <w:rsid w:val="00EA2D74"/>
    <w:rsid w:val="00EA2E98"/>
    <w:rsid w:val="00EA2FAF"/>
    <w:rsid w:val="00EA343D"/>
    <w:rsid w:val="00EA39C8"/>
    <w:rsid w:val="00EA40AF"/>
    <w:rsid w:val="00EA41F9"/>
    <w:rsid w:val="00EA424A"/>
    <w:rsid w:val="00EA4353"/>
    <w:rsid w:val="00EA43F7"/>
    <w:rsid w:val="00EA46B2"/>
    <w:rsid w:val="00EA4AF5"/>
    <w:rsid w:val="00EA4C04"/>
    <w:rsid w:val="00EA4EC9"/>
    <w:rsid w:val="00EA54F4"/>
    <w:rsid w:val="00EA568E"/>
    <w:rsid w:val="00EA5A42"/>
    <w:rsid w:val="00EA5E0F"/>
    <w:rsid w:val="00EA603B"/>
    <w:rsid w:val="00EA61B1"/>
    <w:rsid w:val="00EA622C"/>
    <w:rsid w:val="00EA62D6"/>
    <w:rsid w:val="00EA675E"/>
    <w:rsid w:val="00EA6B39"/>
    <w:rsid w:val="00EA6BE2"/>
    <w:rsid w:val="00EA6C67"/>
    <w:rsid w:val="00EA6FE4"/>
    <w:rsid w:val="00EA7173"/>
    <w:rsid w:val="00EA71DB"/>
    <w:rsid w:val="00EA72B2"/>
    <w:rsid w:val="00EA7716"/>
    <w:rsid w:val="00EA77A0"/>
    <w:rsid w:val="00EA7921"/>
    <w:rsid w:val="00EA798D"/>
    <w:rsid w:val="00EA7C87"/>
    <w:rsid w:val="00EA7EBD"/>
    <w:rsid w:val="00EA7EC4"/>
    <w:rsid w:val="00EA7F4C"/>
    <w:rsid w:val="00EB0084"/>
    <w:rsid w:val="00EB0609"/>
    <w:rsid w:val="00EB0669"/>
    <w:rsid w:val="00EB0A42"/>
    <w:rsid w:val="00EB0F25"/>
    <w:rsid w:val="00EB106F"/>
    <w:rsid w:val="00EB12F7"/>
    <w:rsid w:val="00EB13D7"/>
    <w:rsid w:val="00EB179D"/>
    <w:rsid w:val="00EB17EE"/>
    <w:rsid w:val="00EB1A8D"/>
    <w:rsid w:val="00EB1D47"/>
    <w:rsid w:val="00EB20A7"/>
    <w:rsid w:val="00EB2146"/>
    <w:rsid w:val="00EB214A"/>
    <w:rsid w:val="00EB2317"/>
    <w:rsid w:val="00EB2498"/>
    <w:rsid w:val="00EB26C6"/>
    <w:rsid w:val="00EB279B"/>
    <w:rsid w:val="00EB296E"/>
    <w:rsid w:val="00EB2ABB"/>
    <w:rsid w:val="00EB2B18"/>
    <w:rsid w:val="00EB2D31"/>
    <w:rsid w:val="00EB2D4C"/>
    <w:rsid w:val="00EB2E53"/>
    <w:rsid w:val="00EB32BB"/>
    <w:rsid w:val="00EB33A3"/>
    <w:rsid w:val="00EB340A"/>
    <w:rsid w:val="00EB347E"/>
    <w:rsid w:val="00EB3571"/>
    <w:rsid w:val="00EB35A5"/>
    <w:rsid w:val="00EB3639"/>
    <w:rsid w:val="00EB3711"/>
    <w:rsid w:val="00EB37E0"/>
    <w:rsid w:val="00EB38B0"/>
    <w:rsid w:val="00EB39B2"/>
    <w:rsid w:val="00EB3D03"/>
    <w:rsid w:val="00EB3EDC"/>
    <w:rsid w:val="00EB4454"/>
    <w:rsid w:val="00EB476A"/>
    <w:rsid w:val="00EB490E"/>
    <w:rsid w:val="00EB4ACC"/>
    <w:rsid w:val="00EB4F83"/>
    <w:rsid w:val="00EB503B"/>
    <w:rsid w:val="00EB513E"/>
    <w:rsid w:val="00EB5460"/>
    <w:rsid w:val="00EB584C"/>
    <w:rsid w:val="00EB5863"/>
    <w:rsid w:val="00EB598A"/>
    <w:rsid w:val="00EB5D88"/>
    <w:rsid w:val="00EB6040"/>
    <w:rsid w:val="00EB6CF1"/>
    <w:rsid w:val="00EB6D14"/>
    <w:rsid w:val="00EB7307"/>
    <w:rsid w:val="00EB731B"/>
    <w:rsid w:val="00EB76FF"/>
    <w:rsid w:val="00EB772D"/>
    <w:rsid w:val="00EB7798"/>
    <w:rsid w:val="00EB7871"/>
    <w:rsid w:val="00EB79AA"/>
    <w:rsid w:val="00EB79E0"/>
    <w:rsid w:val="00EB7B14"/>
    <w:rsid w:val="00EB7FEC"/>
    <w:rsid w:val="00EC02E8"/>
    <w:rsid w:val="00EC0573"/>
    <w:rsid w:val="00EC077C"/>
    <w:rsid w:val="00EC0A10"/>
    <w:rsid w:val="00EC0A64"/>
    <w:rsid w:val="00EC0E09"/>
    <w:rsid w:val="00EC101E"/>
    <w:rsid w:val="00EC1191"/>
    <w:rsid w:val="00EC1408"/>
    <w:rsid w:val="00EC14B0"/>
    <w:rsid w:val="00EC17A8"/>
    <w:rsid w:val="00EC17D9"/>
    <w:rsid w:val="00EC1866"/>
    <w:rsid w:val="00EC18FC"/>
    <w:rsid w:val="00EC1D60"/>
    <w:rsid w:val="00EC204E"/>
    <w:rsid w:val="00EC21A1"/>
    <w:rsid w:val="00EC249E"/>
    <w:rsid w:val="00EC254E"/>
    <w:rsid w:val="00EC2698"/>
    <w:rsid w:val="00EC2777"/>
    <w:rsid w:val="00EC2BDE"/>
    <w:rsid w:val="00EC2CFF"/>
    <w:rsid w:val="00EC2DFB"/>
    <w:rsid w:val="00EC3370"/>
    <w:rsid w:val="00EC33AC"/>
    <w:rsid w:val="00EC34A2"/>
    <w:rsid w:val="00EC37EE"/>
    <w:rsid w:val="00EC39E1"/>
    <w:rsid w:val="00EC3A6E"/>
    <w:rsid w:val="00EC4335"/>
    <w:rsid w:val="00EC435D"/>
    <w:rsid w:val="00EC450B"/>
    <w:rsid w:val="00EC4904"/>
    <w:rsid w:val="00EC497D"/>
    <w:rsid w:val="00EC4D69"/>
    <w:rsid w:val="00EC4DF6"/>
    <w:rsid w:val="00EC4E88"/>
    <w:rsid w:val="00EC4F90"/>
    <w:rsid w:val="00EC4FA6"/>
    <w:rsid w:val="00EC501C"/>
    <w:rsid w:val="00EC5099"/>
    <w:rsid w:val="00EC51CE"/>
    <w:rsid w:val="00EC52AA"/>
    <w:rsid w:val="00EC5770"/>
    <w:rsid w:val="00EC5855"/>
    <w:rsid w:val="00EC58DF"/>
    <w:rsid w:val="00EC5B35"/>
    <w:rsid w:val="00EC5F2F"/>
    <w:rsid w:val="00EC5F5E"/>
    <w:rsid w:val="00EC617C"/>
    <w:rsid w:val="00EC6483"/>
    <w:rsid w:val="00EC651E"/>
    <w:rsid w:val="00EC65E5"/>
    <w:rsid w:val="00EC692E"/>
    <w:rsid w:val="00EC69DC"/>
    <w:rsid w:val="00EC6C05"/>
    <w:rsid w:val="00EC6C37"/>
    <w:rsid w:val="00EC6CB5"/>
    <w:rsid w:val="00EC6DDC"/>
    <w:rsid w:val="00EC6E7A"/>
    <w:rsid w:val="00EC705C"/>
    <w:rsid w:val="00EC72E1"/>
    <w:rsid w:val="00EC745E"/>
    <w:rsid w:val="00EC775C"/>
    <w:rsid w:val="00EC7987"/>
    <w:rsid w:val="00EC79BC"/>
    <w:rsid w:val="00EC7A9C"/>
    <w:rsid w:val="00EC7B5F"/>
    <w:rsid w:val="00EC7C2E"/>
    <w:rsid w:val="00EC7C66"/>
    <w:rsid w:val="00EC7EAF"/>
    <w:rsid w:val="00ECDEB6"/>
    <w:rsid w:val="00ED012C"/>
    <w:rsid w:val="00ED0213"/>
    <w:rsid w:val="00ED021B"/>
    <w:rsid w:val="00ED04A8"/>
    <w:rsid w:val="00ED063F"/>
    <w:rsid w:val="00ED0CCC"/>
    <w:rsid w:val="00ED1327"/>
    <w:rsid w:val="00ED15B9"/>
    <w:rsid w:val="00ED15E0"/>
    <w:rsid w:val="00ED1C73"/>
    <w:rsid w:val="00ED1CEC"/>
    <w:rsid w:val="00ED1D55"/>
    <w:rsid w:val="00ED1E3F"/>
    <w:rsid w:val="00ED218B"/>
    <w:rsid w:val="00ED220E"/>
    <w:rsid w:val="00ED23B0"/>
    <w:rsid w:val="00ED27C3"/>
    <w:rsid w:val="00ED2AE2"/>
    <w:rsid w:val="00ED2C5A"/>
    <w:rsid w:val="00ED2F3D"/>
    <w:rsid w:val="00ED2F7F"/>
    <w:rsid w:val="00ED308E"/>
    <w:rsid w:val="00ED3382"/>
    <w:rsid w:val="00ED33AE"/>
    <w:rsid w:val="00ED35A0"/>
    <w:rsid w:val="00ED3731"/>
    <w:rsid w:val="00ED3775"/>
    <w:rsid w:val="00ED3A57"/>
    <w:rsid w:val="00ED3B30"/>
    <w:rsid w:val="00ED3BA0"/>
    <w:rsid w:val="00ED3CFE"/>
    <w:rsid w:val="00ED455D"/>
    <w:rsid w:val="00ED4672"/>
    <w:rsid w:val="00ED46F1"/>
    <w:rsid w:val="00ED4804"/>
    <w:rsid w:val="00ED4852"/>
    <w:rsid w:val="00ED4A6D"/>
    <w:rsid w:val="00ED5030"/>
    <w:rsid w:val="00ED51E2"/>
    <w:rsid w:val="00ED52F1"/>
    <w:rsid w:val="00ED55C7"/>
    <w:rsid w:val="00ED568D"/>
    <w:rsid w:val="00ED577A"/>
    <w:rsid w:val="00ED5AB4"/>
    <w:rsid w:val="00ED5ACA"/>
    <w:rsid w:val="00ED5C8B"/>
    <w:rsid w:val="00ED600A"/>
    <w:rsid w:val="00ED60FD"/>
    <w:rsid w:val="00ED62BF"/>
    <w:rsid w:val="00ED65F2"/>
    <w:rsid w:val="00ED664F"/>
    <w:rsid w:val="00ED68CC"/>
    <w:rsid w:val="00ED6B22"/>
    <w:rsid w:val="00ED6B5B"/>
    <w:rsid w:val="00ED6D4A"/>
    <w:rsid w:val="00ED6DA2"/>
    <w:rsid w:val="00ED7181"/>
    <w:rsid w:val="00ED721A"/>
    <w:rsid w:val="00ED738C"/>
    <w:rsid w:val="00ED739D"/>
    <w:rsid w:val="00ED74EC"/>
    <w:rsid w:val="00ED7593"/>
    <w:rsid w:val="00ED77D7"/>
    <w:rsid w:val="00ED7918"/>
    <w:rsid w:val="00ED7CCA"/>
    <w:rsid w:val="00ED7FD3"/>
    <w:rsid w:val="00EE0096"/>
    <w:rsid w:val="00EE029F"/>
    <w:rsid w:val="00EE0390"/>
    <w:rsid w:val="00EE0393"/>
    <w:rsid w:val="00EE047B"/>
    <w:rsid w:val="00EE05A3"/>
    <w:rsid w:val="00EE0807"/>
    <w:rsid w:val="00EE0993"/>
    <w:rsid w:val="00EE09C5"/>
    <w:rsid w:val="00EE0B76"/>
    <w:rsid w:val="00EE0B9F"/>
    <w:rsid w:val="00EE0E29"/>
    <w:rsid w:val="00EE0E5D"/>
    <w:rsid w:val="00EE0FB5"/>
    <w:rsid w:val="00EE0FF8"/>
    <w:rsid w:val="00EE11C2"/>
    <w:rsid w:val="00EE11F7"/>
    <w:rsid w:val="00EE15C2"/>
    <w:rsid w:val="00EE1738"/>
    <w:rsid w:val="00EE17CE"/>
    <w:rsid w:val="00EE2009"/>
    <w:rsid w:val="00EE223B"/>
    <w:rsid w:val="00EE22F1"/>
    <w:rsid w:val="00EE2582"/>
    <w:rsid w:val="00EE262E"/>
    <w:rsid w:val="00EE2736"/>
    <w:rsid w:val="00EE2A61"/>
    <w:rsid w:val="00EE2CAD"/>
    <w:rsid w:val="00EE2CC8"/>
    <w:rsid w:val="00EE2E03"/>
    <w:rsid w:val="00EE2E0B"/>
    <w:rsid w:val="00EE2F65"/>
    <w:rsid w:val="00EE326F"/>
    <w:rsid w:val="00EE3663"/>
    <w:rsid w:val="00EE368D"/>
    <w:rsid w:val="00EE387C"/>
    <w:rsid w:val="00EE3C06"/>
    <w:rsid w:val="00EE3D14"/>
    <w:rsid w:val="00EE3D2F"/>
    <w:rsid w:val="00EE41C4"/>
    <w:rsid w:val="00EE41C9"/>
    <w:rsid w:val="00EE464B"/>
    <w:rsid w:val="00EE47C2"/>
    <w:rsid w:val="00EE487D"/>
    <w:rsid w:val="00EE488F"/>
    <w:rsid w:val="00EE4A6D"/>
    <w:rsid w:val="00EE4AC0"/>
    <w:rsid w:val="00EE4BD9"/>
    <w:rsid w:val="00EE4CAC"/>
    <w:rsid w:val="00EE4D98"/>
    <w:rsid w:val="00EE5387"/>
    <w:rsid w:val="00EE5393"/>
    <w:rsid w:val="00EE54B8"/>
    <w:rsid w:val="00EE56CC"/>
    <w:rsid w:val="00EE56CD"/>
    <w:rsid w:val="00EE5840"/>
    <w:rsid w:val="00EE588C"/>
    <w:rsid w:val="00EE5A27"/>
    <w:rsid w:val="00EE5A53"/>
    <w:rsid w:val="00EE5CD3"/>
    <w:rsid w:val="00EE5D31"/>
    <w:rsid w:val="00EE6089"/>
    <w:rsid w:val="00EE6358"/>
    <w:rsid w:val="00EE635A"/>
    <w:rsid w:val="00EE66EC"/>
    <w:rsid w:val="00EE6E77"/>
    <w:rsid w:val="00EE6FF1"/>
    <w:rsid w:val="00EE709C"/>
    <w:rsid w:val="00EE7214"/>
    <w:rsid w:val="00EE7290"/>
    <w:rsid w:val="00EE73B7"/>
    <w:rsid w:val="00EE76A9"/>
    <w:rsid w:val="00EE799E"/>
    <w:rsid w:val="00EE7CA8"/>
    <w:rsid w:val="00EE7E50"/>
    <w:rsid w:val="00EE7F47"/>
    <w:rsid w:val="00EE7FA7"/>
    <w:rsid w:val="00EF002D"/>
    <w:rsid w:val="00EF02D2"/>
    <w:rsid w:val="00EF0322"/>
    <w:rsid w:val="00EF0379"/>
    <w:rsid w:val="00EF044A"/>
    <w:rsid w:val="00EF063E"/>
    <w:rsid w:val="00EF06DF"/>
    <w:rsid w:val="00EF094D"/>
    <w:rsid w:val="00EF0D27"/>
    <w:rsid w:val="00EF0F97"/>
    <w:rsid w:val="00EF1093"/>
    <w:rsid w:val="00EF11AF"/>
    <w:rsid w:val="00EF146E"/>
    <w:rsid w:val="00EF1AD4"/>
    <w:rsid w:val="00EF1FCB"/>
    <w:rsid w:val="00EF21C3"/>
    <w:rsid w:val="00EF2758"/>
    <w:rsid w:val="00EF27FB"/>
    <w:rsid w:val="00EF2B6B"/>
    <w:rsid w:val="00EF2C14"/>
    <w:rsid w:val="00EF2C54"/>
    <w:rsid w:val="00EF2D5D"/>
    <w:rsid w:val="00EF2D70"/>
    <w:rsid w:val="00EF2DB1"/>
    <w:rsid w:val="00EF2E6B"/>
    <w:rsid w:val="00EF33F4"/>
    <w:rsid w:val="00EF349E"/>
    <w:rsid w:val="00EF34BE"/>
    <w:rsid w:val="00EF36F3"/>
    <w:rsid w:val="00EF385A"/>
    <w:rsid w:val="00EF38D9"/>
    <w:rsid w:val="00EF3F54"/>
    <w:rsid w:val="00EF41F7"/>
    <w:rsid w:val="00EF4497"/>
    <w:rsid w:val="00EF4971"/>
    <w:rsid w:val="00EF4980"/>
    <w:rsid w:val="00EF4D7E"/>
    <w:rsid w:val="00EF5187"/>
    <w:rsid w:val="00EF522B"/>
    <w:rsid w:val="00EF54D1"/>
    <w:rsid w:val="00EF578F"/>
    <w:rsid w:val="00EF5902"/>
    <w:rsid w:val="00EF5ACC"/>
    <w:rsid w:val="00EF5C0D"/>
    <w:rsid w:val="00EF5D5D"/>
    <w:rsid w:val="00EF5EA3"/>
    <w:rsid w:val="00EF5F2A"/>
    <w:rsid w:val="00EF6020"/>
    <w:rsid w:val="00EF623E"/>
    <w:rsid w:val="00EF6326"/>
    <w:rsid w:val="00EF657E"/>
    <w:rsid w:val="00EF6630"/>
    <w:rsid w:val="00EF6726"/>
    <w:rsid w:val="00EF677C"/>
    <w:rsid w:val="00EF67BB"/>
    <w:rsid w:val="00EF6BBC"/>
    <w:rsid w:val="00EF71C6"/>
    <w:rsid w:val="00EF7238"/>
    <w:rsid w:val="00EF72F9"/>
    <w:rsid w:val="00EF753C"/>
    <w:rsid w:val="00EF7786"/>
    <w:rsid w:val="00EF7793"/>
    <w:rsid w:val="00EF7794"/>
    <w:rsid w:val="00EF7965"/>
    <w:rsid w:val="00EF7BD4"/>
    <w:rsid w:val="00EF7D65"/>
    <w:rsid w:val="00F00171"/>
    <w:rsid w:val="00F0021E"/>
    <w:rsid w:val="00F0030E"/>
    <w:rsid w:val="00F00568"/>
    <w:rsid w:val="00F00616"/>
    <w:rsid w:val="00F00B12"/>
    <w:rsid w:val="00F00C69"/>
    <w:rsid w:val="00F00CD1"/>
    <w:rsid w:val="00F0144E"/>
    <w:rsid w:val="00F0145A"/>
    <w:rsid w:val="00F01525"/>
    <w:rsid w:val="00F01670"/>
    <w:rsid w:val="00F01ADD"/>
    <w:rsid w:val="00F01D16"/>
    <w:rsid w:val="00F01E6B"/>
    <w:rsid w:val="00F0208A"/>
    <w:rsid w:val="00F0215F"/>
    <w:rsid w:val="00F0220B"/>
    <w:rsid w:val="00F0241C"/>
    <w:rsid w:val="00F02545"/>
    <w:rsid w:val="00F02832"/>
    <w:rsid w:val="00F028BF"/>
    <w:rsid w:val="00F0306C"/>
    <w:rsid w:val="00F031EE"/>
    <w:rsid w:val="00F033B8"/>
    <w:rsid w:val="00F03CB2"/>
    <w:rsid w:val="00F03EB9"/>
    <w:rsid w:val="00F042E3"/>
    <w:rsid w:val="00F056AB"/>
    <w:rsid w:val="00F05759"/>
    <w:rsid w:val="00F05F2A"/>
    <w:rsid w:val="00F06249"/>
    <w:rsid w:val="00F0624F"/>
    <w:rsid w:val="00F062B2"/>
    <w:rsid w:val="00F063E0"/>
    <w:rsid w:val="00F064EC"/>
    <w:rsid w:val="00F064FD"/>
    <w:rsid w:val="00F0685F"/>
    <w:rsid w:val="00F069A9"/>
    <w:rsid w:val="00F06C31"/>
    <w:rsid w:val="00F07494"/>
    <w:rsid w:val="00F0752F"/>
    <w:rsid w:val="00F07A61"/>
    <w:rsid w:val="00F07AEC"/>
    <w:rsid w:val="00F07BAE"/>
    <w:rsid w:val="00F07C44"/>
    <w:rsid w:val="00F07F39"/>
    <w:rsid w:val="00F100FE"/>
    <w:rsid w:val="00F1024C"/>
    <w:rsid w:val="00F1031C"/>
    <w:rsid w:val="00F10978"/>
    <w:rsid w:val="00F10A40"/>
    <w:rsid w:val="00F10CB9"/>
    <w:rsid w:val="00F10CFA"/>
    <w:rsid w:val="00F110CD"/>
    <w:rsid w:val="00F110D5"/>
    <w:rsid w:val="00F1150C"/>
    <w:rsid w:val="00F1150D"/>
    <w:rsid w:val="00F1164F"/>
    <w:rsid w:val="00F11845"/>
    <w:rsid w:val="00F11B6E"/>
    <w:rsid w:val="00F11F69"/>
    <w:rsid w:val="00F1208D"/>
    <w:rsid w:val="00F120D3"/>
    <w:rsid w:val="00F1232F"/>
    <w:rsid w:val="00F12351"/>
    <w:rsid w:val="00F124E4"/>
    <w:rsid w:val="00F12680"/>
    <w:rsid w:val="00F12691"/>
    <w:rsid w:val="00F127D4"/>
    <w:rsid w:val="00F12B12"/>
    <w:rsid w:val="00F12F5D"/>
    <w:rsid w:val="00F12FAE"/>
    <w:rsid w:val="00F12FD3"/>
    <w:rsid w:val="00F1307F"/>
    <w:rsid w:val="00F1366A"/>
    <w:rsid w:val="00F1368B"/>
    <w:rsid w:val="00F138F9"/>
    <w:rsid w:val="00F13A1A"/>
    <w:rsid w:val="00F14139"/>
    <w:rsid w:val="00F14160"/>
    <w:rsid w:val="00F141BC"/>
    <w:rsid w:val="00F14386"/>
    <w:rsid w:val="00F14582"/>
    <w:rsid w:val="00F1490F"/>
    <w:rsid w:val="00F15193"/>
    <w:rsid w:val="00F15396"/>
    <w:rsid w:val="00F154A4"/>
    <w:rsid w:val="00F15567"/>
    <w:rsid w:val="00F1583B"/>
    <w:rsid w:val="00F158C4"/>
    <w:rsid w:val="00F15A41"/>
    <w:rsid w:val="00F15C3C"/>
    <w:rsid w:val="00F15E87"/>
    <w:rsid w:val="00F15EDC"/>
    <w:rsid w:val="00F1644C"/>
    <w:rsid w:val="00F164F4"/>
    <w:rsid w:val="00F16739"/>
    <w:rsid w:val="00F16D18"/>
    <w:rsid w:val="00F16DE2"/>
    <w:rsid w:val="00F17309"/>
    <w:rsid w:val="00F173E9"/>
    <w:rsid w:val="00F179D9"/>
    <w:rsid w:val="00F17C4E"/>
    <w:rsid w:val="00F2052B"/>
    <w:rsid w:val="00F205D1"/>
    <w:rsid w:val="00F20671"/>
    <w:rsid w:val="00F206D5"/>
    <w:rsid w:val="00F206F3"/>
    <w:rsid w:val="00F20DEF"/>
    <w:rsid w:val="00F216C6"/>
    <w:rsid w:val="00F21725"/>
    <w:rsid w:val="00F2186F"/>
    <w:rsid w:val="00F218CE"/>
    <w:rsid w:val="00F21A44"/>
    <w:rsid w:val="00F21B10"/>
    <w:rsid w:val="00F21FB1"/>
    <w:rsid w:val="00F22183"/>
    <w:rsid w:val="00F2227A"/>
    <w:rsid w:val="00F22456"/>
    <w:rsid w:val="00F22457"/>
    <w:rsid w:val="00F2260F"/>
    <w:rsid w:val="00F22611"/>
    <w:rsid w:val="00F22896"/>
    <w:rsid w:val="00F22B37"/>
    <w:rsid w:val="00F22C55"/>
    <w:rsid w:val="00F22DD3"/>
    <w:rsid w:val="00F2313B"/>
    <w:rsid w:val="00F234FA"/>
    <w:rsid w:val="00F23689"/>
    <w:rsid w:val="00F236D6"/>
    <w:rsid w:val="00F23C35"/>
    <w:rsid w:val="00F23C96"/>
    <w:rsid w:val="00F23E50"/>
    <w:rsid w:val="00F23F18"/>
    <w:rsid w:val="00F2413A"/>
    <w:rsid w:val="00F242AD"/>
    <w:rsid w:val="00F24670"/>
    <w:rsid w:val="00F246CD"/>
    <w:rsid w:val="00F247F2"/>
    <w:rsid w:val="00F2489F"/>
    <w:rsid w:val="00F24C1D"/>
    <w:rsid w:val="00F24CBD"/>
    <w:rsid w:val="00F25005"/>
    <w:rsid w:val="00F2505F"/>
    <w:rsid w:val="00F2518F"/>
    <w:rsid w:val="00F2526E"/>
    <w:rsid w:val="00F252A8"/>
    <w:rsid w:val="00F252FE"/>
    <w:rsid w:val="00F2547C"/>
    <w:rsid w:val="00F25590"/>
    <w:rsid w:val="00F255D9"/>
    <w:rsid w:val="00F257C3"/>
    <w:rsid w:val="00F2581D"/>
    <w:rsid w:val="00F25844"/>
    <w:rsid w:val="00F25987"/>
    <w:rsid w:val="00F2614F"/>
    <w:rsid w:val="00F262D2"/>
    <w:rsid w:val="00F265F7"/>
    <w:rsid w:val="00F26853"/>
    <w:rsid w:val="00F269D3"/>
    <w:rsid w:val="00F26AA8"/>
    <w:rsid w:val="00F26C89"/>
    <w:rsid w:val="00F26F37"/>
    <w:rsid w:val="00F26FC4"/>
    <w:rsid w:val="00F26FDA"/>
    <w:rsid w:val="00F276EC"/>
    <w:rsid w:val="00F27836"/>
    <w:rsid w:val="00F27B48"/>
    <w:rsid w:val="00F27B9D"/>
    <w:rsid w:val="00F27BE5"/>
    <w:rsid w:val="00F27C9A"/>
    <w:rsid w:val="00F27F1E"/>
    <w:rsid w:val="00F27FA6"/>
    <w:rsid w:val="00F27FFB"/>
    <w:rsid w:val="00F30383"/>
    <w:rsid w:val="00F30538"/>
    <w:rsid w:val="00F30607"/>
    <w:rsid w:val="00F30968"/>
    <w:rsid w:val="00F30B84"/>
    <w:rsid w:val="00F31203"/>
    <w:rsid w:val="00F312A1"/>
    <w:rsid w:val="00F313B6"/>
    <w:rsid w:val="00F31538"/>
    <w:rsid w:val="00F3159C"/>
    <w:rsid w:val="00F31724"/>
    <w:rsid w:val="00F317CB"/>
    <w:rsid w:val="00F317DA"/>
    <w:rsid w:val="00F31B58"/>
    <w:rsid w:val="00F31DB5"/>
    <w:rsid w:val="00F31FE7"/>
    <w:rsid w:val="00F32129"/>
    <w:rsid w:val="00F32453"/>
    <w:rsid w:val="00F324AF"/>
    <w:rsid w:val="00F32505"/>
    <w:rsid w:val="00F3270B"/>
    <w:rsid w:val="00F32A88"/>
    <w:rsid w:val="00F32BB1"/>
    <w:rsid w:val="00F32FDA"/>
    <w:rsid w:val="00F332F2"/>
    <w:rsid w:val="00F33862"/>
    <w:rsid w:val="00F33A2B"/>
    <w:rsid w:val="00F33DC8"/>
    <w:rsid w:val="00F340EF"/>
    <w:rsid w:val="00F34129"/>
    <w:rsid w:val="00F341DC"/>
    <w:rsid w:val="00F34218"/>
    <w:rsid w:val="00F34444"/>
    <w:rsid w:val="00F344A2"/>
    <w:rsid w:val="00F344FE"/>
    <w:rsid w:val="00F3456A"/>
    <w:rsid w:val="00F34623"/>
    <w:rsid w:val="00F346BA"/>
    <w:rsid w:val="00F34720"/>
    <w:rsid w:val="00F34792"/>
    <w:rsid w:val="00F34849"/>
    <w:rsid w:val="00F34915"/>
    <w:rsid w:val="00F34A92"/>
    <w:rsid w:val="00F34B6A"/>
    <w:rsid w:val="00F34E29"/>
    <w:rsid w:val="00F34F6B"/>
    <w:rsid w:val="00F35032"/>
    <w:rsid w:val="00F358AD"/>
    <w:rsid w:val="00F35C06"/>
    <w:rsid w:val="00F35CD3"/>
    <w:rsid w:val="00F35E90"/>
    <w:rsid w:val="00F36555"/>
    <w:rsid w:val="00F36A36"/>
    <w:rsid w:val="00F36DD6"/>
    <w:rsid w:val="00F37027"/>
    <w:rsid w:val="00F370D3"/>
    <w:rsid w:val="00F37247"/>
    <w:rsid w:val="00F372BB"/>
    <w:rsid w:val="00F376EB"/>
    <w:rsid w:val="00F378F1"/>
    <w:rsid w:val="00F37A56"/>
    <w:rsid w:val="00F37D22"/>
    <w:rsid w:val="00F37ED2"/>
    <w:rsid w:val="00F4011B"/>
    <w:rsid w:val="00F403A1"/>
    <w:rsid w:val="00F403DB"/>
    <w:rsid w:val="00F4065A"/>
    <w:rsid w:val="00F4070F"/>
    <w:rsid w:val="00F4074B"/>
    <w:rsid w:val="00F40AD2"/>
    <w:rsid w:val="00F40C95"/>
    <w:rsid w:val="00F4119F"/>
    <w:rsid w:val="00F41293"/>
    <w:rsid w:val="00F41312"/>
    <w:rsid w:val="00F418BC"/>
    <w:rsid w:val="00F41CA8"/>
    <w:rsid w:val="00F41CD1"/>
    <w:rsid w:val="00F41E0C"/>
    <w:rsid w:val="00F421F0"/>
    <w:rsid w:val="00F4232E"/>
    <w:rsid w:val="00F42500"/>
    <w:rsid w:val="00F4275C"/>
    <w:rsid w:val="00F42BA4"/>
    <w:rsid w:val="00F42F38"/>
    <w:rsid w:val="00F431BF"/>
    <w:rsid w:val="00F43412"/>
    <w:rsid w:val="00F434B2"/>
    <w:rsid w:val="00F4366E"/>
    <w:rsid w:val="00F43671"/>
    <w:rsid w:val="00F436CB"/>
    <w:rsid w:val="00F43ABC"/>
    <w:rsid w:val="00F43BA9"/>
    <w:rsid w:val="00F4415D"/>
    <w:rsid w:val="00F4436D"/>
    <w:rsid w:val="00F443C1"/>
    <w:rsid w:val="00F444EF"/>
    <w:rsid w:val="00F44D15"/>
    <w:rsid w:val="00F44DA8"/>
    <w:rsid w:val="00F4504A"/>
    <w:rsid w:val="00F45192"/>
    <w:rsid w:val="00F455E7"/>
    <w:rsid w:val="00F4560D"/>
    <w:rsid w:val="00F45693"/>
    <w:rsid w:val="00F457E9"/>
    <w:rsid w:val="00F4583E"/>
    <w:rsid w:val="00F45CB7"/>
    <w:rsid w:val="00F45E4A"/>
    <w:rsid w:val="00F45EE9"/>
    <w:rsid w:val="00F4644B"/>
    <w:rsid w:val="00F46576"/>
    <w:rsid w:val="00F4657F"/>
    <w:rsid w:val="00F465D6"/>
    <w:rsid w:val="00F46F8E"/>
    <w:rsid w:val="00F47A64"/>
    <w:rsid w:val="00F47FA8"/>
    <w:rsid w:val="00F50237"/>
    <w:rsid w:val="00F50544"/>
    <w:rsid w:val="00F50585"/>
    <w:rsid w:val="00F50B4B"/>
    <w:rsid w:val="00F50D2D"/>
    <w:rsid w:val="00F50D5B"/>
    <w:rsid w:val="00F50DAB"/>
    <w:rsid w:val="00F5177C"/>
    <w:rsid w:val="00F517DA"/>
    <w:rsid w:val="00F519D3"/>
    <w:rsid w:val="00F51A8D"/>
    <w:rsid w:val="00F51D1D"/>
    <w:rsid w:val="00F51E07"/>
    <w:rsid w:val="00F52038"/>
    <w:rsid w:val="00F52100"/>
    <w:rsid w:val="00F5219B"/>
    <w:rsid w:val="00F52339"/>
    <w:rsid w:val="00F52776"/>
    <w:rsid w:val="00F5277A"/>
    <w:rsid w:val="00F52943"/>
    <w:rsid w:val="00F52988"/>
    <w:rsid w:val="00F52A00"/>
    <w:rsid w:val="00F531EA"/>
    <w:rsid w:val="00F532A4"/>
    <w:rsid w:val="00F532E8"/>
    <w:rsid w:val="00F532ED"/>
    <w:rsid w:val="00F53399"/>
    <w:rsid w:val="00F5345B"/>
    <w:rsid w:val="00F534C7"/>
    <w:rsid w:val="00F53720"/>
    <w:rsid w:val="00F53751"/>
    <w:rsid w:val="00F537FF"/>
    <w:rsid w:val="00F53A61"/>
    <w:rsid w:val="00F53B0D"/>
    <w:rsid w:val="00F53D39"/>
    <w:rsid w:val="00F544CD"/>
    <w:rsid w:val="00F5478C"/>
    <w:rsid w:val="00F547A3"/>
    <w:rsid w:val="00F5482F"/>
    <w:rsid w:val="00F54882"/>
    <w:rsid w:val="00F54D99"/>
    <w:rsid w:val="00F54E36"/>
    <w:rsid w:val="00F54E57"/>
    <w:rsid w:val="00F55106"/>
    <w:rsid w:val="00F55192"/>
    <w:rsid w:val="00F555F2"/>
    <w:rsid w:val="00F55764"/>
    <w:rsid w:val="00F55769"/>
    <w:rsid w:val="00F55920"/>
    <w:rsid w:val="00F559EF"/>
    <w:rsid w:val="00F55BC8"/>
    <w:rsid w:val="00F55C8A"/>
    <w:rsid w:val="00F55E04"/>
    <w:rsid w:val="00F55EDD"/>
    <w:rsid w:val="00F560FE"/>
    <w:rsid w:val="00F56384"/>
    <w:rsid w:val="00F564F0"/>
    <w:rsid w:val="00F5651F"/>
    <w:rsid w:val="00F56868"/>
    <w:rsid w:val="00F56CCB"/>
    <w:rsid w:val="00F5705D"/>
    <w:rsid w:val="00F5709A"/>
    <w:rsid w:val="00F570A3"/>
    <w:rsid w:val="00F570A7"/>
    <w:rsid w:val="00F573B6"/>
    <w:rsid w:val="00F577FA"/>
    <w:rsid w:val="00F57903"/>
    <w:rsid w:val="00F57E97"/>
    <w:rsid w:val="00F60056"/>
    <w:rsid w:val="00F600D6"/>
    <w:rsid w:val="00F606B3"/>
    <w:rsid w:val="00F608D2"/>
    <w:rsid w:val="00F60B45"/>
    <w:rsid w:val="00F60CD6"/>
    <w:rsid w:val="00F60D2B"/>
    <w:rsid w:val="00F610CB"/>
    <w:rsid w:val="00F6111C"/>
    <w:rsid w:val="00F6123C"/>
    <w:rsid w:val="00F612DE"/>
    <w:rsid w:val="00F614C0"/>
    <w:rsid w:val="00F61647"/>
    <w:rsid w:val="00F6167D"/>
    <w:rsid w:val="00F61847"/>
    <w:rsid w:val="00F618DD"/>
    <w:rsid w:val="00F61928"/>
    <w:rsid w:val="00F623F8"/>
    <w:rsid w:val="00F62407"/>
    <w:rsid w:val="00F62723"/>
    <w:rsid w:val="00F629B6"/>
    <w:rsid w:val="00F62B56"/>
    <w:rsid w:val="00F62D8E"/>
    <w:rsid w:val="00F62EB3"/>
    <w:rsid w:val="00F63102"/>
    <w:rsid w:val="00F631F4"/>
    <w:rsid w:val="00F63471"/>
    <w:rsid w:val="00F636CA"/>
    <w:rsid w:val="00F64191"/>
    <w:rsid w:val="00F641DF"/>
    <w:rsid w:val="00F64279"/>
    <w:rsid w:val="00F643E5"/>
    <w:rsid w:val="00F64999"/>
    <w:rsid w:val="00F64B40"/>
    <w:rsid w:val="00F64C94"/>
    <w:rsid w:val="00F64E3F"/>
    <w:rsid w:val="00F65052"/>
    <w:rsid w:val="00F65184"/>
    <w:rsid w:val="00F6534E"/>
    <w:rsid w:val="00F654EB"/>
    <w:rsid w:val="00F6555A"/>
    <w:rsid w:val="00F657C6"/>
    <w:rsid w:val="00F657CF"/>
    <w:rsid w:val="00F65808"/>
    <w:rsid w:val="00F6587D"/>
    <w:rsid w:val="00F65A0F"/>
    <w:rsid w:val="00F65E93"/>
    <w:rsid w:val="00F6608F"/>
    <w:rsid w:val="00F667EF"/>
    <w:rsid w:val="00F66A00"/>
    <w:rsid w:val="00F66CFB"/>
    <w:rsid w:val="00F66E51"/>
    <w:rsid w:val="00F67122"/>
    <w:rsid w:val="00F673A2"/>
    <w:rsid w:val="00F6751A"/>
    <w:rsid w:val="00F679CF"/>
    <w:rsid w:val="00F67EF9"/>
    <w:rsid w:val="00F704E0"/>
    <w:rsid w:val="00F704E5"/>
    <w:rsid w:val="00F70852"/>
    <w:rsid w:val="00F70BB6"/>
    <w:rsid w:val="00F70BC9"/>
    <w:rsid w:val="00F70C73"/>
    <w:rsid w:val="00F70F29"/>
    <w:rsid w:val="00F70FF4"/>
    <w:rsid w:val="00F71169"/>
    <w:rsid w:val="00F71265"/>
    <w:rsid w:val="00F713A3"/>
    <w:rsid w:val="00F713E0"/>
    <w:rsid w:val="00F71418"/>
    <w:rsid w:val="00F71527"/>
    <w:rsid w:val="00F7157A"/>
    <w:rsid w:val="00F71A8F"/>
    <w:rsid w:val="00F71EC1"/>
    <w:rsid w:val="00F71EF7"/>
    <w:rsid w:val="00F720FF"/>
    <w:rsid w:val="00F7225B"/>
    <w:rsid w:val="00F72380"/>
    <w:rsid w:val="00F724DC"/>
    <w:rsid w:val="00F72745"/>
    <w:rsid w:val="00F7289D"/>
    <w:rsid w:val="00F7300C"/>
    <w:rsid w:val="00F7301B"/>
    <w:rsid w:val="00F73034"/>
    <w:rsid w:val="00F73310"/>
    <w:rsid w:val="00F73744"/>
    <w:rsid w:val="00F73750"/>
    <w:rsid w:val="00F737C0"/>
    <w:rsid w:val="00F738F2"/>
    <w:rsid w:val="00F739B0"/>
    <w:rsid w:val="00F73F9F"/>
    <w:rsid w:val="00F7418B"/>
    <w:rsid w:val="00F74209"/>
    <w:rsid w:val="00F74297"/>
    <w:rsid w:val="00F7443A"/>
    <w:rsid w:val="00F74800"/>
    <w:rsid w:val="00F74A79"/>
    <w:rsid w:val="00F74DD5"/>
    <w:rsid w:val="00F74F0C"/>
    <w:rsid w:val="00F7518F"/>
    <w:rsid w:val="00F75330"/>
    <w:rsid w:val="00F759A7"/>
    <w:rsid w:val="00F75B66"/>
    <w:rsid w:val="00F75BA1"/>
    <w:rsid w:val="00F75E4A"/>
    <w:rsid w:val="00F76038"/>
    <w:rsid w:val="00F761D9"/>
    <w:rsid w:val="00F76752"/>
    <w:rsid w:val="00F7683C"/>
    <w:rsid w:val="00F768D0"/>
    <w:rsid w:val="00F76BD9"/>
    <w:rsid w:val="00F77256"/>
    <w:rsid w:val="00F77385"/>
    <w:rsid w:val="00F773FB"/>
    <w:rsid w:val="00F77401"/>
    <w:rsid w:val="00F77516"/>
    <w:rsid w:val="00F77844"/>
    <w:rsid w:val="00F7796B"/>
    <w:rsid w:val="00F77AFA"/>
    <w:rsid w:val="00F77B82"/>
    <w:rsid w:val="00F77FB4"/>
    <w:rsid w:val="00F80082"/>
    <w:rsid w:val="00F802EE"/>
    <w:rsid w:val="00F80318"/>
    <w:rsid w:val="00F803D0"/>
    <w:rsid w:val="00F8041F"/>
    <w:rsid w:val="00F80659"/>
    <w:rsid w:val="00F806A2"/>
    <w:rsid w:val="00F80703"/>
    <w:rsid w:val="00F807E3"/>
    <w:rsid w:val="00F80948"/>
    <w:rsid w:val="00F80EC6"/>
    <w:rsid w:val="00F81186"/>
    <w:rsid w:val="00F81263"/>
    <w:rsid w:val="00F81284"/>
    <w:rsid w:val="00F81387"/>
    <w:rsid w:val="00F815CD"/>
    <w:rsid w:val="00F81654"/>
    <w:rsid w:val="00F81951"/>
    <w:rsid w:val="00F8199B"/>
    <w:rsid w:val="00F81A7F"/>
    <w:rsid w:val="00F81CD8"/>
    <w:rsid w:val="00F8209B"/>
    <w:rsid w:val="00F82134"/>
    <w:rsid w:val="00F822E3"/>
    <w:rsid w:val="00F823A2"/>
    <w:rsid w:val="00F82417"/>
    <w:rsid w:val="00F82866"/>
    <w:rsid w:val="00F82A91"/>
    <w:rsid w:val="00F82ABE"/>
    <w:rsid w:val="00F82B7D"/>
    <w:rsid w:val="00F82E9D"/>
    <w:rsid w:val="00F83152"/>
    <w:rsid w:val="00F83231"/>
    <w:rsid w:val="00F83519"/>
    <w:rsid w:val="00F83552"/>
    <w:rsid w:val="00F839F8"/>
    <w:rsid w:val="00F83C47"/>
    <w:rsid w:val="00F83C70"/>
    <w:rsid w:val="00F83EC8"/>
    <w:rsid w:val="00F84177"/>
    <w:rsid w:val="00F841FB"/>
    <w:rsid w:val="00F84421"/>
    <w:rsid w:val="00F8449B"/>
    <w:rsid w:val="00F845F6"/>
    <w:rsid w:val="00F84611"/>
    <w:rsid w:val="00F84A59"/>
    <w:rsid w:val="00F84B44"/>
    <w:rsid w:val="00F85669"/>
    <w:rsid w:val="00F85691"/>
    <w:rsid w:val="00F85B0B"/>
    <w:rsid w:val="00F85CDF"/>
    <w:rsid w:val="00F85DC1"/>
    <w:rsid w:val="00F86348"/>
    <w:rsid w:val="00F863F2"/>
    <w:rsid w:val="00F86919"/>
    <w:rsid w:val="00F86939"/>
    <w:rsid w:val="00F86C65"/>
    <w:rsid w:val="00F86E18"/>
    <w:rsid w:val="00F86FFE"/>
    <w:rsid w:val="00F87032"/>
    <w:rsid w:val="00F87094"/>
    <w:rsid w:val="00F87648"/>
    <w:rsid w:val="00F876AA"/>
    <w:rsid w:val="00F876B4"/>
    <w:rsid w:val="00F878F2"/>
    <w:rsid w:val="00F87A34"/>
    <w:rsid w:val="00F87AB3"/>
    <w:rsid w:val="00F87D90"/>
    <w:rsid w:val="00F87EC8"/>
    <w:rsid w:val="00F900DA"/>
    <w:rsid w:val="00F9016E"/>
    <w:rsid w:val="00F90238"/>
    <w:rsid w:val="00F90284"/>
    <w:rsid w:val="00F904B6"/>
    <w:rsid w:val="00F90A36"/>
    <w:rsid w:val="00F90C83"/>
    <w:rsid w:val="00F90E20"/>
    <w:rsid w:val="00F910D8"/>
    <w:rsid w:val="00F9110E"/>
    <w:rsid w:val="00F913DC"/>
    <w:rsid w:val="00F91635"/>
    <w:rsid w:val="00F91643"/>
    <w:rsid w:val="00F916E9"/>
    <w:rsid w:val="00F91769"/>
    <w:rsid w:val="00F91862"/>
    <w:rsid w:val="00F91D5E"/>
    <w:rsid w:val="00F91D86"/>
    <w:rsid w:val="00F91DDA"/>
    <w:rsid w:val="00F92246"/>
    <w:rsid w:val="00F9251D"/>
    <w:rsid w:val="00F9252D"/>
    <w:rsid w:val="00F92611"/>
    <w:rsid w:val="00F9397A"/>
    <w:rsid w:val="00F93A37"/>
    <w:rsid w:val="00F93D75"/>
    <w:rsid w:val="00F93F20"/>
    <w:rsid w:val="00F94128"/>
    <w:rsid w:val="00F94182"/>
    <w:rsid w:val="00F941A3"/>
    <w:rsid w:val="00F941BC"/>
    <w:rsid w:val="00F9431F"/>
    <w:rsid w:val="00F944D9"/>
    <w:rsid w:val="00F94723"/>
    <w:rsid w:val="00F94794"/>
    <w:rsid w:val="00F9482F"/>
    <w:rsid w:val="00F948C5"/>
    <w:rsid w:val="00F94B14"/>
    <w:rsid w:val="00F94DB3"/>
    <w:rsid w:val="00F94EA3"/>
    <w:rsid w:val="00F95519"/>
    <w:rsid w:val="00F958D1"/>
    <w:rsid w:val="00F958F2"/>
    <w:rsid w:val="00F95A19"/>
    <w:rsid w:val="00F95E53"/>
    <w:rsid w:val="00F96143"/>
    <w:rsid w:val="00F96500"/>
    <w:rsid w:val="00F967F5"/>
    <w:rsid w:val="00F96B97"/>
    <w:rsid w:val="00F96DB9"/>
    <w:rsid w:val="00F975FB"/>
    <w:rsid w:val="00F9792B"/>
    <w:rsid w:val="00F979D9"/>
    <w:rsid w:val="00F97B38"/>
    <w:rsid w:val="00F97CF8"/>
    <w:rsid w:val="00F97DC4"/>
    <w:rsid w:val="00F97F04"/>
    <w:rsid w:val="00F97F12"/>
    <w:rsid w:val="00FA0119"/>
    <w:rsid w:val="00FA0440"/>
    <w:rsid w:val="00FA0732"/>
    <w:rsid w:val="00FA0C2D"/>
    <w:rsid w:val="00FA1112"/>
    <w:rsid w:val="00FA1230"/>
    <w:rsid w:val="00FA159C"/>
    <w:rsid w:val="00FA17F4"/>
    <w:rsid w:val="00FA1C23"/>
    <w:rsid w:val="00FA20E0"/>
    <w:rsid w:val="00FA22D6"/>
    <w:rsid w:val="00FA23F4"/>
    <w:rsid w:val="00FA24F0"/>
    <w:rsid w:val="00FA28F6"/>
    <w:rsid w:val="00FA29C5"/>
    <w:rsid w:val="00FA2B3F"/>
    <w:rsid w:val="00FA2B79"/>
    <w:rsid w:val="00FA2C35"/>
    <w:rsid w:val="00FA31E7"/>
    <w:rsid w:val="00FA3390"/>
    <w:rsid w:val="00FA3432"/>
    <w:rsid w:val="00FA35A5"/>
    <w:rsid w:val="00FA3A19"/>
    <w:rsid w:val="00FA3B12"/>
    <w:rsid w:val="00FA3D58"/>
    <w:rsid w:val="00FA3F27"/>
    <w:rsid w:val="00FA40CE"/>
    <w:rsid w:val="00FA413A"/>
    <w:rsid w:val="00FA4144"/>
    <w:rsid w:val="00FA4210"/>
    <w:rsid w:val="00FA4245"/>
    <w:rsid w:val="00FA461F"/>
    <w:rsid w:val="00FA493C"/>
    <w:rsid w:val="00FA4DDF"/>
    <w:rsid w:val="00FA4E9F"/>
    <w:rsid w:val="00FA501A"/>
    <w:rsid w:val="00FA5229"/>
    <w:rsid w:val="00FA53B2"/>
    <w:rsid w:val="00FA56A2"/>
    <w:rsid w:val="00FA57A6"/>
    <w:rsid w:val="00FA5A85"/>
    <w:rsid w:val="00FA5B5C"/>
    <w:rsid w:val="00FA5C71"/>
    <w:rsid w:val="00FA5CD5"/>
    <w:rsid w:val="00FA5D0B"/>
    <w:rsid w:val="00FA5E33"/>
    <w:rsid w:val="00FA5ECB"/>
    <w:rsid w:val="00FA6253"/>
    <w:rsid w:val="00FA63E3"/>
    <w:rsid w:val="00FA645E"/>
    <w:rsid w:val="00FA64A0"/>
    <w:rsid w:val="00FA6640"/>
    <w:rsid w:val="00FA678A"/>
    <w:rsid w:val="00FA6A01"/>
    <w:rsid w:val="00FA6A19"/>
    <w:rsid w:val="00FA6C5A"/>
    <w:rsid w:val="00FA6D8C"/>
    <w:rsid w:val="00FA6E7F"/>
    <w:rsid w:val="00FA7114"/>
    <w:rsid w:val="00FA7390"/>
    <w:rsid w:val="00FA7476"/>
    <w:rsid w:val="00FA7AC3"/>
    <w:rsid w:val="00FA7D74"/>
    <w:rsid w:val="00FA7F29"/>
    <w:rsid w:val="00FA7F7A"/>
    <w:rsid w:val="00FB0372"/>
    <w:rsid w:val="00FB03F9"/>
    <w:rsid w:val="00FB052D"/>
    <w:rsid w:val="00FB0588"/>
    <w:rsid w:val="00FB05EA"/>
    <w:rsid w:val="00FB0AA4"/>
    <w:rsid w:val="00FB0ABD"/>
    <w:rsid w:val="00FB1153"/>
    <w:rsid w:val="00FB11CB"/>
    <w:rsid w:val="00FB12AA"/>
    <w:rsid w:val="00FB152F"/>
    <w:rsid w:val="00FB1688"/>
    <w:rsid w:val="00FB17BD"/>
    <w:rsid w:val="00FB191B"/>
    <w:rsid w:val="00FB1C69"/>
    <w:rsid w:val="00FB1F63"/>
    <w:rsid w:val="00FB2054"/>
    <w:rsid w:val="00FB22D7"/>
    <w:rsid w:val="00FB2379"/>
    <w:rsid w:val="00FB27FE"/>
    <w:rsid w:val="00FB2A6D"/>
    <w:rsid w:val="00FB2B48"/>
    <w:rsid w:val="00FB2B86"/>
    <w:rsid w:val="00FB2DC3"/>
    <w:rsid w:val="00FB2FB5"/>
    <w:rsid w:val="00FB30E6"/>
    <w:rsid w:val="00FB31FD"/>
    <w:rsid w:val="00FB3208"/>
    <w:rsid w:val="00FB32FF"/>
    <w:rsid w:val="00FB34F6"/>
    <w:rsid w:val="00FB37A8"/>
    <w:rsid w:val="00FB3955"/>
    <w:rsid w:val="00FB398D"/>
    <w:rsid w:val="00FB3AA0"/>
    <w:rsid w:val="00FB3BB4"/>
    <w:rsid w:val="00FB3CB7"/>
    <w:rsid w:val="00FB3F3C"/>
    <w:rsid w:val="00FB4374"/>
    <w:rsid w:val="00FB4538"/>
    <w:rsid w:val="00FB485F"/>
    <w:rsid w:val="00FB4B8A"/>
    <w:rsid w:val="00FB4D0D"/>
    <w:rsid w:val="00FB4D96"/>
    <w:rsid w:val="00FB4DFF"/>
    <w:rsid w:val="00FB5148"/>
    <w:rsid w:val="00FB5152"/>
    <w:rsid w:val="00FB51EA"/>
    <w:rsid w:val="00FB55A5"/>
    <w:rsid w:val="00FB55B3"/>
    <w:rsid w:val="00FB5A99"/>
    <w:rsid w:val="00FB5B34"/>
    <w:rsid w:val="00FB5E91"/>
    <w:rsid w:val="00FB5F8F"/>
    <w:rsid w:val="00FB60BF"/>
    <w:rsid w:val="00FB6620"/>
    <w:rsid w:val="00FB67E0"/>
    <w:rsid w:val="00FB680E"/>
    <w:rsid w:val="00FB6A41"/>
    <w:rsid w:val="00FB6B73"/>
    <w:rsid w:val="00FB6D62"/>
    <w:rsid w:val="00FB6F57"/>
    <w:rsid w:val="00FB7916"/>
    <w:rsid w:val="00FB7A0B"/>
    <w:rsid w:val="00FB7E17"/>
    <w:rsid w:val="00FB7E3D"/>
    <w:rsid w:val="00FB7F3D"/>
    <w:rsid w:val="00FB7F4F"/>
    <w:rsid w:val="00FC0065"/>
    <w:rsid w:val="00FC00A0"/>
    <w:rsid w:val="00FC04D3"/>
    <w:rsid w:val="00FC062F"/>
    <w:rsid w:val="00FC0754"/>
    <w:rsid w:val="00FC07E7"/>
    <w:rsid w:val="00FC0851"/>
    <w:rsid w:val="00FC0C21"/>
    <w:rsid w:val="00FC0C42"/>
    <w:rsid w:val="00FC0F27"/>
    <w:rsid w:val="00FC0F51"/>
    <w:rsid w:val="00FC1612"/>
    <w:rsid w:val="00FC173C"/>
    <w:rsid w:val="00FC1D7A"/>
    <w:rsid w:val="00FC1E05"/>
    <w:rsid w:val="00FC1E68"/>
    <w:rsid w:val="00FC1F22"/>
    <w:rsid w:val="00FC1FE9"/>
    <w:rsid w:val="00FC27CF"/>
    <w:rsid w:val="00FC2884"/>
    <w:rsid w:val="00FC28B2"/>
    <w:rsid w:val="00FC2B92"/>
    <w:rsid w:val="00FC2BC1"/>
    <w:rsid w:val="00FC2E0D"/>
    <w:rsid w:val="00FC2EF1"/>
    <w:rsid w:val="00FC30F3"/>
    <w:rsid w:val="00FC3104"/>
    <w:rsid w:val="00FC3401"/>
    <w:rsid w:val="00FC35A5"/>
    <w:rsid w:val="00FC3799"/>
    <w:rsid w:val="00FC385B"/>
    <w:rsid w:val="00FC3AEE"/>
    <w:rsid w:val="00FC3BAB"/>
    <w:rsid w:val="00FC3F68"/>
    <w:rsid w:val="00FC3F8E"/>
    <w:rsid w:val="00FC3FDD"/>
    <w:rsid w:val="00FC42F0"/>
    <w:rsid w:val="00FC4338"/>
    <w:rsid w:val="00FC449E"/>
    <w:rsid w:val="00FC47A9"/>
    <w:rsid w:val="00FC4976"/>
    <w:rsid w:val="00FC4C0C"/>
    <w:rsid w:val="00FC4D09"/>
    <w:rsid w:val="00FC5211"/>
    <w:rsid w:val="00FC5505"/>
    <w:rsid w:val="00FC5A03"/>
    <w:rsid w:val="00FC613D"/>
    <w:rsid w:val="00FC6145"/>
    <w:rsid w:val="00FC6238"/>
    <w:rsid w:val="00FC6517"/>
    <w:rsid w:val="00FC66FB"/>
    <w:rsid w:val="00FC6922"/>
    <w:rsid w:val="00FC69BE"/>
    <w:rsid w:val="00FC6E40"/>
    <w:rsid w:val="00FC7091"/>
    <w:rsid w:val="00FC7099"/>
    <w:rsid w:val="00FC724C"/>
    <w:rsid w:val="00FC7911"/>
    <w:rsid w:val="00FC7951"/>
    <w:rsid w:val="00FC79A0"/>
    <w:rsid w:val="00FC7E9F"/>
    <w:rsid w:val="00FC7EAE"/>
    <w:rsid w:val="00FD0016"/>
    <w:rsid w:val="00FD061B"/>
    <w:rsid w:val="00FD0D8A"/>
    <w:rsid w:val="00FD141C"/>
    <w:rsid w:val="00FD1767"/>
    <w:rsid w:val="00FD1BAD"/>
    <w:rsid w:val="00FD236B"/>
    <w:rsid w:val="00FD24EE"/>
    <w:rsid w:val="00FD2511"/>
    <w:rsid w:val="00FD2711"/>
    <w:rsid w:val="00FD2785"/>
    <w:rsid w:val="00FD2B73"/>
    <w:rsid w:val="00FD2E4D"/>
    <w:rsid w:val="00FD318B"/>
    <w:rsid w:val="00FD33FC"/>
    <w:rsid w:val="00FD36C8"/>
    <w:rsid w:val="00FD36F6"/>
    <w:rsid w:val="00FD3730"/>
    <w:rsid w:val="00FD3A36"/>
    <w:rsid w:val="00FD3ADE"/>
    <w:rsid w:val="00FD3B08"/>
    <w:rsid w:val="00FD3CBF"/>
    <w:rsid w:val="00FD405E"/>
    <w:rsid w:val="00FD421F"/>
    <w:rsid w:val="00FD441A"/>
    <w:rsid w:val="00FD4421"/>
    <w:rsid w:val="00FD4806"/>
    <w:rsid w:val="00FD4BA4"/>
    <w:rsid w:val="00FD4CAC"/>
    <w:rsid w:val="00FD4CF7"/>
    <w:rsid w:val="00FD4D6B"/>
    <w:rsid w:val="00FD534E"/>
    <w:rsid w:val="00FD56C7"/>
    <w:rsid w:val="00FD57FE"/>
    <w:rsid w:val="00FD5CBB"/>
    <w:rsid w:val="00FD5F04"/>
    <w:rsid w:val="00FD6564"/>
    <w:rsid w:val="00FD6B6A"/>
    <w:rsid w:val="00FD6B74"/>
    <w:rsid w:val="00FD6B9B"/>
    <w:rsid w:val="00FD6BC9"/>
    <w:rsid w:val="00FD70AE"/>
    <w:rsid w:val="00FD79BB"/>
    <w:rsid w:val="00FE002E"/>
    <w:rsid w:val="00FE0120"/>
    <w:rsid w:val="00FE043B"/>
    <w:rsid w:val="00FE0587"/>
    <w:rsid w:val="00FE0AA7"/>
    <w:rsid w:val="00FE0C5E"/>
    <w:rsid w:val="00FE0D40"/>
    <w:rsid w:val="00FE0FF0"/>
    <w:rsid w:val="00FE106D"/>
    <w:rsid w:val="00FE1083"/>
    <w:rsid w:val="00FE1412"/>
    <w:rsid w:val="00FE1517"/>
    <w:rsid w:val="00FE1641"/>
    <w:rsid w:val="00FE18F8"/>
    <w:rsid w:val="00FE1973"/>
    <w:rsid w:val="00FE1F40"/>
    <w:rsid w:val="00FE1F89"/>
    <w:rsid w:val="00FE1FD2"/>
    <w:rsid w:val="00FE20DB"/>
    <w:rsid w:val="00FE2175"/>
    <w:rsid w:val="00FE21FF"/>
    <w:rsid w:val="00FE22E2"/>
    <w:rsid w:val="00FE2398"/>
    <w:rsid w:val="00FE23C1"/>
    <w:rsid w:val="00FE26E7"/>
    <w:rsid w:val="00FE2745"/>
    <w:rsid w:val="00FE28C9"/>
    <w:rsid w:val="00FE2911"/>
    <w:rsid w:val="00FE29F4"/>
    <w:rsid w:val="00FE2B4E"/>
    <w:rsid w:val="00FE2FA1"/>
    <w:rsid w:val="00FE3179"/>
    <w:rsid w:val="00FE3555"/>
    <w:rsid w:val="00FE3678"/>
    <w:rsid w:val="00FE39C7"/>
    <w:rsid w:val="00FE449A"/>
    <w:rsid w:val="00FE4686"/>
    <w:rsid w:val="00FE49ED"/>
    <w:rsid w:val="00FE4A2D"/>
    <w:rsid w:val="00FE4FB6"/>
    <w:rsid w:val="00FE5082"/>
    <w:rsid w:val="00FE50D0"/>
    <w:rsid w:val="00FE515A"/>
    <w:rsid w:val="00FE5226"/>
    <w:rsid w:val="00FE5421"/>
    <w:rsid w:val="00FE54E3"/>
    <w:rsid w:val="00FE5624"/>
    <w:rsid w:val="00FE5706"/>
    <w:rsid w:val="00FE588E"/>
    <w:rsid w:val="00FE5D2C"/>
    <w:rsid w:val="00FE5DAA"/>
    <w:rsid w:val="00FE5FBF"/>
    <w:rsid w:val="00FE60F3"/>
    <w:rsid w:val="00FE65B5"/>
    <w:rsid w:val="00FE665E"/>
    <w:rsid w:val="00FE679B"/>
    <w:rsid w:val="00FE6C25"/>
    <w:rsid w:val="00FE6D48"/>
    <w:rsid w:val="00FE7300"/>
    <w:rsid w:val="00FE76ED"/>
    <w:rsid w:val="00FE7F34"/>
    <w:rsid w:val="00FE7F77"/>
    <w:rsid w:val="00FF0223"/>
    <w:rsid w:val="00FF033A"/>
    <w:rsid w:val="00FF0426"/>
    <w:rsid w:val="00FF044B"/>
    <w:rsid w:val="00FF0964"/>
    <w:rsid w:val="00FF0F67"/>
    <w:rsid w:val="00FF102F"/>
    <w:rsid w:val="00FF10D5"/>
    <w:rsid w:val="00FF113E"/>
    <w:rsid w:val="00FF12EA"/>
    <w:rsid w:val="00FF1304"/>
    <w:rsid w:val="00FF16F2"/>
    <w:rsid w:val="00FF1921"/>
    <w:rsid w:val="00FF1CDE"/>
    <w:rsid w:val="00FF1E61"/>
    <w:rsid w:val="00FF1F9B"/>
    <w:rsid w:val="00FF215F"/>
    <w:rsid w:val="00FF21B8"/>
    <w:rsid w:val="00FF22A7"/>
    <w:rsid w:val="00FF22DE"/>
    <w:rsid w:val="00FF25EC"/>
    <w:rsid w:val="00FF272E"/>
    <w:rsid w:val="00FF276D"/>
    <w:rsid w:val="00FF2B42"/>
    <w:rsid w:val="00FF2D40"/>
    <w:rsid w:val="00FF2D5B"/>
    <w:rsid w:val="00FF3575"/>
    <w:rsid w:val="00FF3902"/>
    <w:rsid w:val="00FF3972"/>
    <w:rsid w:val="00FF3A49"/>
    <w:rsid w:val="00FF3A57"/>
    <w:rsid w:val="00FF3B7F"/>
    <w:rsid w:val="00FF3CEC"/>
    <w:rsid w:val="00FF45AF"/>
    <w:rsid w:val="00FF4766"/>
    <w:rsid w:val="00FF4952"/>
    <w:rsid w:val="00FF4AE7"/>
    <w:rsid w:val="00FF4B31"/>
    <w:rsid w:val="00FF4C6E"/>
    <w:rsid w:val="00FF4EC1"/>
    <w:rsid w:val="00FF4F92"/>
    <w:rsid w:val="00FF4FCA"/>
    <w:rsid w:val="00FF5060"/>
    <w:rsid w:val="00FF5145"/>
    <w:rsid w:val="00FF527C"/>
    <w:rsid w:val="00FF533C"/>
    <w:rsid w:val="00FF54EB"/>
    <w:rsid w:val="00FF56C9"/>
    <w:rsid w:val="00FF5EA4"/>
    <w:rsid w:val="00FF5F5D"/>
    <w:rsid w:val="00FF603D"/>
    <w:rsid w:val="00FF6170"/>
    <w:rsid w:val="00FF62FE"/>
    <w:rsid w:val="00FF6505"/>
    <w:rsid w:val="00FF65D5"/>
    <w:rsid w:val="00FF66CD"/>
    <w:rsid w:val="00FF6808"/>
    <w:rsid w:val="00FF6822"/>
    <w:rsid w:val="00FF6963"/>
    <w:rsid w:val="00FF6BCE"/>
    <w:rsid w:val="00FF6E79"/>
    <w:rsid w:val="00FF6EB3"/>
    <w:rsid w:val="00FF6F35"/>
    <w:rsid w:val="00FF6FA2"/>
    <w:rsid w:val="00FF7109"/>
    <w:rsid w:val="00FF7202"/>
    <w:rsid w:val="00FF73D0"/>
    <w:rsid w:val="00FF77C4"/>
    <w:rsid w:val="00FF7D23"/>
    <w:rsid w:val="00FF7D46"/>
    <w:rsid w:val="00FF7F46"/>
    <w:rsid w:val="01055940"/>
    <w:rsid w:val="01338417"/>
    <w:rsid w:val="01385385"/>
    <w:rsid w:val="0175FA61"/>
    <w:rsid w:val="017C8BF1"/>
    <w:rsid w:val="018513CE"/>
    <w:rsid w:val="0189D081"/>
    <w:rsid w:val="01941AEC"/>
    <w:rsid w:val="0195C90E"/>
    <w:rsid w:val="01A8EC30"/>
    <w:rsid w:val="01B1DAA5"/>
    <w:rsid w:val="01B52386"/>
    <w:rsid w:val="01DD92BF"/>
    <w:rsid w:val="01EB4BC9"/>
    <w:rsid w:val="01ED99D1"/>
    <w:rsid w:val="020018A3"/>
    <w:rsid w:val="020F2AD8"/>
    <w:rsid w:val="024B3C15"/>
    <w:rsid w:val="025498A6"/>
    <w:rsid w:val="026A7A8E"/>
    <w:rsid w:val="02827947"/>
    <w:rsid w:val="028B247E"/>
    <w:rsid w:val="02A50448"/>
    <w:rsid w:val="02B094F8"/>
    <w:rsid w:val="02D42182"/>
    <w:rsid w:val="02DE7D9A"/>
    <w:rsid w:val="02F0DA60"/>
    <w:rsid w:val="02F2D98D"/>
    <w:rsid w:val="031419D1"/>
    <w:rsid w:val="032E25F3"/>
    <w:rsid w:val="03547D09"/>
    <w:rsid w:val="035BA02D"/>
    <w:rsid w:val="036ABC98"/>
    <w:rsid w:val="03764A3E"/>
    <w:rsid w:val="0387A5B9"/>
    <w:rsid w:val="0398F194"/>
    <w:rsid w:val="039C6B13"/>
    <w:rsid w:val="03A43CA3"/>
    <w:rsid w:val="03CD16B5"/>
    <w:rsid w:val="03D0AF79"/>
    <w:rsid w:val="03D22303"/>
    <w:rsid w:val="03D41008"/>
    <w:rsid w:val="03D52DA7"/>
    <w:rsid w:val="03EF4120"/>
    <w:rsid w:val="042EA0EA"/>
    <w:rsid w:val="042F4BC3"/>
    <w:rsid w:val="0443A8E2"/>
    <w:rsid w:val="045B909D"/>
    <w:rsid w:val="0466EC00"/>
    <w:rsid w:val="047262BA"/>
    <w:rsid w:val="04738BE2"/>
    <w:rsid w:val="0489C076"/>
    <w:rsid w:val="049CE558"/>
    <w:rsid w:val="049D651A"/>
    <w:rsid w:val="04B880F9"/>
    <w:rsid w:val="04DD7D14"/>
    <w:rsid w:val="04F47402"/>
    <w:rsid w:val="04F4A911"/>
    <w:rsid w:val="05016097"/>
    <w:rsid w:val="050BDF2B"/>
    <w:rsid w:val="05207B97"/>
    <w:rsid w:val="053180A4"/>
    <w:rsid w:val="05348EE9"/>
    <w:rsid w:val="054D860E"/>
    <w:rsid w:val="05501EB6"/>
    <w:rsid w:val="055DB21E"/>
    <w:rsid w:val="056728B1"/>
    <w:rsid w:val="0582BCE8"/>
    <w:rsid w:val="0592BDE1"/>
    <w:rsid w:val="059EE63C"/>
    <w:rsid w:val="05C3DE5C"/>
    <w:rsid w:val="05C79D02"/>
    <w:rsid w:val="05C7A154"/>
    <w:rsid w:val="05CBA64A"/>
    <w:rsid w:val="05D17ED3"/>
    <w:rsid w:val="05D3A6F5"/>
    <w:rsid w:val="05D3B1C8"/>
    <w:rsid w:val="05D868C4"/>
    <w:rsid w:val="05F30AE0"/>
    <w:rsid w:val="05FCBD3B"/>
    <w:rsid w:val="06007C79"/>
    <w:rsid w:val="0609081C"/>
    <w:rsid w:val="061664AF"/>
    <w:rsid w:val="061A3577"/>
    <w:rsid w:val="06478D7B"/>
    <w:rsid w:val="064A9696"/>
    <w:rsid w:val="06750840"/>
    <w:rsid w:val="068FC904"/>
    <w:rsid w:val="0690737D"/>
    <w:rsid w:val="0697E860"/>
    <w:rsid w:val="06A2105A"/>
    <w:rsid w:val="06A9F818"/>
    <w:rsid w:val="06C8EAA1"/>
    <w:rsid w:val="06D28048"/>
    <w:rsid w:val="06EFB67D"/>
    <w:rsid w:val="06F0786D"/>
    <w:rsid w:val="06F3D58F"/>
    <w:rsid w:val="070BE28B"/>
    <w:rsid w:val="073630F6"/>
    <w:rsid w:val="073AA391"/>
    <w:rsid w:val="0747EAC6"/>
    <w:rsid w:val="0750227B"/>
    <w:rsid w:val="07541BF9"/>
    <w:rsid w:val="0757E52E"/>
    <w:rsid w:val="0758FE5B"/>
    <w:rsid w:val="07618EE7"/>
    <w:rsid w:val="0792FB96"/>
    <w:rsid w:val="07A3E1E0"/>
    <w:rsid w:val="07B8B8AF"/>
    <w:rsid w:val="07F4AF5B"/>
    <w:rsid w:val="080C1814"/>
    <w:rsid w:val="081892F4"/>
    <w:rsid w:val="082F60CB"/>
    <w:rsid w:val="084F14ED"/>
    <w:rsid w:val="0873614D"/>
    <w:rsid w:val="0895D149"/>
    <w:rsid w:val="08ABBA75"/>
    <w:rsid w:val="08B4355C"/>
    <w:rsid w:val="08C5C423"/>
    <w:rsid w:val="08C9EA12"/>
    <w:rsid w:val="08CC839C"/>
    <w:rsid w:val="08D041F3"/>
    <w:rsid w:val="08E393E5"/>
    <w:rsid w:val="08E9F853"/>
    <w:rsid w:val="091CCCA2"/>
    <w:rsid w:val="091EEEBF"/>
    <w:rsid w:val="09207FA0"/>
    <w:rsid w:val="09344BD1"/>
    <w:rsid w:val="0936A1A7"/>
    <w:rsid w:val="093AC701"/>
    <w:rsid w:val="0947D73D"/>
    <w:rsid w:val="094CEB87"/>
    <w:rsid w:val="09569E83"/>
    <w:rsid w:val="096F3CFA"/>
    <w:rsid w:val="098BB4F8"/>
    <w:rsid w:val="098EABDB"/>
    <w:rsid w:val="09CD7709"/>
    <w:rsid w:val="09FCBB04"/>
    <w:rsid w:val="0A17C22B"/>
    <w:rsid w:val="0A2117C0"/>
    <w:rsid w:val="0A469BA3"/>
    <w:rsid w:val="0A52E963"/>
    <w:rsid w:val="0A7CD758"/>
    <w:rsid w:val="0A8130A3"/>
    <w:rsid w:val="0A8B6AD8"/>
    <w:rsid w:val="0A95B150"/>
    <w:rsid w:val="0AA4A133"/>
    <w:rsid w:val="0AD7DB0F"/>
    <w:rsid w:val="0AF47FE5"/>
    <w:rsid w:val="0B24CA5C"/>
    <w:rsid w:val="0B46CD5F"/>
    <w:rsid w:val="0B563B23"/>
    <w:rsid w:val="0B747F96"/>
    <w:rsid w:val="0B86EE9E"/>
    <w:rsid w:val="0B90D758"/>
    <w:rsid w:val="0BA55B46"/>
    <w:rsid w:val="0BA74DED"/>
    <w:rsid w:val="0BAFD1F0"/>
    <w:rsid w:val="0BC3882F"/>
    <w:rsid w:val="0BD37852"/>
    <w:rsid w:val="0BF8336B"/>
    <w:rsid w:val="0C079755"/>
    <w:rsid w:val="0C0CF3B2"/>
    <w:rsid w:val="0C267641"/>
    <w:rsid w:val="0C38672D"/>
    <w:rsid w:val="0C3B46E1"/>
    <w:rsid w:val="0C3F1CA3"/>
    <w:rsid w:val="0C4B774F"/>
    <w:rsid w:val="0C52A131"/>
    <w:rsid w:val="0C533204"/>
    <w:rsid w:val="0C58FFF0"/>
    <w:rsid w:val="0C59195C"/>
    <w:rsid w:val="0C6558C4"/>
    <w:rsid w:val="0C7F0ED5"/>
    <w:rsid w:val="0C9E5B86"/>
    <w:rsid w:val="0CB009F0"/>
    <w:rsid w:val="0CBB40B1"/>
    <w:rsid w:val="0CC5C357"/>
    <w:rsid w:val="0CD313BD"/>
    <w:rsid w:val="0CE57ECB"/>
    <w:rsid w:val="0CE8B59F"/>
    <w:rsid w:val="0CFEA450"/>
    <w:rsid w:val="0D0B1DE0"/>
    <w:rsid w:val="0D2352C5"/>
    <w:rsid w:val="0D33584D"/>
    <w:rsid w:val="0D343D91"/>
    <w:rsid w:val="0D49C11B"/>
    <w:rsid w:val="0D4B4F8C"/>
    <w:rsid w:val="0D59C06F"/>
    <w:rsid w:val="0D5BC92E"/>
    <w:rsid w:val="0D6B1FDD"/>
    <w:rsid w:val="0D70D0B0"/>
    <w:rsid w:val="0D7E503B"/>
    <w:rsid w:val="0D9F2B6B"/>
    <w:rsid w:val="0DA820B9"/>
    <w:rsid w:val="0DAC87CC"/>
    <w:rsid w:val="0DDC02FE"/>
    <w:rsid w:val="0DDE9A12"/>
    <w:rsid w:val="0E0076B2"/>
    <w:rsid w:val="0E0475E1"/>
    <w:rsid w:val="0E0F2A5F"/>
    <w:rsid w:val="0E220C48"/>
    <w:rsid w:val="0E56E636"/>
    <w:rsid w:val="0E682BE7"/>
    <w:rsid w:val="0E6F79BE"/>
    <w:rsid w:val="0E7984A0"/>
    <w:rsid w:val="0E827CD5"/>
    <w:rsid w:val="0E88EEBF"/>
    <w:rsid w:val="0E8B9B34"/>
    <w:rsid w:val="0E8BC556"/>
    <w:rsid w:val="0E932034"/>
    <w:rsid w:val="0E951795"/>
    <w:rsid w:val="0E98E0D3"/>
    <w:rsid w:val="0EA09B88"/>
    <w:rsid w:val="0EA368CF"/>
    <w:rsid w:val="0EC6520B"/>
    <w:rsid w:val="0ECE6258"/>
    <w:rsid w:val="0EDAFAB9"/>
    <w:rsid w:val="0EEAA2B1"/>
    <w:rsid w:val="0F13AA93"/>
    <w:rsid w:val="0F149088"/>
    <w:rsid w:val="0F1A756A"/>
    <w:rsid w:val="0F1F29D7"/>
    <w:rsid w:val="0F2FE248"/>
    <w:rsid w:val="0F35C444"/>
    <w:rsid w:val="0F45370C"/>
    <w:rsid w:val="0F47E085"/>
    <w:rsid w:val="0F548A8F"/>
    <w:rsid w:val="0F594E2D"/>
    <w:rsid w:val="0F951505"/>
    <w:rsid w:val="0FB5288F"/>
    <w:rsid w:val="0FC71986"/>
    <w:rsid w:val="0FDAF1DC"/>
    <w:rsid w:val="1026E7FD"/>
    <w:rsid w:val="102B8E64"/>
    <w:rsid w:val="10380A36"/>
    <w:rsid w:val="10456FCD"/>
    <w:rsid w:val="1056BD32"/>
    <w:rsid w:val="105E8395"/>
    <w:rsid w:val="10602C98"/>
    <w:rsid w:val="107C0508"/>
    <w:rsid w:val="10848960"/>
    <w:rsid w:val="109F25A7"/>
    <w:rsid w:val="10A78E62"/>
    <w:rsid w:val="10ABCFA9"/>
    <w:rsid w:val="10E4FBF3"/>
    <w:rsid w:val="10E807B4"/>
    <w:rsid w:val="10E9FCDD"/>
    <w:rsid w:val="10ECA97C"/>
    <w:rsid w:val="113B9573"/>
    <w:rsid w:val="1171AA25"/>
    <w:rsid w:val="117490BF"/>
    <w:rsid w:val="1176B248"/>
    <w:rsid w:val="1194E6E5"/>
    <w:rsid w:val="11A132A3"/>
    <w:rsid w:val="11A932CB"/>
    <w:rsid w:val="11B40E79"/>
    <w:rsid w:val="11BE46AC"/>
    <w:rsid w:val="11C074B3"/>
    <w:rsid w:val="11CC7725"/>
    <w:rsid w:val="11D11AE5"/>
    <w:rsid w:val="11D5FC5F"/>
    <w:rsid w:val="11E58D4A"/>
    <w:rsid w:val="11F401B6"/>
    <w:rsid w:val="120F078D"/>
    <w:rsid w:val="12126A33"/>
    <w:rsid w:val="12186525"/>
    <w:rsid w:val="122DEFFB"/>
    <w:rsid w:val="12483182"/>
    <w:rsid w:val="125C14B9"/>
    <w:rsid w:val="125C5BEC"/>
    <w:rsid w:val="125D96A1"/>
    <w:rsid w:val="125E1735"/>
    <w:rsid w:val="128FFAF8"/>
    <w:rsid w:val="129C4482"/>
    <w:rsid w:val="129DD8EA"/>
    <w:rsid w:val="12ABFD12"/>
    <w:rsid w:val="12BA3398"/>
    <w:rsid w:val="12CA471A"/>
    <w:rsid w:val="12CCCA63"/>
    <w:rsid w:val="12D2ECEF"/>
    <w:rsid w:val="12E86005"/>
    <w:rsid w:val="12E9FCE2"/>
    <w:rsid w:val="12F43B8B"/>
    <w:rsid w:val="12FFBAB8"/>
    <w:rsid w:val="13082FDA"/>
    <w:rsid w:val="130BEF9D"/>
    <w:rsid w:val="130C9C1B"/>
    <w:rsid w:val="1317391A"/>
    <w:rsid w:val="1332232C"/>
    <w:rsid w:val="13324D9D"/>
    <w:rsid w:val="133705AE"/>
    <w:rsid w:val="1338E37D"/>
    <w:rsid w:val="133F26C0"/>
    <w:rsid w:val="133FC6FE"/>
    <w:rsid w:val="13479F87"/>
    <w:rsid w:val="1349F0A9"/>
    <w:rsid w:val="13558951"/>
    <w:rsid w:val="135DD8AB"/>
    <w:rsid w:val="135E68C7"/>
    <w:rsid w:val="1375ECE6"/>
    <w:rsid w:val="1392C760"/>
    <w:rsid w:val="13985706"/>
    <w:rsid w:val="13AAE85F"/>
    <w:rsid w:val="13B18F94"/>
    <w:rsid w:val="13B2AB83"/>
    <w:rsid w:val="13E95BE0"/>
    <w:rsid w:val="13FE1191"/>
    <w:rsid w:val="13FE145C"/>
    <w:rsid w:val="1402C605"/>
    <w:rsid w:val="1405A7CA"/>
    <w:rsid w:val="141204DA"/>
    <w:rsid w:val="1434455C"/>
    <w:rsid w:val="1438FA45"/>
    <w:rsid w:val="1452CF4A"/>
    <w:rsid w:val="1464A94D"/>
    <w:rsid w:val="148673E2"/>
    <w:rsid w:val="14992EB3"/>
    <w:rsid w:val="14A47460"/>
    <w:rsid w:val="14ACC8F9"/>
    <w:rsid w:val="14B2CE77"/>
    <w:rsid w:val="14B474BA"/>
    <w:rsid w:val="14C1C653"/>
    <w:rsid w:val="14C9C1C8"/>
    <w:rsid w:val="14E2300F"/>
    <w:rsid w:val="14E9D8CF"/>
    <w:rsid w:val="14EC985F"/>
    <w:rsid w:val="1506B78D"/>
    <w:rsid w:val="1514290E"/>
    <w:rsid w:val="155C0176"/>
    <w:rsid w:val="15634858"/>
    <w:rsid w:val="1567E6ED"/>
    <w:rsid w:val="1576DD5F"/>
    <w:rsid w:val="1577DA4A"/>
    <w:rsid w:val="158ED12D"/>
    <w:rsid w:val="159EAA96"/>
    <w:rsid w:val="15A6BD8B"/>
    <w:rsid w:val="15A789D7"/>
    <w:rsid w:val="15B1A44F"/>
    <w:rsid w:val="15B9196A"/>
    <w:rsid w:val="15BC5975"/>
    <w:rsid w:val="15BD731F"/>
    <w:rsid w:val="15C62363"/>
    <w:rsid w:val="15CDEAAE"/>
    <w:rsid w:val="15D685BE"/>
    <w:rsid w:val="1603F3E5"/>
    <w:rsid w:val="1604526C"/>
    <w:rsid w:val="160E1C40"/>
    <w:rsid w:val="16127B65"/>
    <w:rsid w:val="1612E93D"/>
    <w:rsid w:val="1648DA76"/>
    <w:rsid w:val="16512788"/>
    <w:rsid w:val="1678F82D"/>
    <w:rsid w:val="16A01176"/>
    <w:rsid w:val="16B593C8"/>
    <w:rsid w:val="16D4998B"/>
    <w:rsid w:val="16D588C9"/>
    <w:rsid w:val="16DCD4E1"/>
    <w:rsid w:val="17268C60"/>
    <w:rsid w:val="1729098F"/>
    <w:rsid w:val="174B4B35"/>
    <w:rsid w:val="1759285B"/>
    <w:rsid w:val="176236EC"/>
    <w:rsid w:val="1763002C"/>
    <w:rsid w:val="17631CAB"/>
    <w:rsid w:val="1769C975"/>
    <w:rsid w:val="176BA888"/>
    <w:rsid w:val="1779010F"/>
    <w:rsid w:val="17A33C6E"/>
    <w:rsid w:val="17AE3A93"/>
    <w:rsid w:val="17BB988F"/>
    <w:rsid w:val="17F5FFF6"/>
    <w:rsid w:val="17F7CF84"/>
    <w:rsid w:val="17FC6199"/>
    <w:rsid w:val="1813C520"/>
    <w:rsid w:val="1829C1EA"/>
    <w:rsid w:val="1838341B"/>
    <w:rsid w:val="1842A971"/>
    <w:rsid w:val="1849AF82"/>
    <w:rsid w:val="184DA79E"/>
    <w:rsid w:val="184F4F8B"/>
    <w:rsid w:val="1897CFB6"/>
    <w:rsid w:val="18988CFE"/>
    <w:rsid w:val="189A4E7B"/>
    <w:rsid w:val="18A372E8"/>
    <w:rsid w:val="18B25D47"/>
    <w:rsid w:val="18B37CF7"/>
    <w:rsid w:val="18C4261E"/>
    <w:rsid w:val="18C6DACB"/>
    <w:rsid w:val="18CF8DF8"/>
    <w:rsid w:val="18CFF727"/>
    <w:rsid w:val="19002E9B"/>
    <w:rsid w:val="190BFBF7"/>
    <w:rsid w:val="190D4232"/>
    <w:rsid w:val="1927F051"/>
    <w:rsid w:val="192D5EEE"/>
    <w:rsid w:val="194FE10C"/>
    <w:rsid w:val="195D1EF7"/>
    <w:rsid w:val="1969D2C8"/>
    <w:rsid w:val="197FEB43"/>
    <w:rsid w:val="1980E8FB"/>
    <w:rsid w:val="198CC35E"/>
    <w:rsid w:val="199BE1A3"/>
    <w:rsid w:val="19C82645"/>
    <w:rsid w:val="19CB061A"/>
    <w:rsid w:val="19CCEBC0"/>
    <w:rsid w:val="19CDB89D"/>
    <w:rsid w:val="19D1B7A9"/>
    <w:rsid w:val="19D82513"/>
    <w:rsid w:val="1A17C091"/>
    <w:rsid w:val="1A219784"/>
    <w:rsid w:val="1A312F68"/>
    <w:rsid w:val="1A5F7145"/>
    <w:rsid w:val="1A6533B9"/>
    <w:rsid w:val="1A7150F9"/>
    <w:rsid w:val="1A883647"/>
    <w:rsid w:val="1AAC4D08"/>
    <w:rsid w:val="1AB56E08"/>
    <w:rsid w:val="1AC36016"/>
    <w:rsid w:val="1AE400F9"/>
    <w:rsid w:val="1B042E15"/>
    <w:rsid w:val="1B1CD804"/>
    <w:rsid w:val="1B3B3DA6"/>
    <w:rsid w:val="1B542466"/>
    <w:rsid w:val="1B57B759"/>
    <w:rsid w:val="1B5E7EEC"/>
    <w:rsid w:val="1B62BD1F"/>
    <w:rsid w:val="1B7BBC87"/>
    <w:rsid w:val="1B9DD8FF"/>
    <w:rsid w:val="1BB11A17"/>
    <w:rsid w:val="1BBB7788"/>
    <w:rsid w:val="1BC33883"/>
    <w:rsid w:val="1BC67629"/>
    <w:rsid w:val="1BCC8553"/>
    <w:rsid w:val="1BCCF70C"/>
    <w:rsid w:val="1BDD6FB2"/>
    <w:rsid w:val="1BF77865"/>
    <w:rsid w:val="1C05570E"/>
    <w:rsid w:val="1C24BE17"/>
    <w:rsid w:val="1C55406D"/>
    <w:rsid w:val="1C5C62B4"/>
    <w:rsid w:val="1C6E279B"/>
    <w:rsid w:val="1C8290BA"/>
    <w:rsid w:val="1C8CB20F"/>
    <w:rsid w:val="1C925F01"/>
    <w:rsid w:val="1CA3042E"/>
    <w:rsid w:val="1CB0E70B"/>
    <w:rsid w:val="1CBCE5DE"/>
    <w:rsid w:val="1CC6F0BA"/>
    <w:rsid w:val="1CCED82C"/>
    <w:rsid w:val="1CD52415"/>
    <w:rsid w:val="1CD7A45E"/>
    <w:rsid w:val="1CE0ADB9"/>
    <w:rsid w:val="1CEC9A41"/>
    <w:rsid w:val="1CF4C9D8"/>
    <w:rsid w:val="1CF5AB29"/>
    <w:rsid w:val="1CF97467"/>
    <w:rsid w:val="1CFC989D"/>
    <w:rsid w:val="1D10738D"/>
    <w:rsid w:val="1D10C3F7"/>
    <w:rsid w:val="1D149017"/>
    <w:rsid w:val="1D1FA01A"/>
    <w:rsid w:val="1D2543E6"/>
    <w:rsid w:val="1D2577A2"/>
    <w:rsid w:val="1D4115DA"/>
    <w:rsid w:val="1D506B2E"/>
    <w:rsid w:val="1D526517"/>
    <w:rsid w:val="1D5601F4"/>
    <w:rsid w:val="1D56AE9C"/>
    <w:rsid w:val="1D5E449E"/>
    <w:rsid w:val="1D7F4DB1"/>
    <w:rsid w:val="1D80822A"/>
    <w:rsid w:val="1D82B8C8"/>
    <w:rsid w:val="1D8AD4E0"/>
    <w:rsid w:val="1D8CF83E"/>
    <w:rsid w:val="1D909D8F"/>
    <w:rsid w:val="1D9F5797"/>
    <w:rsid w:val="1DA44164"/>
    <w:rsid w:val="1DE09950"/>
    <w:rsid w:val="1DE41147"/>
    <w:rsid w:val="1E0250A4"/>
    <w:rsid w:val="1E110EC9"/>
    <w:rsid w:val="1E142B46"/>
    <w:rsid w:val="1E19FE71"/>
    <w:rsid w:val="1E23F8B5"/>
    <w:rsid w:val="1E2C4774"/>
    <w:rsid w:val="1E5C3B1B"/>
    <w:rsid w:val="1E78D648"/>
    <w:rsid w:val="1E8ABDEF"/>
    <w:rsid w:val="1E8EFC85"/>
    <w:rsid w:val="1E9C650D"/>
    <w:rsid w:val="1E9D541D"/>
    <w:rsid w:val="1EAC3792"/>
    <w:rsid w:val="1EB2C309"/>
    <w:rsid w:val="1ECA3E15"/>
    <w:rsid w:val="1ED75D17"/>
    <w:rsid w:val="1EDF19A7"/>
    <w:rsid w:val="1EED719F"/>
    <w:rsid w:val="1EF1CE6D"/>
    <w:rsid w:val="1EFCFE47"/>
    <w:rsid w:val="1F05BCE8"/>
    <w:rsid w:val="1F06A122"/>
    <w:rsid w:val="1F1134B6"/>
    <w:rsid w:val="1F387838"/>
    <w:rsid w:val="1F4DA636"/>
    <w:rsid w:val="1F74645A"/>
    <w:rsid w:val="1F773249"/>
    <w:rsid w:val="1FA0B7E1"/>
    <w:rsid w:val="1FA0BE50"/>
    <w:rsid w:val="1FAAB41B"/>
    <w:rsid w:val="1FE316D3"/>
    <w:rsid w:val="1FF56818"/>
    <w:rsid w:val="1FF69D4E"/>
    <w:rsid w:val="200018A0"/>
    <w:rsid w:val="200FD7B1"/>
    <w:rsid w:val="2012F599"/>
    <w:rsid w:val="201391E8"/>
    <w:rsid w:val="201475B6"/>
    <w:rsid w:val="202C5488"/>
    <w:rsid w:val="20328DF2"/>
    <w:rsid w:val="2036D411"/>
    <w:rsid w:val="20390498"/>
    <w:rsid w:val="2054C167"/>
    <w:rsid w:val="2064EE00"/>
    <w:rsid w:val="2076806C"/>
    <w:rsid w:val="2077B22E"/>
    <w:rsid w:val="20885ED7"/>
    <w:rsid w:val="208BB4A2"/>
    <w:rsid w:val="208D7656"/>
    <w:rsid w:val="2094F958"/>
    <w:rsid w:val="209AA39D"/>
    <w:rsid w:val="20B67F49"/>
    <w:rsid w:val="20BC0E7E"/>
    <w:rsid w:val="20C43CB8"/>
    <w:rsid w:val="20D43A32"/>
    <w:rsid w:val="20D623A2"/>
    <w:rsid w:val="21017BCE"/>
    <w:rsid w:val="2112A5E2"/>
    <w:rsid w:val="2115BEC1"/>
    <w:rsid w:val="213005AD"/>
    <w:rsid w:val="214C5F51"/>
    <w:rsid w:val="215912B3"/>
    <w:rsid w:val="2161BC04"/>
    <w:rsid w:val="2162591C"/>
    <w:rsid w:val="2170FD73"/>
    <w:rsid w:val="217C9D79"/>
    <w:rsid w:val="217D55C1"/>
    <w:rsid w:val="21823F47"/>
    <w:rsid w:val="219496E6"/>
    <w:rsid w:val="219C7681"/>
    <w:rsid w:val="21A69650"/>
    <w:rsid w:val="21A759B2"/>
    <w:rsid w:val="21A78FD2"/>
    <w:rsid w:val="21C7BBD2"/>
    <w:rsid w:val="21CF7764"/>
    <w:rsid w:val="21FEA565"/>
    <w:rsid w:val="22009AB7"/>
    <w:rsid w:val="220BB251"/>
    <w:rsid w:val="22342DA3"/>
    <w:rsid w:val="2240DADA"/>
    <w:rsid w:val="2256A14C"/>
    <w:rsid w:val="225CEFEE"/>
    <w:rsid w:val="2292E28A"/>
    <w:rsid w:val="2299324B"/>
    <w:rsid w:val="22A5C1CD"/>
    <w:rsid w:val="22A6BB75"/>
    <w:rsid w:val="22AABB31"/>
    <w:rsid w:val="22AC34C6"/>
    <w:rsid w:val="22AFAAAE"/>
    <w:rsid w:val="22C4FE9B"/>
    <w:rsid w:val="22D2EDB7"/>
    <w:rsid w:val="22E989D5"/>
    <w:rsid w:val="22EE70E9"/>
    <w:rsid w:val="22F3B385"/>
    <w:rsid w:val="23017187"/>
    <w:rsid w:val="231285FD"/>
    <w:rsid w:val="23238EFE"/>
    <w:rsid w:val="23302BB6"/>
    <w:rsid w:val="23411716"/>
    <w:rsid w:val="2342442E"/>
    <w:rsid w:val="23537F05"/>
    <w:rsid w:val="2366951D"/>
    <w:rsid w:val="236F40E8"/>
    <w:rsid w:val="2374859B"/>
    <w:rsid w:val="23767F10"/>
    <w:rsid w:val="2382F26A"/>
    <w:rsid w:val="2383A4B0"/>
    <w:rsid w:val="2386A0AD"/>
    <w:rsid w:val="2392C729"/>
    <w:rsid w:val="23AEC9D5"/>
    <w:rsid w:val="23B03C90"/>
    <w:rsid w:val="23C5C115"/>
    <w:rsid w:val="23E2B9B1"/>
    <w:rsid w:val="24242EFE"/>
    <w:rsid w:val="2430FEEE"/>
    <w:rsid w:val="2438530C"/>
    <w:rsid w:val="2440A82A"/>
    <w:rsid w:val="244B9DAE"/>
    <w:rsid w:val="246D1FA5"/>
    <w:rsid w:val="246EAFD4"/>
    <w:rsid w:val="24769EA8"/>
    <w:rsid w:val="24A40723"/>
    <w:rsid w:val="24A4766E"/>
    <w:rsid w:val="24C0BD95"/>
    <w:rsid w:val="24D044F4"/>
    <w:rsid w:val="24D30FA1"/>
    <w:rsid w:val="24D80E4D"/>
    <w:rsid w:val="24DAA9A5"/>
    <w:rsid w:val="24E63986"/>
    <w:rsid w:val="24F01B87"/>
    <w:rsid w:val="24F20394"/>
    <w:rsid w:val="24FD6021"/>
    <w:rsid w:val="25123FE8"/>
    <w:rsid w:val="25148AA2"/>
    <w:rsid w:val="2516A045"/>
    <w:rsid w:val="2529FA51"/>
    <w:rsid w:val="252E2399"/>
    <w:rsid w:val="25312370"/>
    <w:rsid w:val="253D61D0"/>
    <w:rsid w:val="25402287"/>
    <w:rsid w:val="2546CA7A"/>
    <w:rsid w:val="25957D60"/>
    <w:rsid w:val="25961894"/>
    <w:rsid w:val="259BC7E8"/>
    <w:rsid w:val="25A0079E"/>
    <w:rsid w:val="25A43F09"/>
    <w:rsid w:val="25B7DD17"/>
    <w:rsid w:val="25CCCD90"/>
    <w:rsid w:val="25E0E086"/>
    <w:rsid w:val="25E703D0"/>
    <w:rsid w:val="25EAFEF6"/>
    <w:rsid w:val="25ECD54B"/>
    <w:rsid w:val="2610448F"/>
    <w:rsid w:val="2616F3C8"/>
    <w:rsid w:val="264DFD65"/>
    <w:rsid w:val="264E5EED"/>
    <w:rsid w:val="2668870E"/>
    <w:rsid w:val="26758612"/>
    <w:rsid w:val="26788602"/>
    <w:rsid w:val="2692100C"/>
    <w:rsid w:val="26976871"/>
    <w:rsid w:val="26A23B0A"/>
    <w:rsid w:val="26AB3762"/>
    <w:rsid w:val="26C157B4"/>
    <w:rsid w:val="26C7C856"/>
    <w:rsid w:val="26EFE43B"/>
    <w:rsid w:val="27190F11"/>
    <w:rsid w:val="27232326"/>
    <w:rsid w:val="2763EA58"/>
    <w:rsid w:val="277A397D"/>
    <w:rsid w:val="277ABCF1"/>
    <w:rsid w:val="27867692"/>
    <w:rsid w:val="2787789E"/>
    <w:rsid w:val="278A64FB"/>
    <w:rsid w:val="279287E1"/>
    <w:rsid w:val="27A90340"/>
    <w:rsid w:val="27B74899"/>
    <w:rsid w:val="27C53628"/>
    <w:rsid w:val="27C777B6"/>
    <w:rsid w:val="28174C4F"/>
    <w:rsid w:val="28174EBC"/>
    <w:rsid w:val="2819DA24"/>
    <w:rsid w:val="281B2BFE"/>
    <w:rsid w:val="281EE692"/>
    <w:rsid w:val="282777EF"/>
    <w:rsid w:val="282EEC35"/>
    <w:rsid w:val="283797BD"/>
    <w:rsid w:val="284C65C6"/>
    <w:rsid w:val="285A3A44"/>
    <w:rsid w:val="285B30F4"/>
    <w:rsid w:val="28675B30"/>
    <w:rsid w:val="287422DE"/>
    <w:rsid w:val="287F0DA7"/>
    <w:rsid w:val="28865932"/>
    <w:rsid w:val="289A2862"/>
    <w:rsid w:val="28A40C6B"/>
    <w:rsid w:val="28A9CC7B"/>
    <w:rsid w:val="28B11FA2"/>
    <w:rsid w:val="28DEE80F"/>
    <w:rsid w:val="28F45098"/>
    <w:rsid w:val="2909ACED"/>
    <w:rsid w:val="290C8679"/>
    <w:rsid w:val="29319866"/>
    <w:rsid w:val="29345551"/>
    <w:rsid w:val="29458D2E"/>
    <w:rsid w:val="29462747"/>
    <w:rsid w:val="2946B08B"/>
    <w:rsid w:val="295DD13D"/>
    <w:rsid w:val="296BCEFD"/>
    <w:rsid w:val="298429E1"/>
    <w:rsid w:val="298C7B0C"/>
    <w:rsid w:val="2996B8A9"/>
    <w:rsid w:val="2996E2CB"/>
    <w:rsid w:val="29B4B34B"/>
    <w:rsid w:val="29CA7D16"/>
    <w:rsid w:val="29D9553D"/>
    <w:rsid w:val="29DAA0FD"/>
    <w:rsid w:val="29EF7985"/>
    <w:rsid w:val="29F01C93"/>
    <w:rsid w:val="2A520EA3"/>
    <w:rsid w:val="2A534BDE"/>
    <w:rsid w:val="2A585429"/>
    <w:rsid w:val="2A59AB23"/>
    <w:rsid w:val="2A606D4B"/>
    <w:rsid w:val="2A62FC3A"/>
    <w:rsid w:val="2A6414AB"/>
    <w:rsid w:val="2A6B3399"/>
    <w:rsid w:val="2A8FC420"/>
    <w:rsid w:val="2AC2076F"/>
    <w:rsid w:val="2ACB0FFF"/>
    <w:rsid w:val="2AE187EE"/>
    <w:rsid w:val="2AE9CA84"/>
    <w:rsid w:val="2B07ACAD"/>
    <w:rsid w:val="2B172CF7"/>
    <w:rsid w:val="2B2879C5"/>
    <w:rsid w:val="2B4AA8F2"/>
    <w:rsid w:val="2B5D00B6"/>
    <w:rsid w:val="2B63EEBA"/>
    <w:rsid w:val="2B697FDA"/>
    <w:rsid w:val="2B7D8A03"/>
    <w:rsid w:val="2B8176D2"/>
    <w:rsid w:val="2BA12AF4"/>
    <w:rsid w:val="2BA8A515"/>
    <w:rsid w:val="2BB1BD42"/>
    <w:rsid w:val="2BD90C31"/>
    <w:rsid w:val="2BE7E750"/>
    <w:rsid w:val="2BEC30BA"/>
    <w:rsid w:val="2C01AA8C"/>
    <w:rsid w:val="2C1D87C5"/>
    <w:rsid w:val="2C1F87FE"/>
    <w:rsid w:val="2C71A25D"/>
    <w:rsid w:val="2C8C74BD"/>
    <w:rsid w:val="2C95A471"/>
    <w:rsid w:val="2CB26127"/>
    <w:rsid w:val="2CD9B247"/>
    <w:rsid w:val="2CFF663B"/>
    <w:rsid w:val="2D01E01D"/>
    <w:rsid w:val="2D03F41A"/>
    <w:rsid w:val="2D0A6324"/>
    <w:rsid w:val="2D112DA0"/>
    <w:rsid w:val="2D184F05"/>
    <w:rsid w:val="2D2E8EB1"/>
    <w:rsid w:val="2D2FDAC2"/>
    <w:rsid w:val="2D4CAF05"/>
    <w:rsid w:val="2D6642D1"/>
    <w:rsid w:val="2D93A65B"/>
    <w:rsid w:val="2D952C63"/>
    <w:rsid w:val="2DAF08A3"/>
    <w:rsid w:val="2DC31449"/>
    <w:rsid w:val="2DCB7127"/>
    <w:rsid w:val="2DCBD5E6"/>
    <w:rsid w:val="2DE7D19E"/>
    <w:rsid w:val="2DEA6516"/>
    <w:rsid w:val="2DEEBBB6"/>
    <w:rsid w:val="2DF39B9D"/>
    <w:rsid w:val="2DFEE9E7"/>
    <w:rsid w:val="2E14EBF5"/>
    <w:rsid w:val="2E16111F"/>
    <w:rsid w:val="2E4BA20E"/>
    <w:rsid w:val="2E5449ED"/>
    <w:rsid w:val="2E6E43EF"/>
    <w:rsid w:val="2E87E9CC"/>
    <w:rsid w:val="2E8B4CD1"/>
    <w:rsid w:val="2EA039FC"/>
    <w:rsid w:val="2EAF1D9C"/>
    <w:rsid w:val="2ED9A874"/>
    <w:rsid w:val="2EE32466"/>
    <w:rsid w:val="2EF225E9"/>
    <w:rsid w:val="2EF369B2"/>
    <w:rsid w:val="2EFCD996"/>
    <w:rsid w:val="2F11E005"/>
    <w:rsid w:val="2F19E2AA"/>
    <w:rsid w:val="2F1A086B"/>
    <w:rsid w:val="2F1A34A3"/>
    <w:rsid w:val="2F304809"/>
    <w:rsid w:val="2F36EA07"/>
    <w:rsid w:val="2F42FA0F"/>
    <w:rsid w:val="2F7F4048"/>
    <w:rsid w:val="2F8A1CBA"/>
    <w:rsid w:val="2F8ACFE7"/>
    <w:rsid w:val="2F9D8D56"/>
    <w:rsid w:val="2FC407DD"/>
    <w:rsid w:val="2FD4CE3F"/>
    <w:rsid w:val="2FED9F9E"/>
    <w:rsid w:val="2FF079F6"/>
    <w:rsid w:val="2FF53394"/>
    <w:rsid w:val="302A1582"/>
    <w:rsid w:val="307637C3"/>
    <w:rsid w:val="309068F7"/>
    <w:rsid w:val="30A3152D"/>
    <w:rsid w:val="30BAD2AD"/>
    <w:rsid w:val="30C6B8DE"/>
    <w:rsid w:val="30CF933A"/>
    <w:rsid w:val="30DAB633"/>
    <w:rsid w:val="30DC228C"/>
    <w:rsid w:val="30E392AB"/>
    <w:rsid w:val="30FBFB1C"/>
    <w:rsid w:val="30FFEE22"/>
    <w:rsid w:val="3104EA89"/>
    <w:rsid w:val="31154747"/>
    <w:rsid w:val="3116DC38"/>
    <w:rsid w:val="312BBBF2"/>
    <w:rsid w:val="31494438"/>
    <w:rsid w:val="314C06BF"/>
    <w:rsid w:val="31503A6C"/>
    <w:rsid w:val="3162051B"/>
    <w:rsid w:val="317A4C27"/>
    <w:rsid w:val="317F7717"/>
    <w:rsid w:val="31881B8A"/>
    <w:rsid w:val="318DB7A6"/>
    <w:rsid w:val="319756A2"/>
    <w:rsid w:val="319FE164"/>
    <w:rsid w:val="31A17A86"/>
    <w:rsid w:val="31B52099"/>
    <w:rsid w:val="31B5AE45"/>
    <w:rsid w:val="31BA66B7"/>
    <w:rsid w:val="31F2ABD0"/>
    <w:rsid w:val="31FEFADD"/>
    <w:rsid w:val="3202E92D"/>
    <w:rsid w:val="32036FBC"/>
    <w:rsid w:val="320C7C7D"/>
    <w:rsid w:val="321ACD02"/>
    <w:rsid w:val="324F0B50"/>
    <w:rsid w:val="325D539F"/>
    <w:rsid w:val="325F59E2"/>
    <w:rsid w:val="3272C04E"/>
    <w:rsid w:val="327A1633"/>
    <w:rsid w:val="32975CEE"/>
    <w:rsid w:val="329BA223"/>
    <w:rsid w:val="329E9871"/>
    <w:rsid w:val="32D26B91"/>
    <w:rsid w:val="32E7A277"/>
    <w:rsid w:val="32FC3DF2"/>
    <w:rsid w:val="33645C78"/>
    <w:rsid w:val="33651E2D"/>
    <w:rsid w:val="33B33ADB"/>
    <w:rsid w:val="33B6754F"/>
    <w:rsid w:val="33B91023"/>
    <w:rsid w:val="33C77693"/>
    <w:rsid w:val="33E2909E"/>
    <w:rsid w:val="33F1E791"/>
    <w:rsid w:val="33FEBD25"/>
    <w:rsid w:val="3414B2BA"/>
    <w:rsid w:val="341AF503"/>
    <w:rsid w:val="341D2429"/>
    <w:rsid w:val="343B22FA"/>
    <w:rsid w:val="34479764"/>
    <w:rsid w:val="345BA6FA"/>
    <w:rsid w:val="3479F663"/>
    <w:rsid w:val="34947BD9"/>
    <w:rsid w:val="34D05033"/>
    <w:rsid w:val="34D318C1"/>
    <w:rsid w:val="34DFFA9A"/>
    <w:rsid w:val="34F43FF9"/>
    <w:rsid w:val="3510C9DC"/>
    <w:rsid w:val="3528495E"/>
    <w:rsid w:val="352A5C19"/>
    <w:rsid w:val="352B0921"/>
    <w:rsid w:val="353AF5B0"/>
    <w:rsid w:val="3544162C"/>
    <w:rsid w:val="35490566"/>
    <w:rsid w:val="35520BDB"/>
    <w:rsid w:val="3586FC19"/>
    <w:rsid w:val="359A3490"/>
    <w:rsid w:val="359DAECC"/>
    <w:rsid w:val="35B7F732"/>
    <w:rsid w:val="35D0CB72"/>
    <w:rsid w:val="36168F04"/>
    <w:rsid w:val="3635382C"/>
    <w:rsid w:val="364DA942"/>
    <w:rsid w:val="364DD1C3"/>
    <w:rsid w:val="364FC846"/>
    <w:rsid w:val="366B2A94"/>
    <w:rsid w:val="36A92D24"/>
    <w:rsid w:val="36AEBCCA"/>
    <w:rsid w:val="36AF273C"/>
    <w:rsid w:val="36B0D20A"/>
    <w:rsid w:val="36BC5AAD"/>
    <w:rsid w:val="36C8A968"/>
    <w:rsid w:val="36CEB867"/>
    <w:rsid w:val="36DBABC1"/>
    <w:rsid w:val="36E6319A"/>
    <w:rsid w:val="36EDACB1"/>
    <w:rsid w:val="370AB5D7"/>
    <w:rsid w:val="370ABACE"/>
    <w:rsid w:val="370C0346"/>
    <w:rsid w:val="371E2185"/>
    <w:rsid w:val="372FCC22"/>
    <w:rsid w:val="37363B62"/>
    <w:rsid w:val="37410020"/>
    <w:rsid w:val="375C953B"/>
    <w:rsid w:val="3770B49C"/>
    <w:rsid w:val="377A01CE"/>
    <w:rsid w:val="379BF3F8"/>
    <w:rsid w:val="37AD7108"/>
    <w:rsid w:val="37AE72EF"/>
    <w:rsid w:val="37D1616D"/>
    <w:rsid w:val="37DFF97F"/>
    <w:rsid w:val="37EB71C0"/>
    <w:rsid w:val="37F16140"/>
    <w:rsid w:val="380FBFB2"/>
    <w:rsid w:val="381C985A"/>
    <w:rsid w:val="38208CF8"/>
    <w:rsid w:val="382AD628"/>
    <w:rsid w:val="38347411"/>
    <w:rsid w:val="38483516"/>
    <w:rsid w:val="384F53A0"/>
    <w:rsid w:val="385630F8"/>
    <w:rsid w:val="3866ADD8"/>
    <w:rsid w:val="387ACAA7"/>
    <w:rsid w:val="38884355"/>
    <w:rsid w:val="38C991DC"/>
    <w:rsid w:val="38D9B0A0"/>
    <w:rsid w:val="38DB5D88"/>
    <w:rsid w:val="38E4D691"/>
    <w:rsid w:val="38EDC036"/>
    <w:rsid w:val="38F1D61B"/>
    <w:rsid w:val="392DE92D"/>
    <w:rsid w:val="393460CA"/>
    <w:rsid w:val="393DEC22"/>
    <w:rsid w:val="395044AE"/>
    <w:rsid w:val="3993061E"/>
    <w:rsid w:val="39B9FA7A"/>
    <w:rsid w:val="39CF60A4"/>
    <w:rsid w:val="39F5356D"/>
    <w:rsid w:val="39F6D3E5"/>
    <w:rsid w:val="39FF2612"/>
    <w:rsid w:val="3A01BE88"/>
    <w:rsid w:val="3A40AC4E"/>
    <w:rsid w:val="3A46BFB8"/>
    <w:rsid w:val="3A4BD5DE"/>
    <w:rsid w:val="3A4CE6D6"/>
    <w:rsid w:val="3A5667FE"/>
    <w:rsid w:val="3A60A722"/>
    <w:rsid w:val="3A783F4F"/>
    <w:rsid w:val="3A80480E"/>
    <w:rsid w:val="3A9CD548"/>
    <w:rsid w:val="3AC6C0D9"/>
    <w:rsid w:val="3B00923C"/>
    <w:rsid w:val="3B054E10"/>
    <w:rsid w:val="3B2369AD"/>
    <w:rsid w:val="3B324E76"/>
    <w:rsid w:val="3B455333"/>
    <w:rsid w:val="3B634029"/>
    <w:rsid w:val="3B643231"/>
    <w:rsid w:val="3B7AB9F9"/>
    <w:rsid w:val="3B907A02"/>
    <w:rsid w:val="3BC686B8"/>
    <w:rsid w:val="3BCCC1DE"/>
    <w:rsid w:val="3BCFC177"/>
    <w:rsid w:val="3BE65C81"/>
    <w:rsid w:val="3C159EC2"/>
    <w:rsid w:val="3C202BD8"/>
    <w:rsid w:val="3C2432FE"/>
    <w:rsid w:val="3C298FD3"/>
    <w:rsid w:val="3C3AAFAC"/>
    <w:rsid w:val="3C3F453B"/>
    <w:rsid w:val="3C4A18B4"/>
    <w:rsid w:val="3C53A273"/>
    <w:rsid w:val="3C5FC58F"/>
    <w:rsid w:val="3C60F0AB"/>
    <w:rsid w:val="3C613446"/>
    <w:rsid w:val="3C63E4EB"/>
    <w:rsid w:val="3C67A38C"/>
    <w:rsid w:val="3C680BA3"/>
    <w:rsid w:val="3C69B307"/>
    <w:rsid w:val="3C6B488D"/>
    <w:rsid w:val="3C776B3F"/>
    <w:rsid w:val="3C968812"/>
    <w:rsid w:val="3CA819A5"/>
    <w:rsid w:val="3CA89EF5"/>
    <w:rsid w:val="3CB107D6"/>
    <w:rsid w:val="3CD87BD2"/>
    <w:rsid w:val="3CE77161"/>
    <w:rsid w:val="3CFE3526"/>
    <w:rsid w:val="3CFE66BF"/>
    <w:rsid w:val="3D12BA06"/>
    <w:rsid w:val="3D2ADC62"/>
    <w:rsid w:val="3D732333"/>
    <w:rsid w:val="3D88D92C"/>
    <w:rsid w:val="3DA2A63E"/>
    <w:rsid w:val="3DB23106"/>
    <w:rsid w:val="3DDC680B"/>
    <w:rsid w:val="3DE53D3F"/>
    <w:rsid w:val="3DEB55E3"/>
    <w:rsid w:val="3DFE20EA"/>
    <w:rsid w:val="3E1454EA"/>
    <w:rsid w:val="3E1CADBC"/>
    <w:rsid w:val="3E1F7513"/>
    <w:rsid w:val="3E4A24DC"/>
    <w:rsid w:val="3E4A46CA"/>
    <w:rsid w:val="3E591908"/>
    <w:rsid w:val="3E61DC49"/>
    <w:rsid w:val="3E6D44C7"/>
    <w:rsid w:val="3E74D499"/>
    <w:rsid w:val="3E80BB47"/>
    <w:rsid w:val="3E87799E"/>
    <w:rsid w:val="3ED4953B"/>
    <w:rsid w:val="3EE2EDED"/>
    <w:rsid w:val="3EF5169E"/>
    <w:rsid w:val="3EFDCE4F"/>
    <w:rsid w:val="3F033407"/>
    <w:rsid w:val="3F050DA9"/>
    <w:rsid w:val="3F14C59C"/>
    <w:rsid w:val="3F169394"/>
    <w:rsid w:val="3F23A6F0"/>
    <w:rsid w:val="3F2F85B9"/>
    <w:rsid w:val="3F4A8018"/>
    <w:rsid w:val="3F579FE6"/>
    <w:rsid w:val="3F60F28F"/>
    <w:rsid w:val="3F6D1D40"/>
    <w:rsid w:val="3F7238A0"/>
    <w:rsid w:val="3F78928A"/>
    <w:rsid w:val="3F8C22AA"/>
    <w:rsid w:val="3F8ECB2D"/>
    <w:rsid w:val="3F9C6404"/>
    <w:rsid w:val="3FCAE0BF"/>
    <w:rsid w:val="3FCD946A"/>
    <w:rsid w:val="3FD198C0"/>
    <w:rsid w:val="3FD97B2F"/>
    <w:rsid w:val="4002FD12"/>
    <w:rsid w:val="4009358D"/>
    <w:rsid w:val="4023BF05"/>
    <w:rsid w:val="402A9F97"/>
    <w:rsid w:val="402FD703"/>
    <w:rsid w:val="4034040A"/>
    <w:rsid w:val="404B8A6E"/>
    <w:rsid w:val="405BDB29"/>
    <w:rsid w:val="405EAB4C"/>
    <w:rsid w:val="4071615F"/>
    <w:rsid w:val="40808D0C"/>
    <w:rsid w:val="40809816"/>
    <w:rsid w:val="40A02122"/>
    <w:rsid w:val="40A3A4F7"/>
    <w:rsid w:val="40AA8DD6"/>
    <w:rsid w:val="40B7325B"/>
    <w:rsid w:val="40C2648C"/>
    <w:rsid w:val="40CBC559"/>
    <w:rsid w:val="40CC8BAF"/>
    <w:rsid w:val="40DD58BC"/>
    <w:rsid w:val="40E58787"/>
    <w:rsid w:val="41025EA7"/>
    <w:rsid w:val="4135C7D4"/>
    <w:rsid w:val="414979D4"/>
    <w:rsid w:val="41690C92"/>
    <w:rsid w:val="41704007"/>
    <w:rsid w:val="418314B8"/>
    <w:rsid w:val="41997C42"/>
    <w:rsid w:val="4199AA14"/>
    <w:rsid w:val="41A7D07B"/>
    <w:rsid w:val="41BE509C"/>
    <w:rsid w:val="41C1E13F"/>
    <w:rsid w:val="41C80E27"/>
    <w:rsid w:val="41DCD3F6"/>
    <w:rsid w:val="41DEF4C1"/>
    <w:rsid w:val="41EB653C"/>
    <w:rsid w:val="41EE7B14"/>
    <w:rsid w:val="41F1426B"/>
    <w:rsid w:val="41F49A92"/>
    <w:rsid w:val="42206C8B"/>
    <w:rsid w:val="425F31B1"/>
    <w:rsid w:val="42691732"/>
    <w:rsid w:val="4272C086"/>
    <w:rsid w:val="428DFB72"/>
    <w:rsid w:val="429818E0"/>
    <w:rsid w:val="42AC1A3D"/>
    <w:rsid w:val="42ACB086"/>
    <w:rsid w:val="42AFB5AF"/>
    <w:rsid w:val="42B480D4"/>
    <w:rsid w:val="42B813F1"/>
    <w:rsid w:val="42BB0201"/>
    <w:rsid w:val="42D4D2E8"/>
    <w:rsid w:val="42E00FF5"/>
    <w:rsid w:val="42F3B69E"/>
    <w:rsid w:val="42F804C5"/>
    <w:rsid w:val="42FA9735"/>
    <w:rsid w:val="4318BBAB"/>
    <w:rsid w:val="43201EF2"/>
    <w:rsid w:val="4327997B"/>
    <w:rsid w:val="432942B5"/>
    <w:rsid w:val="435815CE"/>
    <w:rsid w:val="436C7491"/>
    <w:rsid w:val="436ED5A2"/>
    <w:rsid w:val="437D9D62"/>
    <w:rsid w:val="4398C9B9"/>
    <w:rsid w:val="439B8944"/>
    <w:rsid w:val="43A78B7A"/>
    <w:rsid w:val="43AACF3F"/>
    <w:rsid w:val="43B162A0"/>
    <w:rsid w:val="43BCBC37"/>
    <w:rsid w:val="43C26EE8"/>
    <w:rsid w:val="43D0DCA0"/>
    <w:rsid w:val="43D18B39"/>
    <w:rsid w:val="43D866C9"/>
    <w:rsid w:val="44160B8C"/>
    <w:rsid w:val="443F915A"/>
    <w:rsid w:val="44590A1D"/>
    <w:rsid w:val="446A8294"/>
    <w:rsid w:val="447DBB9E"/>
    <w:rsid w:val="447FA4E1"/>
    <w:rsid w:val="44836360"/>
    <w:rsid w:val="44A9FA63"/>
    <w:rsid w:val="44B830AD"/>
    <w:rsid w:val="44CFA3DB"/>
    <w:rsid w:val="44D45DF4"/>
    <w:rsid w:val="44D7A1F2"/>
    <w:rsid w:val="4508F53D"/>
    <w:rsid w:val="4513AA6F"/>
    <w:rsid w:val="45393810"/>
    <w:rsid w:val="454A8225"/>
    <w:rsid w:val="455CB6C5"/>
    <w:rsid w:val="456960C7"/>
    <w:rsid w:val="456A95F4"/>
    <w:rsid w:val="458AAFB5"/>
    <w:rsid w:val="4590D0A6"/>
    <w:rsid w:val="4590EED9"/>
    <w:rsid w:val="45D25084"/>
    <w:rsid w:val="45EA1720"/>
    <w:rsid w:val="45EB8B3F"/>
    <w:rsid w:val="45F8D17C"/>
    <w:rsid w:val="462536CF"/>
    <w:rsid w:val="4636102D"/>
    <w:rsid w:val="464A3228"/>
    <w:rsid w:val="464E03B1"/>
    <w:rsid w:val="465E7016"/>
    <w:rsid w:val="46641502"/>
    <w:rsid w:val="466C4670"/>
    <w:rsid w:val="4673D0DA"/>
    <w:rsid w:val="467FEAC6"/>
    <w:rsid w:val="4683440E"/>
    <w:rsid w:val="4693241C"/>
    <w:rsid w:val="46935E16"/>
    <w:rsid w:val="46A09DB3"/>
    <w:rsid w:val="46A5950C"/>
    <w:rsid w:val="46B4A0AF"/>
    <w:rsid w:val="46C07654"/>
    <w:rsid w:val="46D4ABD4"/>
    <w:rsid w:val="46F9CE05"/>
    <w:rsid w:val="4700A346"/>
    <w:rsid w:val="4705907E"/>
    <w:rsid w:val="47106A84"/>
    <w:rsid w:val="47117C37"/>
    <w:rsid w:val="4719DF08"/>
    <w:rsid w:val="47447B57"/>
    <w:rsid w:val="4744D2D0"/>
    <w:rsid w:val="4746E0EC"/>
    <w:rsid w:val="474CF304"/>
    <w:rsid w:val="475F75C4"/>
    <w:rsid w:val="4762254A"/>
    <w:rsid w:val="47711628"/>
    <w:rsid w:val="4772CC18"/>
    <w:rsid w:val="47752B29"/>
    <w:rsid w:val="47782E27"/>
    <w:rsid w:val="4783E215"/>
    <w:rsid w:val="4797F05A"/>
    <w:rsid w:val="47AEAEDB"/>
    <w:rsid w:val="47C0C5DB"/>
    <w:rsid w:val="47C7CC82"/>
    <w:rsid w:val="47DC2B7F"/>
    <w:rsid w:val="47F4B4C4"/>
    <w:rsid w:val="47FBBC2A"/>
    <w:rsid w:val="4800CC1D"/>
    <w:rsid w:val="481549EA"/>
    <w:rsid w:val="4828B0D2"/>
    <w:rsid w:val="482ADC06"/>
    <w:rsid w:val="482BD934"/>
    <w:rsid w:val="48507B90"/>
    <w:rsid w:val="485F6B2A"/>
    <w:rsid w:val="4872AB21"/>
    <w:rsid w:val="488A47ED"/>
    <w:rsid w:val="488AECD2"/>
    <w:rsid w:val="488C3CC8"/>
    <w:rsid w:val="48981B9D"/>
    <w:rsid w:val="489F99DD"/>
    <w:rsid w:val="48A11850"/>
    <w:rsid w:val="48A43054"/>
    <w:rsid w:val="48BBA181"/>
    <w:rsid w:val="48CD293F"/>
    <w:rsid w:val="48E35E6A"/>
    <w:rsid w:val="48EEF11C"/>
    <w:rsid w:val="4916E95E"/>
    <w:rsid w:val="4926980D"/>
    <w:rsid w:val="492BA83E"/>
    <w:rsid w:val="492CA45D"/>
    <w:rsid w:val="49360B86"/>
    <w:rsid w:val="493D15E6"/>
    <w:rsid w:val="49493056"/>
    <w:rsid w:val="4953BE78"/>
    <w:rsid w:val="497F95FC"/>
    <w:rsid w:val="49A1D7FF"/>
    <w:rsid w:val="49A4187D"/>
    <w:rsid w:val="49B950CF"/>
    <w:rsid w:val="49CDB1E6"/>
    <w:rsid w:val="49E0A91A"/>
    <w:rsid w:val="49F51FE5"/>
    <w:rsid w:val="4A057A52"/>
    <w:rsid w:val="4A24643C"/>
    <w:rsid w:val="4A251B15"/>
    <w:rsid w:val="4A29B14A"/>
    <w:rsid w:val="4A43912A"/>
    <w:rsid w:val="4A52216F"/>
    <w:rsid w:val="4A77A43A"/>
    <w:rsid w:val="4A970D9D"/>
    <w:rsid w:val="4AA2B181"/>
    <w:rsid w:val="4AAAA336"/>
    <w:rsid w:val="4AAD31DF"/>
    <w:rsid w:val="4AB23A9F"/>
    <w:rsid w:val="4ABC35C2"/>
    <w:rsid w:val="4ABEA305"/>
    <w:rsid w:val="4AC12650"/>
    <w:rsid w:val="4ACB3745"/>
    <w:rsid w:val="4AD9F418"/>
    <w:rsid w:val="4AE02040"/>
    <w:rsid w:val="4B072C8C"/>
    <w:rsid w:val="4B08820A"/>
    <w:rsid w:val="4B234CC9"/>
    <w:rsid w:val="4B2A4C46"/>
    <w:rsid w:val="4B493BFB"/>
    <w:rsid w:val="4B4F8930"/>
    <w:rsid w:val="4B620BB4"/>
    <w:rsid w:val="4B735E6E"/>
    <w:rsid w:val="4B7B6632"/>
    <w:rsid w:val="4B85D707"/>
    <w:rsid w:val="4B88E218"/>
    <w:rsid w:val="4B88FB0E"/>
    <w:rsid w:val="4B890621"/>
    <w:rsid w:val="4B98B65E"/>
    <w:rsid w:val="4B9DB240"/>
    <w:rsid w:val="4BA82FD1"/>
    <w:rsid w:val="4BAE74FC"/>
    <w:rsid w:val="4BEC3E69"/>
    <w:rsid w:val="4BF204FB"/>
    <w:rsid w:val="4C012EA0"/>
    <w:rsid w:val="4C0CB954"/>
    <w:rsid w:val="4C11FDB6"/>
    <w:rsid w:val="4C21BC33"/>
    <w:rsid w:val="4C25754E"/>
    <w:rsid w:val="4C275614"/>
    <w:rsid w:val="4C28ABAA"/>
    <w:rsid w:val="4C380DF3"/>
    <w:rsid w:val="4C458EE3"/>
    <w:rsid w:val="4C69D50E"/>
    <w:rsid w:val="4C726ABD"/>
    <w:rsid w:val="4C86D993"/>
    <w:rsid w:val="4C8AB8B4"/>
    <w:rsid w:val="4C901D72"/>
    <w:rsid w:val="4CA3D862"/>
    <w:rsid w:val="4CA4A887"/>
    <w:rsid w:val="4CB13A4B"/>
    <w:rsid w:val="4CB956C9"/>
    <w:rsid w:val="4CC09E03"/>
    <w:rsid w:val="4CD1A609"/>
    <w:rsid w:val="4CED288E"/>
    <w:rsid w:val="4CF18BA9"/>
    <w:rsid w:val="4D00201A"/>
    <w:rsid w:val="4D29FB11"/>
    <w:rsid w:val="4D2E5F53"/>
    <w:rsid w:val="4D3A778A"/>
    <w:rsid w:val="4D3D7649"/>
    <w:rsid w:val="4D41D50D"/>
    <w:rsid w:val="4D480773"/>
    <w:rsid w:val="4D51FBC2"/>
    <w:rsid w:val="4D55AA32"/>
    <w:rsid w:val="4D6921CA"/>
    <w:rsid w:val="4D6E0244"/>
    <w:rsid w:val="4D751052"/>
    <w:rsid w:val="4D7963A9"/>
    <w:rsid w:val="4DAC4277"/>
    <w:rsid w:val="4DAF1782"/>
    <w:rsid w:val="4DB61792"/>
    <w:rsid w:val="4DCC0DC9"/>
    <w:rsid w:val="4DCEFBE6"/>
    <w:rsid w:val="4DDDB7AA"/>
    <w:rsid w:val="4DDF0538"/>
    <w:rsid w:val="4DF90A59"/>
    <w:rsid w:val="4E2B74D3"/>
    <w:rsid w:val="4E2E14BC"/>
    <w:rsid w:val="4E3809BE"/>
    <w:rsid w:val="4E3D848B"/>
    <w:rsid w:val="4E42E75E"/>
    <w:rsid w:val="4E4F847D"/>
    <w:rsid w:val="4E4FFFC1"/>
    <w:rsid w:val="4E508EE9"/>
    <w:rsid w:val="4E599B53"/>
    <w:rsid w:val="4E6B4B5B"/>
    <w:rsid w:val="4E6FFB6F"/>
    <w:rsid w:val="4E795932"/>
    <w:rsid w:val="4E8EF8BA"/>
    <w:rsid w:val="4EA69998"/>
    <w:rsid w:val="4EC46835"/>
    <w:rsid w:val="4EC94CAF"/>
    <w:rsid w:val="4ED02A1A"/>
    <w:rsid w:val="4ED272A2"/>
    <w:rsid w:val="4ED38CD9"/>
    <w:rsid w:val="4ED67E3E"/>
    <w:rsid w:val="4EDEBA6A"/>
    <w:rsid w:val="4EE8241F"/>
    <w:rsid w:val="4EF22C14"/>
    <w:rsid w:val="4F0CA5BD"/>
    <w:rsid w:val="4F11B4BE"/>
    <w:rsid w:val="4F467F41"/>
    <w:rsid w:val="4F4F3615"/>
    <w:rsid w:val="4F59A117"/>
    <w:rsid w:val="4F636816"/>
    <w:rsid w:val="4F67EEA8"/>
    <w:rsid w:val="4F6EE56F"/>
    <w:rsid w:val="4FA35E64"/>
    <w:rsid w:val="4FACD6DF"/>
    <w:rsid w:val="4FC2E5ED"/>
    <w:rsid w:val="4FCE4038"/>
    <w:rsid w:val="4FD7167D"/>
    <w:rsid w:val="503D678A"/>
    <w:rsid w:val="504ECF34"/>
    <w:rsid w:val="50519E5E"/>
    <w:rsid w:val="50686C18"/>
    <w:rsid w:val="508A192E"/>
    <w:rsid w:val="509541C0"/>
    <w:rsid w:val="50B29D87"/>
    <w:rsid w:val="50C66BF6"/>
    <w:rsid w:val="50D6B2CF"/>
    <w:rsid w:val="50F25AAC"/>
    <w:rsid w:val="50F9ACC7"/>
    <w:rsid w:val="510CD1DA"/>
    <w:rsid w:val="510E9CB7"/>
    <w:rsid w:val="51172A01"/>
    <w:rsid w:val="511D872E"/>
    <w:rsid w:val="5122C74B"/>
    <w:rsid w:val="512835A1"/>
    <w:rsid w:val="512A1A3A"/>
    <w:rsid w:val="5173F826"/>
    <w:rsid w:val="517D40B6"/>
    <w:rsid w:val="518595DB"/>
    <w:rsid w:val="5191FBAA"/>
    <w:rsid w:val="519A70BA"/>
    <w:rsid w:val="519A9305"/>
    <w:rsid w:val="51AD7BD3"/>
    <w:rsid w:val="51B19BFA"/>
    <w:rsid w:val="51B3E21A"/>
    <w:rsid w:val="51C6A0EE"/>
    <w:rsid w:val="51E6E399"/>
    <w:rsid w:val="52091E0C"/>
    <w:rsid w:val="523D1D6F"/>
    <w:rsid w:val="525293D7"/>
    <w:rsid w:val="525E9837"/>
    <w:rsid w:val="5261CCFA"/>
    <w:rsid w:val="5268FC9A"/>
    <w:rsid w:val="52757898"/>
    <w:rsid w:val="527C7F90"/>
    <w:rsid w:val="527F1544"/>
    <w:rsid w:val="52B4E7AF"/>
    <w:rsid w:val="52D353E9"/>
    <w:rsid w:val="52FEE22B"/>
    <w:rsid w:val="530B30F5"/>
    <w:rsid w:val="5326A437"/>
    <w:rsid w:val="532B2FF8"/>
    <w:rsid w:val="532F79E5"/>
    <w:rsid w:val="533091CD"/>
    <w:rsid w:val="533858EF"/>
    <w:rsid w:val="533C9347"/>
    <w:rsid w:val="5348C295"/>
    <w:rsid w:val="53798C73"/>
    <w:rsid w:val="537DF3C9"/>
    <w:rsid w:val="53870827"/>
    <w:rsid w:val="53906751"/>
    <w:rsid w:val="5390D93C"/>
    <w:rsid w:val="5395DE0E"/>
    <w:rsid w:val="539CB4F7"/>
    <w:rsid w:val="53A46674"/>
    <w:rsid w:val="53ABA81B"/>
    <w:rsid w:val="53B682F6"/>
    <w:rsid w:val="53EDED29"/>
    <w:rsid w:val="53F85D79"/>
    <w:rsid w:val="540F9989"/>
    <w:rsid w:val="541E12D4"/>
    <w:rsid w:val="5423B658"/>
    <w:rsid w:val="542836DE"/>
    <w:rsid w:val="543FDA59"/>
    <w:rsid w:val="54505432"/>
    <w:rsid w:val="54701D5A"/>
    <w:rsid w:val="54853540"/>
    <w:rsid w:val="549EDE1D"/>
    <w:rsid w:val="549F18E5"/>
    <w:rsid w:val="54ADA436"/>
    <w:rsid w:val="54B6B512"/>
    <w:rsid w:val="54BD1041"/>
    <w:rsid w:val="54C2CF52"/>
    <w:rsid w:val="54C3644F"/>
    <w:rsid w:val="54C69159"/>
    <w:rsid w:val="54D3D2F1"/>
    <w:rsid w:val="54DE84FB"/>
    <w:rsid w:val="54DF9478"/>
    <w:rsid w:val="54DFB9B6"/>
    <w:rsid w:val="5505CB99"/>
    <w:rsid w:val="550FB6DD"/>
    <w:rsid w:val="551E279E"/>
    <w:rsid w:val="552AAF92"/>
    <w:rsid w:val="5544C796"/>
    <w:rsid w:val="555D75E6"/>
    <w:rsid w:val="55796891"/>
    <w:rsid w:val="55809208"/>
    <w:rsid w:val="55D986AC"/>
    <w:rsid w:val="55EC88F4"/>
    <w:rsid w:val="55F2829F"/>
    <w:rsid w:val="560309E1"/>
    <w:rsid w:val="56135873"/>
    <w:rsid w:val="561475B1"/>
    <w:rsid w:val="562B63E4"/>
    <w:rsid w:val="562F0B44"/>
    <w:rsid w:val="56453D64"/>
    <w:rsid w:val="564FB75C"/>
    <w:rsid w:val="564FCD8B"/>
    <w:rsid w:val="5677C155"/>
    <w:rsid w:val="56A08B15"/>
    <w:rsid w:val="56BD2A71"/>
    <w:rsid w:val="56D47F84"/>
    <w:rsid w:val="56D9BB69"/>
    <w:rsid w:val="56EB2390"/>
    <w:rsid w:val="56F6DF7E"/>
    <w:rsid w:val="5701ABE4"/>
    <w:rsid w:val="570C3CC2"/>
    <w:rsid w:val="570EC546"/>
    <w:rsid w:val="5715690B"/>
    <w:rsid w:val="572C982F"/>
    <w:rsid w:val="5732739F"/>
    <w:rsid w:val="5748465F"/>
    <w:rsid w:val="57518C56"/>
    <w:rsid w:val="57545691"/>
    <w:rsid w:val="576A3D4C"/>
    <w:rsid w:val="576CAE4C"/>
    <w:rsid w:val="57864AFC"/>
    <w:rsid w:val="57891154"/>
    <w:rsid w:val="57C57ED0"/>
    <w:rsid w:val="57CEC1FC"/>
    <w:rsid w:val="57D63C47"/>
    <w:rsid w:val="57D94BA2"/>
    <w:rsid w:val="57E691E0"/>
    <w:rsid w:val="57E75055"/>
    <w:rsid w:val="57EEACC3"/>
    <w:rsid w:val="580BD685"/>
    <w:rsid w:val="582AC05E"/>
    <w:rsid w:val="583CD016"/>
    <w:rsid w:val="585CE5AB"/>
    <w:rsid w:val="588522EB"/>
    <w:rsid w:val="5889654D"/>
    <w:rsid w:val="58A516D6"/>
    <w:rsid w:val="58BC9C86"/>
    <w:rsid w:val="58BF9AB7"/>
    <w:rsid w:val="58D79EEC"/>
    <w:rsid w:val="58F35104"/>
    <w:rsid w:val="58FBDDB6"/>
    <w:rsid w:val="590C69DB"/>
    <w:rsid w:val="591F9271"/>
    <w:rsid w:val="592EC031"/>
    <w:rsid w:val="59439175"/>
    <w:rsid w:val="594406BA"/>
    <w:rsid w:val="594AB39D"/>
    <w:rsid w:val="5956DA5E"/>
    <w:rsid w:val="595E6C03"/>
    <w:rsid w:val="59699C0F"/>
    <w:rsid w:val="597D1110"/>
    <w:rsid w:val="599153A8"/>
    <w:rsid w:val="59BD409B"/>
    <w:rsid w:val="59BFC7F2"/>
    <w:rsid w:val="59F309CA"/>
    <w:rsid w:val="5A034019"/>
    <w:rsid w:val="5A083FB4"/>
    <w:rsid w:val="5A198242"/>
    <w:rsid w:val="5A19FE26"/>
    <w:rsid w:val="5A2485FA"/>
    <w:rsid w:val="5A32C881"/>
    <w:rsid w:val="5A32FA99"/>
    <w:rsid w:val="5A389E26"/>
    <w:rsid w:val="5A408130"/>
    <w:rsid w:val="5A4FD3BE"/>
    <w:rsid w:val="5A813FAF"/>
    <w:rsid w:val="5A83DF64"/>
    <w:rsid w:val="5A860505"/>
    <w:rsid w:val="5A92C2DF"/>
    <w:rsid w:val="5A99113B"/>
    <w:rsid w:val="5AA8E60A"/>
    <w:rsid w:val="5AB04BA1"/>
    <w:rsid w:val="5ABB94A8"/>
    <w:rsid w:val="5AC48E7B"/>
    <w:rsid w:val="5AE36585"/>
    <w:rsid w:val="5AFD47B7"/>
    <w:rsid w:val="5B056EEC"/>
    <w:rsid w:val="5B29D5A7"/>
    <w:rsid w:val="5B457FE5"/>
    <w:rsid w:val="5B7ED6FD"/>
    <w:rsid w:val="5B82B187"/>
    <w:rsid w:val="5B9EF73A"/>
    <w:rsid w:val="5BB3DD63"/>
    <w:rsid w:val="5BBB7805"/>
    <w:rsid w:val="5BC019C6"/>
    <w:rsid w:val="5BC0DE03"/>
    <w:rsid w:val="5BEA46F4"/>
    <w:rsid w:val="5BEFFA3D"/>
    <w:rsid w:val="5BF07CE3"/>
    <w:rsid w:val="5BF14E2D"/>
    <w:rsid w:val="5BF4EB87"/>
    <w:rsid w:val="5BF81E69"/>
    <w:rsid w:val="5C03C2F9"/>
    <w:rsid w:val="5C0F9FBD"/>
    <w:rsid w:val="5C1AC053"/>
    <w:rsid w:val="5C1FB54E"/>
    <w:rsid w:val="5C22D73A"/>
    <w:rsid w:val="5C241BD3"/>
    <w:rsid w:val="5C406116"/>
    <w:rsid w:val="5C4B10EE"/>
    <w:rsid w:val="5C569BBB"/>
    <w:rsid w:val="5C5D4578"/>
    <w:rsid w:val="5C62F666"/>
    <w:rsid w:val="5C69DC9E"/>
    <w:rsid w:val="5C69FEA9"/>
    <w:rsid w:val="5C6B0E4D"/>
    <w:rsid w:val="5C6CB2D5"/>
    <w:rsid w:val="5C7216BC"/>
    <w:rsid w:val="5CA60DFB"/>
    <w:rsid w:val="5CCA41BB"/>
    <w:rsid w:val="5CD4E8A1"/>
    <w:rsid w:val="5CE31B7E"/>
    <w:rsid w:val="5CFCADC1"/>
    <w:rsid w:val="5CFD9A09"/>
    <w:rsid w:val="5D0892B9"/>
    <w:rsid w:val="5D0935EA"/>
    <w:rsid w:val="5D0B2F59"/>
    <w:rsid w:val="5D0C2A59"/>
    <w:rsid w:val="5D16955D"/>
    <w:rsid w:val="5D1889C9"/>
    <w:rsid w:val="5D2409EE"/>
    <w:rsid w:val="5D392F9E"/>
    <w:rsid w:val="5D4C3762"/>
    <w:rsid w:val="5D581BE9"/>
    <w:rsid w:val="5D64DF68"/>
    <w:rsid w:val="5D79DE26"/>
    <w:rsid w:val="5D7B4366"/>
    <w:rsid w:val="5D7E2F46"/>
    <w:rsid w:val="5D8018F9"/>
    <w:rsid w:val="5D9306A8"/>
    <w:rsid w:val="5DA1A047"/>
    <w:rsid w:val="5DA3AF39"/>
    <w:rsid w:val="5DA81FD6"/>
    <w:rsid w:val="5DA98FE2"/>
    <w:rsid w:val="5DC16F64"/>
    <w:rsid w:val="5DCF50C2"/>
    <w:rsid w:val="5DDD9CCA"/>
    <w:rsid w:val="5DE77738"/>
    <w:rsid w:val="5DE81194"/>
    <w:rsid w:val="5DEFAF8A"/>
    <w:rsid w:val="5DFA3C76"/>
    <w:rsid w:val="5DFD0DF5"/>
    <w:rsid w:val="5E0EE514"/>
    <w:rsid w:val="5E1442E4"/>
    <w:rsid w:val="5E2973FF"/>
    <w:rsid w:val="5E4E87EE"/>
    <w:rsid w:val="5E5238AB"/>
    <w:rsid w:val="5E7EDB7C"/>
    <w:rsid w:val="5E906D24"/>
    <w:rsid w:val="5E951F00"/>
    <w:rsid w:val="5E9E4DFC"/>
    <w:rsid w:val="5EA9C80A"/>
    <w:rsid w:val="5EB4FBD3"/>
    <w:rsid w:val="5ED48211"/>
    <w:rsid w:val="5EE4851F"/>
    <w:rsid w:val="5EE97263"/>
    <w:rsid w:val="5EEAACC2"/>
    <w:rsid w:val="5EEBF08B"/>
    <w:rsid w:val="5EF6E325"/>
    <w:rsid w:val="5EFD8EF6"/>
    <w:rsid w:val="5F02781A"/>
    <w:rsid w:val="5F294E24"/>
    <w:rsid w:val="5F42D7C1"/>
    <w:rsid w:val="5F45D88E"/>
    <w:rsid w:val="5F4CE0FA"/>
    <w:rsid w:val="5F4DF825"/>
    <w:rsid w:val="5F4E1198"/>
    <w:rsid w:val="5F5E9679"/>
    <w:rsid w:val="5F6B1F3A"/>
    <w:rsid w:val="5F814F5B"/>
    <w:rsid w:val="5F89A08D"/>
    <w:rsid w:val="5FA6A016"/>
    <w:rsid w:val="5FCA19CF"/>
    <w:rsid w:val="5FD7E757"/>
    <w:rsid w:val="5FE72861"/>
    <w:rsid w:val="5FEC1EB7"/>
    <w:rsid w:val="5FF4D58B"/>
    <w:rsid w:val="5FF99FA4"/>
    <w:rsid w:val="5FFC8C4D"/>
    <w:rsid w:val="5FFF49B4"/>
    <w:rsid w:val="6014F02C"/>
    <w:rsid w:val="601D9C2E"/>
    <w:rsid w:val="603827E1"/>
    <w:rsid w:val="6038A501"/>
    <w:rsid w:val="6055D207"/>
    <w:rsid w:val="607BF7DC"/>
    <w:rsid w:val="607CF269"/>
    <w:rsid w:val="608B1492"/>
    <w:rsid w:val="608C2252"/>
    <w:rsid w:val="6095B7BD"/>
    <w:rsid w:val="60AA33A2"/>
    <w:rsid w:val="60C903CD"/>
    <w:rsid w:val="60DFAEB2"/>
    <w:rsid w:val="60E2107A"/>
    <w:rsid w:val="60FA52CA"/>
    <w:rsid w:val="61062E00"/>
    <w:rsid w:val="611B0AB7"/>
    <w:rsid w:val="613379F6"/>
    <w:rsid w:val="61468B42"/>
    <w:rsid w:val="6157F1A6"/>
    <w:rsid w:val="61666AF1"/>
    <w:rsid w:val="616F7507"/>
    <w:rsid w:val="61920B6E"/>
    <w:rsid w:val="61AA7E9E"/>
    <w:rsid w:val="61AB2F0F"/>
    <w:rsid w:val="61B2B1C7"/>
    <w:rsid w:val="61E0027C"/>
    <w:rsid w:val="61F3E581"/>
    <w:rsid w:val="621F4A13"/>
    <w:rsid w:val="6222B136"/>
    <w:rsid w:val="6241C1C0"/>
    <w:rsid w:val="625FBE67"/>
    <w:rsid w:val="626DFF16"/>
    <w:rsid w:val="6272DD3F"/>
    <w:rsid w:val="62966D04"/>
    <w:rsid w:val="62A0F4D8"/>
    <w:rsid w:val="62A3A49B"/>
    <w:rsid w:val="62B4DD6C"/>
    <w:rsid w:val="62BF9D55"/>
    <w:rsid w:val="62C9DB7D"/>
    <w:rsid w:val="63059FE9"/>
    <w:rsid w:val="630AD34D"/>
    <w:rsid w:val="6344442D"/>
    <w:rsid w:val="6348EC53"/>
    <w:rsid w:val="634C354E"/>
    <w:rsid w:val="635873BD"/>
    <w:rsid w:val="6362C8C0"/>
    <w:rsid w:val="6367A947"/>
    <w:rsid w:val="636CD9B5"/>
    <w:rsid w:val="6373B319"/>
    <w:rsid w:val="638C475D"/>
    <w:rsid w:val="6399D118"/>
    <w:rsid w:val="639DA075"/>
    <w:rsid w:val="63C2908E"/>
    <w:rsid w:val="63EF3CC4"/>
    <w:rsid w:val="64024B86"/>
    <w:rsid w:val="641B2B9A"/>
    <w:rsid w:val="6435B645"/>
    <w:rsid w:val="643E5C10"/>
    <w:rsid w:val="645DE1BD"/>
    <w:rsid w:val="647C339C"/>
    <w:rsid w:val="6490CB3A"/>
    <w:rsid w:val="649D416A"/>
    <w:rsid w:val="64B3F2CE"/>
    <w:rsid w:val="64BB7003"/>
    <w:rsid w:val="64BD1582"/>
    <w:rsid w:val="64CFEA2A"/>
    <w:rsid w:val="64EE5DB1"/>
    <w:rsid w:val="651DA8D7"/>
    <w:rsid w:val="65214747"/>
    <w:rsid w:val="6537D4B7"/>
    <w:rsid w:val="6554AC3F"/>
    <w:rsid w:val="6573AE1B"/>
    <w:rsid w:val="659B9577"/>
    <w:rsid w:val="65A897FA"/>
    <w:rsid w:val="65AEE900"/>
    <w:rsid w:val="65E08C66"/>
    <w:rsid w:val="65E11B75"/>
    <w:rsid w:val="65E52317"/>
    <w:rsid w:val="660C33BA"/>
    <w:rsid w:val="660DE721"/>
    <w:rsid w:val="661932ED"/>
    <w:rsid w:val="6630252E"/>
    <w:rsid w:val="66384874"/>
    <w:rsid w:val="664A1ACC"/>
    <w:rsid w:val="665A3B8C"/>
    <w:rsid w:val="665F94C2"/>
    <w:rsid w:val="66658FD8"/>
    <w:rsid w:val="667234F9"/>
    <w:rsid w:val="668618E3"/>
    <w:rsid w:val="66A97AB7"/>
    <w:rsid w:val="66C1E592"/>
    <w:rsid w:val="66C84E1D"/>
    <w:rsid w:val="66CE9CBD"/>
    <w:rsid w:val="67008292"/>
    <w:rsid w:val="67064833"/>
    <w:rsid w:val="67266031"/>
    <w:rsid w:val="67559EF9"/>
    <w:rsid w:val="675D05DE"/>
    <w:rsid w:val="676353F0"/>
    <w:rsid w:val="677E9DA2"/>
    <w:rsid w:val="679C576E"/>
    <w:rsid w:val="67B1BB0E"/>
    <w:rsid w:val="67B9FC02"/>
    <w:rsid w:val="67D7E3F4"/>
    <w:rsid w:val="67EA0019"/>
    <w:rsid w:val="67F0E839"/>
    <w:rsid w:val="67F7698C"/>
    <w:rsid w:val="680F4111"/>
    <w:rsid w:val="68172FDE"/>
    <w:rsid w:val="6827B3D4"/>
    <w:rsid w:val="682A6572"/>
    <w:rsid w:val="6838B7BA"/>
    <w:rsid w:val="6838C2F4"/>
    <w:rsid w:val="683B4CDC"/>
    <w:rsid w:val="684F3DA3"/>
    <w:rsid w:val="6864E5D8"/>
    <w:rsid w:val="68749869"/>
    <w:rsid w:val="687BE2A6"/>
    <w:rsid w:val="6888F841"/>
    <w:rsid w:val="689675F6"/>
    <w:rsid w:val="68A58A7A"/>
    <w:rsid w:val="68B68940"/>
    <w:rsid w:val="68DB5CC8"/>
    <w:rsid w:val="68E55184"/>
    <w:rsid w:val="68F9737F"/>
    <w:rsid w:val="695A2FBA"/>
    <w:rsid w:val="6967791A"/>
    <w:rsid w:val="69692AA9"/>
    <w:rsid w:val="69863EBD"/>
    <w:rsid w:val="698754FD"/>
    <w:rsid w:val="698BABEA"/>
    <w:rsid w:val="6991531C"/>
    <w:rsid w:val="69A17D84"/>
    <w:rsid w:val="69AB5280"/>
    <w:rsid w:val="69C193EE"/>
    <w:rsid w:val="69CA8B98"/>
    <w:rsid w:val="69D46084"/>
    <w:rsid w:val="69D6B1F6"/>
    <w:rsid w:val="69D98EEA"/>
    <w:rsid w:val="69F2E5B6"/>
    <w:rsid w:val="69F844BB"/>
    <w:rsid w:val="6A081695"/>
    <w:rsid w:val="6A21F08E"/>
    <w:rsid w:val="6A3F21FC"/>
    <w:rsid w:val="6A4D465A"/>
    <w:rsid w:val="6A6E61E9"/>
    <w:rsid w:val="6A7185F0"/>
    <w:rsid w:val="6A994885"/>
    <w:rsid w:val="6AA691E5"/>
    <w:rsid w:val="6AA8CCE9"/>
    <w:rsid w:val="6AB5A4D4"/>
    <w:rsid w:val="6AB72F4F"/>
    <w:rsid w:val="6AC2E2D0"/>
    <w:rsid w:val="6ADC4237"/>
    <w:rsid w:val="6ADCB3AA"/>
    <w:rsid w:val="6AFF117C"/>
    <w:rsid w:val="6AFF7D9C"/>
    <w:rsid w:val="6B0C2359"/>
    <w:rsid w:val="6B3347E3"/>
    <w:rsid w:val="6B47545D"/>
    <w:rsid w:val="6B5F48EC"/>
    <w:rsid w:val="6B61D5B0"/>
    <w:rsid w:val="6B6C9B35"/>
    <w:rsid w:val="6B7AD038"/>
    <w:rsid w:val="6B870650"/>
    <w:rsid w:val="6B938117"/>
    <w:rsid w:val="6BB2E4CC"/>
    <w:rsid w:val="6BBA60FE"/>
    <w:rsid w:val="6BBFB336"/>
    <w:rsid w:val="6BD7F3F0"/>
    <w:rsid w:val="6BD93CAC"/>
    <w:rsid w:val="6BE8E8A8"/>
    <w:rsid w:val="6BEF3EB8"/>
    <w:rsid w:val="6C043F2C"/>
    <w:rsid w:val="6C12D9B1"/>
    <w:rsid w:val="6C1625F1"/>
    <w:rsid w:val="6C162F0D"/>
    <w:rsid w:val="6C1899B1"/>
    <w:rsid w:val="6C41B59B"/>
    <w:rsid w:val="6C56B482"/>
    <w:rsid w:val="6C74EF32"/>
    <w:rsid w:val="6C77D83D"/>
    <w:rsid w:val="6C804F9A"/>
    <w:rsid w:val="6C810580"/>
    <w:rsid w:val="6C8BD3C6"/>
    <w:rsid w:val="6C8EC9B2"/>
    <w:rsid w:val="6C8FA133"/>
    <w:rsid w:val="6C9B465D"/>
    <w:rsid w:val="6CAFFF44"/>
    <w:rsid w:val="6CB0AA49"/>
    <w:rsid w:val="6CC76F5A"/>
    <w:rsid w:val="6CD0232F"/>
    <w:rsid w:val="6CE17377"/>
    <w:rsid w:val="6CE1CDEB"/>
    <w:rsid w:val="6CE76A67"/>
    <w:rsid w:val="6CE7C929"/>
    <w:rsid w:val="6D01ED13"/>
    <w:rsid w:val="6D0AD9F6"/>
    <w:rsid w:val="6D212663"/>
    <w:rsid w:val="6D22CF2A"/>
    <w:rsid w:val="6D31A9B5"/>
    <w:rsid w:val="6D37FBBE"/>
    <w:rsid w:val="6D462400"/>
    <w:rsid w:val="6D4ACC2F"/>
    <w:rsid w:val="6D4BD813"/>
    <w:rsid w:val="6D505DA9"/>
    <w:rsid w:val="6D5D4102"/>
    <w:rsid w:val="6D60197E"/>
    <w:rsid w:val="6D6822B1"/>
    <w:rsid w:val="6D6ED0AE"/>
    <w:rsid w:val="6D9A89EF"/>
    <w:rsid w:val="6DAE6B2D"/>
    <w:rsid w:val="6DB084B7"/>
    <w:rsid w:val="6DC576ED"/>
    <w:rsid w:val="6DD0B3AB"/>
    <w:rsid w:val="6DDAAD66"/>
    <w:rsid w:val="6DEAF99A"/>
    <w:rsid w:val="6E05210E"/>
    <w:rsid w:val="6E3DD9F4"/>
    <w:rsid w:val="6E3ED913"/>
    <w:rsid w:val="6E46878A"/>
    <w:rsid w:val="6E57AE6C"/>
    <w:rsid w:val="6E60D25F"/>
    <w:rsid w:val="6E6B93C5"/>
    <w:rsid w:val="6E6D265C"/>
    <w:rsid w:val="6E855DD1"/>
    <w:rsid w:val="6EC1593C"/>
    <w:rsid w:val="6EC18109"/>
    <w:rsid w:val="6F06D9B2"/>
    <w:rsid w:val="6F0C05A7"/>
    <w:rsid w:val="6F20FF76"/>
    <w:rsid w:val="6F2D0E5D"/>
    <w:rsid w:val="6F3C999B"/>
    <w:rsid w:val="6F40EF1A"/>
    <w:rsid w:val="6F4C6611"/>
    <w:rsid w:val="6F54CC21"/>
    <w:rsid w:val="6F6B7AF0"/>
    <w:rsid w:val="6F6DE2E4"/>
    <w:rsid w:val="6F7FA070"/>
    <w:rsid w:val="6F832280"/>
    <w:rsid w:val="6F8DD73C"/>
    <w:rsid w:val="6FC677DC"/>
    <w:rsid w:val="6FFC680C"/>
    <w:rsid w:val="700BC2A3"/>
    <w:rsid w:val="70203213"/>
    <w:rsid w:val="7028D038"/>
    <w:rsid w:val="703AFF14"/>
    <w:rsid w:val="7047C9CE"/>
    <w:rsid w:val="7050BEFF"/>
    <w:rsid w:val="705B3B1A"/>
    <w:rsid w:val="70712C51"/>
    <w:rsid w:val="708B83D5"/>
    <w:rsid w:val="708E3A4F"/>
    <w:rsid w:val="7093EB14"/>
    <w:rsid w:val="70A7C039"/>
    <w:rsid w:val="70A7C55D"/>
    <w:rsid w:val="70B0814E"/>
    <w:rsid w:val="70C09234"/>
    <w:rsid w:val="70C1353A"/>
    <w:rsid w:val="70C81CD5"/>
    <w:rsid w:val="70EA1CDA"/>
    <w:rsid w:val="70EC9E2F"/>
    <w:rsid w:val="70FEAAD9"/>
    <w:rsid w:val="711B1C9C"/>
    <w:rsid w:val="712D4A83"/>
    <w:rsid w:val="71356DA8"/>
    <w:rsid w:val="71525E58"/>
    <w:rsid w:val="7166337D"/>
    <w:rsid w:val="716995C5"/>
    <w:rsid w:val="7171C370"/>
    <w:rsid w:val="717D8C72"/>
    <w:rsid w:val="717F0926"/>
    <w:rsid w:val="7187CD19"/>
    <w:rsid w:val="7187FF74"/>
    <w:rsid w:val="71A0D5F7"/>
    <w:rsid w:val="71DB2365"/>
    <w:rsid w:val="7202A1A9"/>
    <w:rsid w:val="7220BFD7"/>
    <w:rsid w:val="723A6C5F"/>
    <w:rsid w:val="725D0ADA"/>
    <w:rsid w:val="72693DCA"/>
    <w:rsid w:val="726D3241"/>
    <w:rsid w:val="7271716E"/>
    <w:rsid w:val="727919BF"/>
    <w:rsid w:val="729C9372"/>
    <w:rsid w:val="72A83C88"/>
    <w:rsid w:val="72BC0638"/>
    <w:rsid w:val="72BE5DAE"/>
    <w:rsid w:val="72C7C2A9"/>
    <w:rsid w:val="72CEAF40"/>
    <w:rsid w:val="72E36FC1"/>
    <w:rsid w:val="72E79F01"/>
    <w:rsid w:val="72E903BA"/>
    <w:rsid w:val="72E96F76"/>
    <w:rsid w:val="72EF92E6"/>
    <w:rsid w:val="72F9E08F"/>
    <w:rsid w:val="72FAA6A3"/>
    <w:rsid w:val="73007D32"/>
    <w:rsid w:val="731CD8AF"/>
    <w:rsid w:val="7323BC44"/>
    <w:rsid w:val="732F6DA7"/>
    <w:rsid w:val="7334FFD7"/>
    <w:rsid w:val="7341EFDB"/>
    <w:rsid w:val="7353169A"/>
    <w:rsid w:val="738F7D91"/>
    <w:rsid w:val="73937E5C"/>
    <w:rsid w:val="73985C20"/>
    <w:rsid w:val="739D0AA0"/>
    <w:rsid w:val="739D9394"/>
    <w:rsid w:val="73AC6C8F"/>
    <w:rsid w:val="73BC7B13"/>
    <w:rsid w:val="73E53A8B"/>
    <w:rsid w:val="73F8BB2E"/>
    <w:rsid w:val="740B5BCF"/>
    <w:rsid w:val="741F4FC0"/>
    <w:rsid w:val="742F21CA"/>
    <w:rsid w:val="744470B3"/>
    <w:rsid w:val="74541AB4"/>
    <w:rsid w:val="745F99F0"/>
    <w:rsid w:val="747864B3"/>
    <w:rsid w:val="748AEA66"/>
    <w:rsid w:val="748BAD7F"/>
    <w:rsid w:val="74901754"/>
    <w:rsid w:val="74A9FFE0"/>
    <w:rsid w:val="74BFE546"/>
    <w:rsid w:val="74D2C310"/>
    <w:rsid w:val="74E51767"/>
    <w:rsid w:val="7500F25E"/>
    <w:rsid w:val="7506A475"/>
    <w:rsid w:val="75079EBC"/>
    <w:rsid w:val="750DAB0C"/>
    <w:rsid w:val="752CF13C"/>
    <w:rsid w:val="7558FAEF"/>
    <w:rsid w:val="75730768"/>
    <w:rsid w:val="757571B8"/>
    <w:rsid w:val="757BCAAC"/>
    <w:rsid w:val="75AABB9C"/>
    <w:rsid w:val="75ABF524"/>
    <w:rsid w:val="75AC7C1F"/>
    <w:rsid w:val="75B9BCD9"/>
    <w:rsid w:val="75B9CEE6"/>
    <w:rsid w:val="75DB1615"/>
    <w:rsid w:val="75DEF4AA"/>
    <w:rsid w:val="75F45C01"/>
    <w:rsid w:val="763C362E"/>
    <w:rsid w:val="76717141"/>
    <w:rsid w:val="7682D6DF"/>
    <w:rsid w:val="7688082F"/>
    <w:rsid w:val="769EB630"/>
    <w:rsid w:val="76D350A4"/>
    <w:rsid w:val="76F3997E"/>
    <w:rsid w:val="7702E1C4"/>
    <w:rsid w:val="7712245D"/>
    <w:rsid w:val="77131DB1"/>
    <w:rsid w:val="773510D2"/>
    <w:rsid w:val="77529681"/>
    <w:rsid w:val="77599F88"/>
    <w:rsid w:val="775E2F00"/>
    <w:rsid w:val="776E9724"/>
    <w:rsid w:val="777028DB"/>
    <w:rsid w:val="7773EE26"/>
    <w:rsid w:val="77854CFD"/>
    <w:rsid w:val="77876961"/>
    <w:rsid w:val="779B8EBE"/>
    <w:rsid w:val="77BAC34E"/>
    <w:rsid w:val="77EC3F7E"/>
    <w:rsid w:val="77F02324"/>
    <w:rsid w:val="77FE0E0B"/>
    <w:rsid w:val="780C5DE5"/>
    <w:rsid w:val="780D236D"/>
    <w:rsid w:val="78115970"/>
    <w:rsid w:val="7820F9EA"/>
    <w:rsid w:val="78291576"/>
    <w:rsid w:val="782C5E4C"/>
    <w:rsid w:val="785511C4"/>
    <w:rsid w:val="7862611F"/>
    <w:rsid w:val="786787C4"/>
    <w:rsid w:val="78863B1B"/>
    <w:rsid w:val="788B59AA"/>
    <w:rsid w:val="7896DD9D"/>
    <w:rsid w:val="78A02AEE"/>
    <w:rsid w:val="78A659AC"/>
    <w:rsid w:val="78AD5D01"/>
    <w:rsid w:val="78B95FBB"/>
    <w:rsid w:val="78CC7D8A"/>
    <w:rsid w:val="78CDAC6B"/>
    <w:rsid w:val="78D2B51E"/>
    <w:rsid w:val="78D841B3"/>
    <w:rsid w:val="7902D9CE"/>
    <w:rsid w:val="790ED39C"/>
    <w:rsid w:val="79371853"/>
    <w:rsid w:val="7948650E"/>
    <w:rsid w:val="795E5459"/>
    <w:rsid w:val="797F5AE3"/>
    <w:rsid w:val="798BCE85"/>
    <w:rsid w:val="798F6F4D"/>
    <w:rsid w:val="79912D32"/>
    <w:rsid w:val="79B5BFAF"/>
    <w:rsid w:val="79CAEFA0"/>
    <w:rsid w:val="79CECD36"/>
    <w:rsid w:val="79DFAF6C"/>
    <w:rsid w:val="79E65DAD"/>
    <w:rsid w:val="7A21ECF3"/>
    <w:rsid w:val="7A28E69E"/>
    <w:rsid w:val="7A3DC1CF"/>
    <w:rsid w:val="7A8489A6"/>
    <w:rsid w:val="7A96C62C"/>
    <w:rsid w:val="7AADFA84"/>
    <w:rsid w:val="7AF070D1"/>
    <w:rsid w:val="7AFAFC5B"/>
    <w:rsid w:val="7AFCB400"/>
    <w:rsid w:val="7B1A93CC"/>
    <w:rsid w:val="7B211F2A"/>
    <w:rsid w:val="7B38A7E7"/>
    <w:rsid w:val="7B605C72"/>
    <w:rsid w:val="7B615123"/>
    <w:rsid w:val="7B62B792"/>
    <w:rsid w:val="7B7491A0"/>
    <w:rsid w:val="7B813543"/>
    <w:rsid w:val="7BB910B5"/>
    <w:rsid w:val="7BC01BA8"/>
    <w:rsid w:val="7BC338B2"/>
    <w:rsid w:val="7BC6142F"/>
    <w:rsid w:val="7BC86F3A"/>
    <w:rsid w:val="7BEA9251"/>
    <w:rsid w:val="7BEE76FC"/>
    <w:rsid w:val="7BFB1347"/>
    <w:rsid w:val="7BFBADB7"/>
    <w:rsid w:val="7C365C13"/>
    <w:rsid w:val="7C53D8B6"/>
    <w:rsid w:val="7C657B4D"/>
    <w:rsid w:val="7C65C3E2"/>
    <w:rsid w:val="7C78BBD6"/>
    <w:rsid w:val="7C80A69B"/>
    <w:rsid w:val="7C971BDA"/>
    <w:rsid w:val="7C98A379"/>
    <w:rsid w:val="7CB3BF05"/>
    <w:rsid w:val="7CCBE181"/>
    <w:rsid w:val="7CE8B4EC"/>
    <w:rsid w:val="7CEC0C13"/>
    <w:rsid w:val="7CF34A1E"/>
    <w:rsid w:val="7D04060D"/>
    <w:rsid w:val="7D235E98"/>
    <w:rsid w:val="7D27500F"/>
    <w:rsid w:val="7D3E0938"/>
    <w:rsid w:val="7D42C570"/>
    <w:rsid w:val="7D4B4674"/>
    <w:rsid w:val="7D646941"/>
    <w:rsid w:val="7D72A344"/>
    <w:rsid w:val="7D84406B"/>
    <w:rsid w:val="7DC14998"/>
    <w:rsid w:val="7DD77B2A"/>
    <w:rsid w:val="7DDC76DF"/>
    <w:rsid w:val="7DF8BBD2"/>
    <w:rsid w:val="7E19E5EA"/>
    <w:rsid w:val="7E2BEFD7"/>
    <w:rsid w:val="7E5784F3"/>
    <w:rsid w:val="7E57B7C4"/>
    <w:rsid w:val="7E61D9F3"/>
    <w:rsid w:val="7E61F3CE"/>
    <w:rsid w:val="7E664E09"/>
    <w:rsid w:val="7E6EAC88"/>
    <w:rsid w:val="7E757769"/>
    <w:rsid w:val="7E79E9A2"/>
    <w:rsid w:val="7E8C0761"/>
    <w:rsid w:val="7E8C1999"/>
    <w:rsid w:val="7E93FF7F"/>
    <w:rsid w:val="7EA541B1"/>
    <w:rsid w:val="7EA6D2BD"/>
    <w:rsid w:val="7EA9BDEB"/>
    <w:rsid w:val="7EB1FFBD"/>
    <w:rsid w:val="7EC35A16"/>
    <w:rsid w:val="7EC932B2"/>
    <w:rsid w:val="7EE74926"/>
    <w:rsid w:val="7EF47EA8"/>
    <w:rsid w:val="7EFB7DCE"/>
    <w:rsid w:val="7F252EE0"/>
    <w:rsid w:val="7F2A7954"/>
    <w:rsid w:val="7F4AB06E"/>
    <w:rsid w:val="7F6EC35F"/>
    <w:rsid w:val="7FAF5B7F"/>
    <w:rsid w:val="7FBC71FC"/>
    <w:rsid w:val="7FBF87FD"/>
    <w:rsid w:val="7FCE78C0"/>
    <w:rsid w:val="7FD8C3DD"/>
    <w:rsid w:val="7FEA7011"/>
    <w:rsid w:val="7FF5A7FA"/>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3"/>
    <o:shapelayout v:ext="edit">
      <o:idmap v:ext="edit" data="2"/>
    </o:shapelayout>
  </w:shapeDefaults>
  <w:decimalSymbol w:val=","/>
  <w:listSeparator w:val=","/>
  <w14:docId w14:val="30E0293E"/>
  <w15:docId w15:val="{44D593E1-2501-4BAC-9AEE-23A30DEB8B7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SimSun" w:hAnsi="CG Times (W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41CBE"/>
    <w:pPr>
      <w:overflowPunct w:val="0"/>
      <w:autoSpaceDE w:val="0"/>
      <w:autoSpaceDN w:val="0"/>
      <w:adjustRightInd w:val="0"/>
      <w:spacing w:after="180"/>
      <w:textAlignment w:val="baseline"/>
    </w:pPr>
    <w:rPr>
      <w:rFonts w:ascii="Times New Roman" w:hAnsi="Times New Roman"/>
    </w:rPr>
  </w:style>
  <w:style w:type="paragraph" w:styleId="Heading1">
    <w:name w:val="heading 1"/>
    <w:aliases w:val="H1,h1,Heading 1 3GPP"/>
    <w:next w:val="Normal"/>
    <w:link w:val="Heading1Char"/>
    <w:qFormat/>
    <w:rsid w:val="005831DD"/>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rPr>
  </w:style>
  <w:style w:type="paragraph" w:styleId="Heading2">
    <w:name w:val="heading 2"/>
    <w:aliases w:val="H2,h2,DO NOT USE_h2,h21,Heading 2 3GPP"/>
    <w:basedOn w:val="Heading1"/>
    <w:next w:val="Normal"/>
    <w:link w:val="Heading2Char"/>
    <w:qFormat/>
    <w:rsid w:val="005831DD"/>
    <w:pPr>
      <w:numPr>
        <w:ilvl w:val="1"/>
      </w:numPr>
      <w:pBdr>
        <w:top w:val="none" w:sz="0" w:space="0" w:color="auto"/>
      </w:pBdr>
      <w:spacing w:before="180"/>
      <w:ind w:left="576"/>
      <w:outlineLvl w:val="1"/>
    </w:pPr>
    <w:rPr>
      <w:sz w:val="32"/>
    </w:rPr>
  </w:style>
  <w:style w:type="paragraph" w:styleId="Heading3">
    <w:name w:val="heading 3"/>
    <w:aliases w:val="Heading 3 3GPP"/>
    <w:basedOn w:val="Heading2"/>
    <w:next w:val="Normal"/>
    <w:link w:val="Heading3Char"/>
    <w:qFormat/>
    <w:rsid w:val="005831DD"/>
    <w:pPr>
      <w:numPr>
        <w:ilvl w:val="2"/>
      </w:numPr>
      <w:spacing w:before="120"/>
      <w:outlineLvl w:val="2"/>
    </w:pPr>
    <w:rPr>
      <w:sz w:val="28"/>
    </w:rPr>
  </w:style>
  <w:style w:type="paragraph" w:styleId="Heading4">
    <w:name w:val="heading 4"/>
    <w:basedOn w:val="Heading3"/>
    <w:next w:val="Normal"/>
    <w:qFormat/>
    <w:rsid w:val="009A76FF"/>
    <w:pPr>
      <w:numPr>
        <w:ilvl w:val="3"/>
      </w:numPr>
      <w:outlineLvl w:val="3"/>
    </w:pPr>
    <w:rPr>
      <w:sz w:val="24"/>
    </w:rPr>
  </w:style>
  <w:style w:type="paragraph" w:styleId="Heading5">
    <w:name w:val="heading 5"/>
    <w:basedOn w:val="Heading4"/>
    <w:next w:val="Normal"/>
    <w:qFormat/>
    <w:rsid w:val="005831DD"/>
    <w:pPr>
      <w:numPr>
        <w:ilvl w:val="4"/>
      </w:numPr>
      <w:outlineLvl w:val="4"/>
    </w:pPr>
    <w:rPr>
      <w:sz w:val="22"/>
    </w:rPr>
  </w:style>
  <w:style w:type="paragraph" w:styleId="Heading6">
    <w:name w:val="heading 6"/>
    <w:basedOn w:val="H6"/>
    <w:next w:val="Normal"/>
    <w:qFormat/>
    <w:rsid w:val="005831DD"/>
    <w:pPr>
      <w:numPr>
        <w:ilvl w:val="5"/>
      </w:numPr>
      <w:outlineLvl w:val="5"/>
    </w:pPr>
  </w:style>
  <w:style w:type="paragraph" w:styleId="Heading7">
    <w:name w:val="heading 7"/>
    <w:basedOn w:val="H6"/>
    <w:next w:val="Normal"/>
    <w:qFormat/>
    <w:rsid w:val="005831DD"/>
    <w:pPr>
      <w:numPr>
        <w:ilvl w:val="6"/>
      </w:numPr>
      <w:outlineLvl w:val="6"/>
    </w:pPr>
  </w:style>
  <w:style w:type="paragraph" w:styleId="Heading8">
    <w:name w:val="heading 8"/>
    <w:basedOn w:val="Heading1"/>
    <w:next w:val="Normal"/>
    <w:qFormat/>
    <w:rsid w:val="005831DD"/>
    <w:pPr>
      <w:numPr>
        <w:ilvl w:val="7"/>
      </w:numPr>
      <w:outlineLvl w:val="7"/>
    </w:pPr>
  </w:style>
  <w:style w:type="paragraph" w:styleId="Heading9">
    <w:name w:val="heading 9"/>
    <w:basedOn w:val="Heading8"/>
    <w:next w:val="Normal"/>
    <w:qFormat/>
    <w:rsid w:val="005831DD"/>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5831DD"/>
    <w:pPr>
      <w:ind w:left="1985" w:hanging="1985"/>
      <w:outlineLvl w:val="9"/>
    </w:pPr>
    <w:rPr>
      <w:sz w:val="20"/>
    </w:rPr>
  </w:style>
  <w:style w:type="paragraph" w:styleId="TOC8">
    <w:name w:val="toc 8"/>
    <w:basedOn w:val="TOC1"/>
    <w:semiHidden/>
    <w:rsid w:val="005831DD"/>
    <w:pPr>
      <w:spacing w:before="180"/>
      <w:ind w:left="2693" w:hanging="2693"/>
    </w:pPr>
    <w:rPr>
      <w:b/>
    </w:rPr>
  </w:style>
  <w:style w:type="paragraph" w:styleId="TOC1">
    <w:name w:val="toc 1"/>
    <w:semiHidden/>
    <w:rsid w:val="005831DD"/>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rPr>
  </w:style>
  <w:style w:type="paragraph" w:customStyle="1" w:styleId="ZT">
    <w:name w:val="ZT"/>
    <w:rsid w:val="005831DD"/>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styleId="TOC5">
    <w:name w:val="toc 5"/>
    <w:basedOn w:val="TOC4"/>
    <w:semiHidden/>
    <w:rsid w:val="005831DD"/>
    <w:pPr>
      <w:ind w:left="1701" w:hanging="1701"/>
    </w:pPr>
  </w:style>
  <w:style w:type="paragraph" w:styleId="TOC4">
    <w:name w:val="toc 4"/>
    <w:basedOn w:val="TOC3"/>
    <w:semiHidden/>
    <w:rsid w:val="005831DD"/>
    <w:pPr>
      <w:ind w:left="1418" w:hanging="1418"/>
    </w:pPr>
  </w:style>
  <w:style w:type="paragraph" w:styleId="TOC3">
    <w:name w:val="toc 3"/>
    <w:basedOn w:val="TOC2"/>
    <w:semiHidden/>
    <w:rsid w:val="005831DD"/>
    <w:pPr>
      <w:ind w:left="1134" w:hanging="1134"/>
    </w:pPr>
  </w:style>
  <w:style w:type="paragraph" w:styleId="TOC2">
    <w:name w:val="toc 2"/>
    <w:basedOn w:val="TOC1"/>
    <w:semiHidden/>
    <w:rsid w:val="005831DD"/>
    <w:pPr>
      <w:keepNext w:val="0"/>
      <w:spacing w:before="0"/>
      <w:ind w:left="851" w:hanging="851"/>
    </w:pPr>
    <w:rPr>
      <w:sz w:val="20"/>
    </w:rPr>
  </w:style>
  <w:style w:type="paragraph" w:styleId="Index2">
    <w:name w:val="index 2"/>
    <w:basedOn w:val="Index1"/>
    <w:semiHidden/>
    <w:rsid w:val="005831DD"/>
    <w:pPr>
      <w:ind w:left="284"/>
    </w:pPr>
  </w:style>
  <w:style w:type="paragraph" w:styleId="Index1">
    <w:name w:val="index 1"/>
    <w:basedOn w:val="Normal"/>
    <w:semiHidden/>
    <w:rsid w:val="005831DD"/>
    <w:pPr>
      <w:keepLines/>
      <w:spacing w:after="0"/>
    </w:pPr>
  </w:style>
  <w:style w:type="paragraph" w:customStyle="1" w:styleId="ZH">
    <w:name w:val="ZH"/>
    <w:rsid w:val="005831DD"/>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T">
    <w:name w:val="TT"/>
    <w:basedOn w:val="Heading1"/>
    <w:next w:val="Normal"/>
    <w:rsid w:val="005831DD"/>
    <w:pPr>
      <w:outlineLvl w:val="9"/>
    </w:pPr>
  </w:style>
  <w:style w:type="paragraph" w:styleId="ListNumber2">
    <w:name w:val="List Number 2"/>
    <w:basedOn w:val="ListNumber"/>
    <w:rsid w:val="005831DD"/>
    <w:pPr>
      <w:ind w:left="851"/>
    </w:pPr>
  </w:style>
  <w:style w:type="paragraph" w:styleId="ListNumber">
    <w:name w:val="List Number"/>
    <w:basedOn w:val="List"/>
    <w:rsid w:val="005831DD"/>
  </w:style>
  <w:style w:type="paragraph" w:styleId="List">
    <w:name w:val="List"/>
    <w:basedOn w:val="Normal"/>
    <w:rsid w:val="005831DD"/>
    <w:pPr>
      <w:ind w:left="568" w:hanging="284"/>
    </w:pPr>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rsid w:val="005831DD"/>
    <w:pPr>
      <w:widowControl w:val="0"/>
      <w:overflowPunct w:val="0"/>
      <w:autoSpaceDE w:val="0"/>
      <w:autoSpaceDN w:val="0"/>
      <w:adjustRightInd w:val="0"/>
      <w:textAlignment w:val="baseline"/>
    </w:pPr>
    <w:rPr>
      <w:rFonts w:ascii="Arial" w:hAnsi="Arial"/>
      <w:b/>
      <w:noProof/>
      <w:sz w:val="18"/>
    </w:rPr>
  </w:style>
  <w:style w:type="character" w:styleId="FootnoteReference">
    <w:name w:val="footnote reference"/>
    <w:rsid w:val="005831DD"/>
    <w:rPr>
      <w:b/>
      <w:position w:val="6"/>
      <w:sz w:val="16"/>
    </w:rPr>
  </w:style>
  <w:style w:type="paragraph" w:styleId="FootnoteText">
    <w:name w:val="footnote text"/>
    <w:basedOn w:val="Normal"/>
    <w:link w:val="FootnoteTextChar"/>
    <w:rsid w:val="005831DD"/>
    <w:pPr>
      <w:keepLines/>
      <w:spacing w:after="0"/>
      <w:ind w:left="454" w:hanging="454"/>
    </w:pPr>
    <w:rPr>
      <w:sz w:val="16"/>
    </w:rPr>
  </w:style>
  <w:style w:type="paragraph" w:customStyle="1" w:styleId="TAH">
    <w:name w:val="TAH"/>
    <w:basedOn w:val="TAC"/>
    <w:link w:val="TAHCar"/>
    <w:qFormat/>
    <w:rsid w:val="005831DD"/>
    <w:rPr>
      <w:b/>
    </w:rPr>
  </w:style>
  <w:style w:type="paragraph" w:customStyle="1" w:styleId="TAC">
    <w:name w:val="TAC"/>
    <w:basedOn w:val="TAL"/>
    <w:link w:val="TACChar"/>
    <w:rsid w:val="005831DD"/>
    <w:pPr>
      <w:jc w:val="center"/>
    </w:pPr>
  </w:style>
  <w:style w:type="paragraph" w:customStyle="1" w:styleId="TAL">
    <w:name w:val="TAL"/>
    <w:basedOn w:val="Normal"/>
    <w:link w:val="TALChar"/>
    <w:rsid w:val="005831DD"/>
    <w:pPr>
      <w:keepNext/>
      <w:keepLines/>
      <w:spacing w:after="0"/>
    </w:pPr>
    <w:rPr>
      <w:rFonts w:ascii="Arial" w:hAnsi="Arial"/>
      <w:sz w:val="18"/>
    </w:rPr>
  </w:style>
  <w:style w:type="paragraph" w:customStyle="1" w:styleId="TF">
    <w:name w:val="TF"/>
    <w:basedOn w:val="TH"/>
    <w:rsid w:val="005831DD"/>
    <w:pPr>
      <w:keepNext w:val="0"/>
      <w:spacing w:before="0" w:after="240"/>
    </w:pPr>
  </w:style>
  <w:style w:type="paragraph" w:customStyle="1" w:styleId="TH">
    <w:name w:val="TH"/>
    <w:basedOn w:val="Normal"/>
    <w:link w:val="THChar"/>
    <w:rsid w:val="005831DD"/>
    <w:pPr>
      <w:keepNext/>
      <w:keepLines/>
      <w:spacing w:before="60"/>
      <w:jc w:val="center"/>
    </w:pPr>
    <w:rPr>
      <w:rFonts w:ascii="Arial" w:hAnsi="Arial"/>
      <w:b/>
    </w:rPr>
  </w:style>
  <w:style w:type="paragraph" w:customStyle="1" w:styleId="NO">
    <w:name w:val="NO"/>
    <w:basedOn w:val="Normal"/>
    <w:rsid w:val="005831DD"/>
    <w:pPr>
      <w:keepLines/>
      <w:ind w:left="1135" w:hanging="851"/>
    </w:pPr>
  </w:style>
  <w:style w:type="paragraph" w:styleId="TOC9">
    <w:name w:val="toc 9"/>
    <w:basedOn w:val="TOC8"/>
    <w:semiHidden/>
    <w:rsid w:val="005831DD"/>
    <w:pPr>
      <w:ind w:left="1418" w:hanging="1418"/>
    </w:pPr>
  </w:style>
  <w:style w:type="paragraph" w:customStyle="1" w:styleId="EX">
    <w:name w:val="EX"/>
    <w:basedOn w:val="Normal"/>
    <w:rsid w:val="005831DD"/>
    <w:pPr>
      <w:keepLines/>
      <w:ind w:left="1702" w:hanging="1418"/>
    </w:pPr>
  </w:style>
  <w:style w:type="paragraph" w:customStyle="1" w:styleId="FP">
    <w:name w:val="FP"/>
    <w:basedOn w:val="Normal"/>
    <w:rsid w:val="005831DD"/>
    <w:pPr>
      <w:spacing w:after="0"/>
    </w:pPr>
  </w:style>
  <w:style w:type="paragraph" w:customStyle="1" w:styleId="LD">
    <w:name w:val="LD"/>
    <w:rsid w:val="005831DD"/>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NW">
    <w:name w:val="NW"/>
    <w:basedOn w:val="NO"/>
    <w:rsid w:val="005831DD"/>
    <w:pPr>
      <w:spacing w:after="0"/>
    </w:pPr>
  </w:style>
  <w:style w:type="paragraph" w:customStyle="1" w:styleId="EW">
    <w:name w:val="EW"/>
    <w:basedOn w:val="EX"/>
    <w:rsid w:val="005831DD"/>
    <w:pPr>
      <w:spacing w:after="0"/>
    </w:pPr>
  </w:style>
  <w:style w:type="paragraph" w:styleId="TOC6">
    <w:name w:val="toc 6"/>
    <w:basedOn w:val="TOC5"/>
    <w:next w:val="Normal"/>
    <w:semiHidden/>
    <w:rsid w:val="005831DD"/>
    <w:pPr>
      <w:ind w:left="1985" w:hanging="1985"/>
    </w:pPr>
  </w:style>
  <w:style w:type="paragraph" w:styleId="TOC7">
    <w:name w:val="toc 7"/>
    <w:basedOn w:val="TOC6"/>
    <w:next w:val="Normal"/>
    <w:semiHidden/>
    <w:rsid w:val="005831DD"/>
    <w:pPr>
      <w:ind w:left="2268" w:hanging="2268"/>
    </w:pPr>
  </w:style>
  <w:style w:type="paragraph" w:styleId="ListBullet2">
    <w:name w:val="List Bullet 2"/>
    <w:basedOn w:val="ListBullet"/>
    <w:rsid w:val="005831DD"/>
    <w:pPr>
      <w:ind w:left="851"/>
    </w:pPr>
  </w:style>
  <w:style w:type="paragraph" w:styleId="ListBullet">
    <w:name w:val="List Bullet"/>
    <w:basedOn w:val="List"/>
    <w:rsid w:val="005831DD"/>
  </w:style>
  <w:style w:type="paragraph" w:styleId="ListBullet3">
    <w:name w:val="List Bullet 3"/>
    <w:basedOn w:val="ListBullet2"/>
    <w:rsid w:val="005831DD"/>
    <w:pPr>
      <w:ind w:left="1135"/>
    </w:pPr>
  </w:style>
  <w:style w:type="paragraph" w:customStyle="1" w:styleId="EQ">
    <w:name w:val="EQ"/>
    <w:basedOn w:val="Normal"/>
    <w:next w:val="Normal"/>
    <w:rsid w:val="005831DD"/>
    <w:pPr>
      <w:keepLines/>
      <w:tabs>
        <w:tab w:val="center" w:pos="4536"/>
        <w:tab w:val="right" w:pos="9072"/>
      </w:tabs>
    </w:pPr>
    <w:rPr>
      <w:noProof/>
    </w:rPr>
  </w:style>
  <w:style w:type="paragraph" w:customStyle="1" w:styleId="NF">
    <w:name w:val="NF"/>
    <w:basedOn w:val="NO"/>
    <w:rsid w:val="005831DD"/>
    <w:pPr>
      <w:keepNext/>
      <w:spacing w:after="0"/>
    </w:pPr>
    <w:rPr>
      <w:rFonts w:ascii="Arial" w:hAnsi="Arial"/>
      <w:sz w:val="18"/>
    </w:rPr>
  </w:style>
  <w:style w:type="paragraph" w:customStyle="1" w:styleId="PL">
    <w:name w:val="PL"/>
    <w:rsid w:val="005831D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5831DD"/>
    <w:pPr>
      <w:jc w:val="right"/>
    </w:pPr>
  </w:style>
  <w:style w:type="paragraph" w:customStyle="1" w:styleId="TAN">
    <w:name w:val="TAN"/>
    <w:basedOn w:val="TAL"/>
    <w:rsid w:val="005831DD"/>
    <w:pPr>
      <w:ind w:left="851" w:hanging="851"/>
    </w:pPr>
  </w:style>
  <w:style w:type="paragraph" w:customStyle="1" w:styleId="ZA">
    <w:name w:val="ZA"/>
    <w:rsid w:val="005831D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5831D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D">
    <w:name w:val="ZD"/>
    <w:rsid w:val="005831DD"/>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customStyle="1" w:styleId="ZU">
    <w:name w:val="ZU"/>
    <w:rsid w:val="005831D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ZV">
    <w:name w:val="ZV"/>
    <w:basedOn w:val="ZU"/>
    <w:rsid w:val="005831DD"/>
    <w:pPr>
      <w:framePr w:wrap="notBeside" w:y="16161"/>
    </w:pPr>
  </w:style>
  <w:style w:type="character" w:customStyle="1" w:styleId="ZGSM">
    <w:name w:val="ZGSM"/>
    <w:rsid w:val="005831DD"/>
  </w:style>
  <w:style w:type="paragraph" w:styleId="List2">
    <w:name w:val="List 2"/>
    <w:basedOn w:val="List"/>
    <w:rsid w:val="005831DD"/>
    <w:pPr>
      <w:ind w:left="851"/>
    </w:pPr>
  </w:style>
  <w:style w:type="paragraph" w:customStyle="1" w:styleId="ZG">
    <w:name w:val="ZG"/>
    <w:rsid w:val="005831DD"/>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styleId="List3">
    <w:name w:val="List 3"/>
    <w:basedOn w:val="List2"/>
    <w:rsid w:val="005831DD"/>
    <w:pPr>
      <w:ind w:left="1135"/>
    </w:pPr>
  </w:style>
  <w:style w:type="paragraph" w:styleId="List4">
    <w:name w:val="List 4"/>
    <w:basedOn w:val="List3"/>
    <w:rsid w:val="005831DD"/>
    <w:pPr>
      <w:ind w:left="1418"/>
    </w:pPr>
  </w:style>
  <w:style w:type="paragraph" w:styleId="List5">
    <w:name w:val="List 5"/>
    <w:basedOn w:val="List4"/>
    <w:rsid w:val="005831DD"/>
    <w:pPr>
      <w:ind w:left="1702"/>
    </w:pPr>
  </w:style>
  <w:style w:type="paragraph" w:customStyle="1" w:styleId="EditorsNote">
    <w:name w:val="Editor's Note"/>
    <w:basedOn w:val="NO"/>
    <w:rsid w:val="005831DD"/>
    <w:rPr>
      <w:color w:val="FF0000"/>
    </w:rPr>
  </w:style>
  <w:style w:type="paragraph" w:styleId="ListBullet4">
    <w:name w:val="List Bullet 4"/>
    <w:basedOn w:val="ListBullet3"/>
    <w:rsid w:val="005831DD"/>
    <w:pPr>
      <w:ind w:left="1418"/>
    </w:pPr>
  </w:style>
  <w:style w:type="paragraph" w:styleId="ListBullet5">
    <w:name w:val="List Bullet 5"/>
    <w:basedOn w:val="ListBullet4"/>
    <w:rsid w:val="005831DD"/>
    <w:pPr>
      <w:ind w:left="1702"/>
    </w:pPr>
  </w:style>
  <w:style w:type="paragraph" w:customStyle="1" w:styleId="B1">
    <w:name w:val="B1"/>
    <w:basedOn w:val="List"/>
    <w:link w:val="B1Char"/>
    <w:qFormat/>
    <w:rsid w:val="005831DD"/>
  </w:style>
  <w:style w:type="paragraph" w:customStyle="1" w:styleId="B2">
    <w:name w:val="B2"/>
    <w:basedOn w:val="List2"/>
    <w:link w:val="B2Char"/>
    <w:qFormat/>
    <w:rsid w:val="005831DD"/>
  </w:style>
  <w:style w:type="paragraph" w:customStyle="1" w:styleId="B3">
    <w:name w:val="B3"/>
    <w:basedOn w:val="List3"/>
    <w:rsid w:val="005831DD"/>
  </w:style>
  <w:style w:type="paragraph" w:customStyle="1" w:styleId="B4">
    <w:name w:val="B4"/>
    <w:basedOn w:val="List4"/>
    <w:rsid w:val="005831DD"/>
  </w:style>
  <w:style w:type="paragraph" w:customStyle="1" w:styleId="B5">
    <w:name w:val="B5"/>
    <w:basedOn w:val="List5"/>
    <w:rsid w:val="005831DD"/>
  </w:style>
  <w:style w:type="paragraph" w:styleId="Footer">
    <w:name w:val="footer"/>
    <w:basedOn w:val="Header"/>
    <w:rsid w:val="005831DD"/>
    <w:pPr>
      <w:jc w:val="center"/>
    </w:pPr>
    <w:rPr>
      <w:i/>
    </w:rPr>
  </w:style>
  <w:style w:type="paragraph" w:customStyle="1" w:styleId="ZTD">
    <w:name w:val="ZTD"/>
    <w:basedOn w:val="ZB"/>
    <w:rsid w:val="005831DD"/>
    <w:pPr>
      <w:framePr w:hRule="auto" w:wrap="notBeside" w:y="852"/>
    </w:pPr>
    <w:rPr>
      <w:i w:val="0"/>
      <w:sz w:val="40"/>
    </w:rPr>
  </w:style>
  <w:style w:type="paragraph" w:customStyle="1" w:styleId="CRCoverPage">
    <w:name w:val="CR Cover Page"/>
    <w:rsid w:val="005831DD"/>
    <w:pPr>
      <w:spacing w:after="120"/>
    </w:pPr>
    <w:rPr>
      <w:rFonts w:ascii="Arial" w:eastAsia="MS Mincho" w:hAnsi="Arial"/>
      <w:lang w:val="en-GB"/>
    </w:rPr>
  </w:style>
  <w:style w:type="character" w:styleId="CommentReference">
    <w:name w:val="annotation reference"/>
    <w:semiHidden/>
    <w:rsid w:val="005831DD"/>
    <w:rPr>
      <w:sz w:val="16"/>
    </w:rPr>
  </w:style>
  <w:style w:type="paragraph" w:styleId="CommentText">
    <w:name w:val="annotation text"/>
    <w:basedOn w:val="Normal"/>
    <w:link w:val="CommentTextChar"/>
    <w:semiHidden/>
    <w:rsid w:val="005831DD"/>
    <w:pPr>
      <w:overflowPunct/>
      <w:autoSpaceDE/>
      <w:autoSpaceDN/>
      <w:adjustRightInd/>
      <w:textAlignment w:val="auto"/>
    </w:pPr>
    <w:rPr>
      <w:rFonts w:eastAsia="MS Mincho"/>
    </w:rPr>
  </w:style>
  <w:style w:type="paragraph" w:styleId="BodyText2">
    <w:name w:val="Body Text 2"/>
    <w:basedOn w:val="Normal"/>
    <w:rsid w:val="005831DD"/>
    <w:pPr>
      <w:overflowPunct/>
      <w:autoSpaceDE/>
      <w:autoSpaceDN/>
      <w:adjustRightInd/>
      <w:textAlignment w:val="auto"/>
    </w:pPr>
    <w:rPr>
      <w:rFonts w:eastAsia="MS Mincho"/>
      <w:color w:val="FFFF00"/>
      <w:lang w:eastAsia="ja-JP"/>
    </w:rPr>
  </w:style>
  <w:style w:type="paragraph" w:customStyle="1" w:styleId="00BodyText">
    <w:name w:val="00 BodyText"/>
    <w:basedOn w:val="Normal"/>
    <w:rsid w:val="005831DD"/>
    <w:pPr>
      <w:overflowPunct/>
      <w:autoSpaceDE/>
      <w:autoSpaceDN/>
      <w:adjustRightInd/>
      <w:spacing w:after="220"/>
      <w:textAlignment w:val="auto"/>
    </w:pPr>
    <w:rPr>
      <w:rFonts w:ascii="Arial" w:hAnsi="Arial"/>
      <w:sz w:val="22"/>
    </w:rPr>
  </w:style>
  <w:style w:type="paragraph" w:customStyle="1" w:styleId="11BodyText">
    <w:name w:val="11 BodyText"/>
    <w:basedOn w:val="Normal"/>
    <w:rsid w:val="005831DD"/>
    <w:pPr>
      <w:overflowPunct/>
      <w:autoSpaceDE/>
      <w:autoSpaceDN/>
      <w:adjustRightInd/>
      <w:spacing w:after="220"/>
      <w:ind w:left="1298"/>
      <w:textAlignment w:val="auto"/>
    </w:pPr>
    <w:rPr>
      <w:rFonts w:ascii="Arial" w:hAnsi="Arial"/>
      <w:sz w:val="22"/>
    </w:rPr>
  </w:style>
  <w:style w:type="paragraph" w:customStyle="1" w:styleId="B6">
    <w:name w:val="B6"/>
    <w:basedOn w:val="B5"/>
    <w:rsid w:val="005831DD"/>
  </w:style>
  <w:style w:type="paragraph" w:styleId="DocumentMap">
    <w:name w:val="Document Map"/>
    <w:basedOn w:val="Normal"/>
    <w:semiHidden/>
    <w:rsid w:val="002B2813"/>
    <w:pPr>
      <w:shd w:val="clear" w:color="auto" w:fill="000080"/>
    </w:pPr>
    <w:rPr>
      <w:rFonts w:ascii="Tahoma" w:hAnsi="Tahoma" w:cs="Tahoma"/>
    </w:rPr>
  </w:style>
  <w:style w:type="paragraph" w:styleId="CommentSubject">
    <w:name w:val="annotation subject"/>
    <w:basedOn w:val="CommentText"/>
    <w:next w:val="CommentText"/>
    <w:semiHidden/>
    <w:rsid w:val="00063D9E"/>
    <w:pPr>
      <w:overflowPunct w:val="0"/>
      <w:autoSpaceDE w:val="0"/>
      <w:autoSpaceDN w:val="0"/>
      <w:adjustRightInd w:val="0"/>
      <w:textAlignment w:val="baseline"/>
    </w:pPr>
    <w:rPr>
      <w:rFonts w:eastAsia="Times New Roman"/>
      <w:b/>
      <w:bCs/>
    </w:rPr>
  </w:style>
  <w:style w:type="paragraph" w:styleId="BalloonText">
    <w:name w:val="Balloon Text"/>
    <w:basedOn w:val="Normal"/>
    <w:semiHidden/>
    <w:rsid w:val="00063D9E"/>
    <w:rPr>
      <w:rFonts w:ascii="Tahoma" w:hAnsi="Tahoma" w:cs="Tahoma"/>
      <w:sz w:val="16"/>
      <w:szCs w:val="16"/>
    </w:rPr>
  </w:style>
  <w:style w:type="character" w:styleId="Hyperlink">
    <w:name w:val="Hyperlink"/>
    <w:uiPriority w:val="99"/>
    <w:qFormat/>
    <w:rsid w:val="000511F9"/>
    <w:rPr>
      <w:color w:val="0000FF"/>
      <w:u w:val="single"/>
    </w:rPr>
  </w:style>
  <w:style w:type="paragraph" w:styleId="Caption">
    <w:name w:val="caption"/>
    <w:aliases w:val="cap,cap Char,Caption Char,Caption Char1 Char,cap Char Char1,Caption Char Char1 Char,cap Char2,题注"/>
    <w:basedOn w:val="Normal"/>
    <w:next w:val="Normal"/>
    <w:link w:val="CaptionChar1"/>
    <w:uiPriority w:val="35"/>
    <w:qFormat/>
    <w:rsid w:val="005831DD"/>
    <w:pPr>
      <w:spacing w:before="120" w:after="120"/>
    </w:pPr>
    <w:rPr>
      <w:b/>
    </w:rPr>
  </w:style>
  <w:style w:type="character" w:customStyle="1" w:styleId="CaptionChar1">
    <w:name w:val="Caption Char1"/>
    <w:aliases w:val="cap Char1,cap Char Char,Caption Char Char,Caption Char1 Char Char,cap Char Char1 Char,Caption Char Char1 Char Char,cap Char2 Char,题注 Char"/>
    <w:link w:val="Caption"/>
    <w:uiPriority w:val="35"/>
    <w:rsid w:val="005831DD"/>
    <w:rPr>
      <w:rFonts w:ascii="Times New Roman" w:hAnsi="Times New Roman"/>
      <w:b/>
    </w:rPr>
  </w:style>
  <w:style w:type="paragraph" w:customStyle="1" w:styleId="Doc-text2">
    <w:name w:val="Doc-text2"/>
    <w:basedOn w:val="Normal"/>
    <w:link w:val="Doc-text2Char"/>
    <w:qFormat/>
    <w:rsid w:val="005831DD"/>
    <w:pPr>
      <w:tabs>
        <w:tab w:val="left" w:pos="1622"/>
      </w:tabs>
      <w:overflowPunct/>
      <w:autoSpaceDE/>
      <w:autoSpaceDN/>
      <w:adjustRightInd/>
      <w:spacing w:after="0"/>
      <w:ind w:left="1622" w:hanging="363"/>
      <w:textAlignment w:val="auto"/>
    </w:pPr>
    <w:rPr>
      <w:rFonts w:ascii="Arial" w:eastAsia="MS Mincho" w:hAnsi="Arial"/>
      <w:szCs w:val="24"/>
      <w:lang w:eastAsia="en-GB"/>
    </w:rPr>
  </w:style>
  <w:style w:type="character" w:customStyle="1" w:styleId="Doc-text2Char">
    <w:name w:val="Doc-text2 Char"/>
    <w:link w:val="Doc-text2"/>
    <w:rsid w:val="005831DD"/>
    <w:rPr>
      <w:rFonts w:ascii="Arial" w:eastAsia="MS Mincho" w:hAnsi="Arial"/>
      <w:szCs w:val="24"/>
      <w:lang w:eastAsia="en-GB"/>
    </w:rPr>
  </w:style>
  <w:style w:type="paragraph" w:styleId="Revision">
    <w:name w:val="Revision"/>
    <w:hidden/>
    <w:uiPriority w:val="99"/>
    <w:semiHidden/>
    <w:rsid w:val="005607B8"/>
    <w:rPr>
      <w:rFonts w:ascii="Times New Roman" w:hAnsi="Times New Roman"/>
      <w:lang w:val="en-GB"/>
    </w:rPr>
  </w:style>
  <w:style w:type="paragraph" w:styleId="ListParagraph">
    <w:name w:val="List Paragraph"/>
    <w:aliases w:val="- Bullets,목록 단락,リスト段落,列出段落,?? ??,?????,????,Lista1,列出段落1,中等深浅网格 1 - 着色 21,列表段落,¥¡¡¡¡ì¬º¥¹¥È¶ÎÂä,ÁÐ³ö¶ÎÂä,列表段落1,—ño’i—Ž,¥ê¥¹¥È¶ÎÂä,1st level - Bullet List Paragraph,Lettre d'introduction,Paragrafo elenco,Normal bullet 2,Bullet list,목록단락,列"/>
    <w:basedOn w:val="Normal"/>
    <w:link w:val="ListParagraphChar"/>
    <w:uiPriority w:val="34"/>
    <w:qFormat/>
    <w:rsid w:val="007651CA"/>
    <w:pPr>
      <w:overflowPunct/>
      <w:autoSpaceDE/>
      <w:autoSpaceDN/>
      <w:adjustRightInd/>
      <w:spacing w:after="0"/>
      <w:ind w:left="720"/>
      <w:contextualSpacing/>
      <w:textAlignment w:val="auto"/>
    </w:pPr>
    <w:rPr>
      <w:sz w:val="24"/>
      <w:szCs w:val="24"/>
      <w:lang w:val="fi-FI" w:eastAsia="zh-CN"/>
    </w:rPr>
  </w:style>
  <w:style w:type="character" w:customStyle="1" w:styleId="FootnoteTextChar">
    <w:name w:val="Footnote Text Char"/>
    <w:link w:val="FootnoteText"/>
    <w:rsid w:val="007651CA"/>
    <w:rPr>
      <w:rFonts w:ascii="Times New Roman" w:hAnsi="Times New Roman"/>
      <w:sz w:val="16"/>
      <w:lang w:val="en-GB"/>
    </w:rPr>
  </w:style>
  <w:style w:type="paragraph" w:customStyle="1" w:styleId="owapara">
    <w:name w:val="owapara"/>
    <w:basedOn w:val="Normal"/>
    <w:rsid w:val="00CD121E"/>
    <w:pPr>
      <w:overflowPunct/>
      <w:autoSpaceDE/>
      <w:autoSpaceDN/>
      <w:adjustRightInd/>
      <w:spacing w:after="0"/>
      <w:textAlignment w:val="auto"/>
    </w:pPr>
    <w:rPr>
      <w:rFonts w:eastAsia="Calibri"/>
      <w:sz w:val="24"/>
      <w:szCs w:val="24"/>
    </w:rPr>
  </w:style>
  <w:style w:type="paragraph" w:styleId="BodyText">
    <w:name w:val="Body Text"/>
    <w:basedOn w:val="Normal"/>
    <w:link w:val="BodyTextChar"/>
    <w:rsid w:val="00C72E18"/>
    <w:pPr>
      <w:spacing w:after="120"/>
    </w:pPr>
  </w:style>
  <w:style w:type="character" w:customStyle="1" w:styleId="BodyTextChar">
    <w:name w:val="Body Text Char"/>
    <w:link w:val="BodyText"/>
    <w:rsid w:val="00C72E18"/>
    <w:rPr>
      <w:rFonts w:ascii="Times New Roman" w:hAnsi="Times New Roman"/>
      <w:lang w:val="en-GB"/>
    </w:rPr>
  </w:style>
  <w:style w:type="character" w:customStyle="1" w:styleId="CommentTextChar">
    <w:name w:val="Comment Text Char"/>
    <w:link w:val="CommentText"/>
    <w:semiHidden/>
    <w:rsid w:val="004241C5"/>
    <w:rPr>
      <w:rFonts w:ascii="Times New Roman" w:eastAsia="MS Mincho" w:hAnsi="Times New Roman"/>
      <w:lang w:val="en-GB"/>
    </w:rPr>
  </w:style>
  <w:style w:type="character" w:styleId="FollowedHyperlink">
    <w:name w:val="FollowedHyperlink"/>
    <w:semiHidden/>
    <w:unhideWhenUsed/>
    <w:rsid w:val="00B3377E"/>
    <w:rPr>
      <w:color w:val="800080"/>
      <w:u w:val="single"/>
    </w:rPr>
  </w:style>
  <w:style w:type="table" w:styleId="TableGrid">
    <w:name w:val="Table Grid"/>
    <w:basedOn w:val="TableNormal"/>
    <w:uiPriority w:val="39"/>
    <w:rsid w:val="00DE541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GTdoc">
    <w:name w:val="LGTdoc_본문"/>
    <w:basedOn w:val="Normal"/>
    <w:rsid w:val="003B00CA"/>
    <w:pPr>
      <w:widowControl w:val="0"/>
      <w:overflowPunct/>
      <w:snapToGrid w:val="0"/>
      <w:spacing w:afterLines="50" w:line="264" w:lineRule="auto"/>
      <w:jc w:val="both"/>
      <w:textAlignment w:val="auto"/>
    </w:pPr>
    <w:rPr>
      <w:rFonts w:eastAsia="Batang"/>
      <w:kern w:val="2"/>
      <w:sz w:val="22"/>
      <w:szCs w:val="24"/>
      <w:lang w:eastAsia="ko-KR"/>
    </w:rPr>
  </w:style>
  <w:style w:type="paragraph" w:styleId="NormalWeb">
    <w:name w:val="Normal (Web)"/>
    <w:basedOn w:val="Normal"/>
    <w:uiPriority w:val="99"/>
    <w:unhideWhenUsed/>
    <w:qFormat/>
    <w:rsid w:val="00F265F7"/>
    <w:pPr>
      <w:overflowPunct/>
      <w:autoSpaceDE/>
      <w:autoSpaceDN/>
      <w:adjustRightInd/>
      <w:spacing w:before="100" w:beforeAutospacing="1" w:after="100" w:afterAutospacing="1"/>
      <w:textAlignment w:val="auto"/>
    </w:pPr>
    <w:rPr>
      <w:sz w:val="24"/>
      <w:szCs w:val="24"/>
    </w:rPr>
  </w:style>
  <w:style w:type="character" w:customStyle="1" w:styleId="B1Char">
    <w:name w:val="B1 Char"/>
    <w:link w:val="B1"/>
    <w:locked/>
    <w:rsid w:val="00327163"/>
    <w:rPr>
      <w:rFonts w:ascii="Times New Roman" w:hAnsi="Times New Roman"/>
      <w:lang w:val="en-GB"/>
    </w:rPr>
  </w:style>
  <w:style w:type="character" w:customStyle="1" w:styleId="ListParagraphChar">
    <w:name w:val="List Paragraph Char"/>
    <w:aliases w:val="- Bullets Char,목록 단락 Char,リスト段落 Char,列出段落 Char,?? ?? Char,????? Char,???? Char,Lista1 Char,列出段落1 Char,中等深浅网格 1 - 着色 21 Char,列表段落 Char,¥¡¡¡¡ì¬º¥¹¥È¶ÎÂä Char,ÁÐ³ö¶ÎÂä Char,列表段落1 Char,—ño’i—Ž Char,¥ê¥¹¥È¶ÎÂä Char,Paragrafo elenco Char"/>
    <w:link w:val="ListParagraph"/>
    <w:uiPriority w:val="34"/>
    <w:qFormat/>
    <w:locked/>
    <w:rsid w:val="00142DE2"/>
    <w:rPr>
      <w:rFonts w:ascii="Times New Roman" w:hAnsi="Times New Roman"/>
      <w:sz w:val="24"/>
      <w:szCs w:val="24"/>
      <w:lang w:val="fi-FI" w:eastAsia="zh-CN"/>
    </w:rPr>
  </w:style>
  <w:style w:type="character" w:styleId="PlaceholderText">
    <w:name w:val="Placeholder Text"/>
    <w:basedOn w:val="DefaultParagraphFont"/>
    <w:uiPriority w:val="99"/>
    <w:semiHidden/>
    <w:rsid w:val="004D4FBD"/>
    <w:rPr>
      <w:color w:val="808080"/>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basedOn w:val="DefaultParagraphFont"/>
    <w:link w:val="Header"/>
    <w:locked/>
    <w:rsid w:val="00D82798"/>
    <w:rPr>
      <w:rFonts w:ascii="Arial" w:hAnsi="Arial"/>
      <w:b/>
      <w:noProof/>
      <w:sz w:val="18"/>
    </w:rPr>
  </w:style>
  <w:style w:type="character" w:customStyle="1" w:styleId="Heading1Char">
    <w:name w:val="Heading 1 Char"/>
    <w:aliases w:val="H1 Char,h1 Char,Heading 1 3GPP Char"/>
    <w:basedOn w:val="DefaultParagraphFont"/>
    <w:link w:val="Heading1"/>
    <w:rsid w:val="00704495"/>
    <w:rPr>
      <w:rFonts w:ascii="Arial" w:hAnsi="Arial"/>
      <w:sz w:val="36"/>
      <w:lang w:val="en-GB"/>
    </w:rPr>
  </w:style>
  <w:style w:type="character" w:customStyle="1" w:styleId="Heading2Char">
    <w:name w:val="Heading 2 Char"/>
    <w:aliases w:val="H2 Char,h2 Char,DO NOT USE_h2 Char,h21 Char,Heading 2 3GPP Char"/>
    <w:basedOn w:val="DefaultParagraphFont"/>
    <w:link w:val="Heading2"/>
    <w:rsid w:val="00704495"/>
    <w:rPr>
      <w:rFonts w:ascii="Arial" w:hAnsi="Arial"/>
      <w:sz w:val="32"/>
      <w:lang w:val="en-GB"/>
    </w:rPr>
  </w:style>
  <w:style w:type="table" w:styleId="PlainTable1">
    <w:name w:val="Plain Table 1"/>
    <w:basedOn w:val="TableNormal"/>
    <w:uiPriority w:val="41"/>
    <w:rsid w:val="00724B64"/>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B1Zchn">
    <w:name w:val="B1 Zchn"/>
    <w:rsid w:val="009F102A"/>
    <w:rPr>
      <w:lang w:eastAsia="en-US"/>
    </w:rPr>
  </w:style>
  <w:style w:type="character" w:customStyle="1" w:styleId="THChar">
    <w:name w:val="TH Char"/>
    <w:link w:val="TH"/>
    <w:rsid w:val="009F102A"/>
    <w:rPr>
      <w:rFonts w:ascii="Arial" w:hAnsi="Arial"/>
      <w:b/>
      <w:lang w:val="en-GB"/>
    </w:rPr>
  </w:style>
  <w:style w:type="character" w:customStyle="1" w:styleId="TACChar">
    <w:name w:val="TAC Char"/>
    <w:link w:val="TAC"/>
    <w:locked/>
    <w:rsid w:val="009F102A"/>
    <w:rPr>
      <w:rFonts w:ascii="Arial" w:hAnsi="Arial"/>
      <w:sz w:val="18"/>
      <w:lang w:val="en-GB"/>
    </w:rPr>
  </w:style>
  <w:style w:type="character" w:customStyle="1" w:styleId="TAHCar">
    <w:name w:val="TAH Car"/>
    <w:link w:val="TAH"/>
    <w:qFormat/>
    <w:rsid w:val="009F102A"/>
    <w:rPr>
      <w:rFonts w:ascii="Arial" w:hAnsi="Arial"/>
      <w:b/>
      <w:sz w:val="18"/>
      <w:lang w:val="en-GB"/>
    </w:rPr>
  </w:style>
  <w:style w:type="paragraph" w:styleId="NoSpacing">
    <w:name w:val="No Spacing"/>
    <w:uiPriority w:val="1"/>
    <w:qFormat/>
    <w:rsid w:val="00D34DEB"/>
    <w:rPr>
      <w:rFonts w:ascii="Arial" w:eastAsia="Times New Roman" w:hAnsi="Arial"/>
      <w:sz w:val="22"/>
      <w:lang w:val="en-GB"/>
    </w:rPr>
  </w:style>
  <w:style w:type="paragraph" w:customStyle="1" w:styleId="item">
    <w:name w:val="item"/>
    <w:basedOn w:val="Normal"/>
    <w:rsid w:val="000C5B5B"/>
    <w:pPr>
      <w:numPr>
        <w:numId w:val="2"/>
      </w:numPr>
      <w:overflowPunct/>
      <w:autoSpaceDE/>
      <w:autoSpaceDN/>
      <w:adjustRightInd/>
      <w:spacing w:after="0"/>
      <w:jc w:val="both"/>
      <w:textAlignment w:val="auto"/>
    </w:pPr>
    <w:rPr>
      <w:rFonts w:eastAsia="MS Mincho"/>
    </w:rPr>
  </w:style>
  <w:style w:type="table" w:customStyle="1" w:styleId="TableGrid7">
    <w:name w:val="Table Grid7"/>
    <w:basedOn w:val="TableNormal"/>
    <w:next w:val="TableGrid"/>
    <w:uiPriority w:val="39"/>
    <w:qFormat/>
    <w:rsid w:val="000C5B5B"/>
    <w:rPr>
      <w:rFonts w:ascii="Times New Roman" w:eastAsia="Batang"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AN1bullet1">
    <w:name w:val="RAN1 bullet1"/>
    <w:basedOn w:val="Normal"/>
    <w:qFormat/>
    <w:rsid w:val="000C5B5B"/>
    <w:pPr>
      <w:numPr>
        <w:numId w:val="3"/>
      </w:numPr>
      <w:overflowPunct/>
      <w:autoSpaceDE/>
      <w:autoSpaceDN/>
      <w:adjustRightInd/>
      <w:spacing w:after="0"/>
      <w:textAlignment w:val="auto"/>
    </w:pPr>
    <w:rPr>
      <w:rFonts w:ascii="Times" w:eastAsia="Batang" w:hAnsi="Times"/>
      <w:szCs w:val="24"/>
      <w:lang w:val="x-none" w:eastAsia="x-none"/>
    </w:rPr>
  </w:style>
  <w:style w:type="character" w:styleId="UnresolvedMention">
    <w:name w:val="Unresolved Mention"/>
    <w:basedOn w:val="DefaultParagraphFont"/>
    <w:uiPriority w:val="99"/>
    <w:unhideWhenUsed/>
    <w:rsid w:val="00377D61"/>
    <w:rPr>
      <w:color w:val="605E5C"/>
      <w:shd w:val="clear" w:color="auto" w:fill="E1DFDD"/>
    </w:rPr>
  </w:style>
  <w:style w:type="character" w:styleId="Mention">
    <w:name w:val="Mention"/>
    <w:basedOn w:val="DefaultParagraphFont"/>
    <w:uiPriority w:val="99"/>
    <w:unhideWhenUsed/>
    <w:rsid w:val="00056B69"/>
    <w:rPr>
      <w:color w:val="2B579A"/>
      <w:shd w:val="clear" w:color="auto" w:fill="E1DFDD"/>
    </w:rPr>
  </w:style>
  <w:style w:type="character" w:customStyle="1" w:styleId="TALChar">
    <w:name w:val="TAL Char"/>
    <w:link w:val="TAL"/>
    <w:qFormat/>
    <w:locked/>
    <w:rsid w:val="00C4734B"/>
    <w:rPr>
      <w:rFonts w:ascii="Arial" w:hAnsi="Arial"/>
      <w:sz w:val="18"/>
      <w:lang w:val="en-GB"/>
    </w:rPr>
  </w:style>
  <w:style w:type="character" w:customStyle="1" w:styleId="eop">
    <w:name w:val="eop"/>
    <w:basedOn w:val="DefaultParagraphFont"/>
    <w:rsid w:val="00C4734B"/>
  </w:style>
  <w:style w:type="numbering" w:customStyle="1" w:styleId="Proposal">
    <w:name w:val="Proposal"/>
    <w:basedOn w:val="NoList"/>
    <w:uiPriority w:val="99"/>
    <w:rsid w:val="006A53E4"/>
    <w:pPr>
      <w:numPr>
        <w:numId w:val="13"/>
      </w:numPr>
    </w:pPr>
  </w:style>
  <w:style w:type="paragraph" w:customStyle="1" w:styleId="paragraph">
    <w:name w:val="paragraph"/>
    <w:basedOn w:val="Normal"/>
    <w:rsid w:val="00565239"/>
    <w:pPr>
      <w:overflowPunct/>
      <w:autoSpaceDE/>
      <w:autoSpaceDN/>
      <w:adjustRightInd/>
      <w:spacing w:before="100" w:beforeAutospacing="1" w:after="100" w:afterAutospacing="1"/>
      <w:textAlignment w:val="auto"/>
    </w:pPr>
    <w:rPr>
      <w:rFonts w:eastAsia="Times New Roman"/>
      <w:sz w:val="24"/>
      <w:szCs w:val="24"/>
      <w:lang w:eastAsia="ko-KR"/>
    </w:rPr>
  </w:style>
  <w:style w:type="character" w:customStyle="1" w:styleId="normaltextrun">
    <w:name w:val="normaltextrun"/>
    <w:basedOn w:val="DefaultParagraphFont"/>
    <w:rsid w:val="00565239"/>
  </w:style>
  <w:style w:type="character" w:customStyle="1" w:styleId="spellingerror">
    <w:name w:val="spellingerror"/>
    <w:basedOn w:val="DefaultParagraphFont"/>
    <w:rsid w:val="00EC7C2E"/>
  </w:style>
  <w:style w:type="character" w:customStyle="1" w:styleId="ui-provider">
    <w:name w:val="ui-provider"/>
    <w:basedOn w:val="DefaultParagraphFont"/>
    <w:rsid w:val="00227852"/>
  </w:style>
  <w:style w:type="character" w:customStyle="1" w:styleId="B10">
    <w:name w:val="B1 (文字)"/>
    <w:qFormat/>
    <w:rsid w:val="00431E8B"/>
    <w:rPr>
      <w:lang w:eastAsia="en-US"/>
    </w:rPr>
  </w:style>
  <w:style w:type="paragraph" w:styleId="ListContinue4">
    <w:name w:val="List Continue 4"/>
    <w:basedOn w:val="Normal"/>
    <w:unhideWhenUsed/>
    <w:rsid w:val="00EF578F"/>
    <w:pPr>
      <w:spacing w:after="120"/>
      <w:ind w:left="1132"/>
      <w:contextualSpacing/>
    </w:pPr>
  </w:style>
  <w:style w:type="character" w:customStyle="1" w:styleId="Heading3Char">
    <w:name w:val="Heading 3 Char"/>
    <w:aliases w:val="Heading 3 3GPP Char"/>
    <w:basedOn w:val="DefaultParagraphFont"/>
    <w:link w:val="Heading3"/>
    <w:rsid w:val="00EF578F"/>
    <w:rPr>
      <w:rFonts w:ascii="Arial" w:hAnsi="Arial"/>
      <w:sz w:val="28"/>
      <w:lang w:val="en-GB"/>
    </w:rPr>
  </w:style>
  <w:style w:type="character" w:customStyle="1" w:styleId="B2Char">
    <w:name w:val="B2 Char"/>
    <w:link w:val="B2"/>
    <w:qFormat/>
    <w:rsid w:val="001359EB"/>
    <w:rPr>
      <w:rFonts w:ascii="Times New Roman" w:hAnsi="Times New Roman"/>
      <w:lang w:val="en-GB"/>
    </w:rPr>
  </w:style>
  <w:style w:type="paragraph" w:customStyle="1" w:styleId="3GPPText">
    <w:name w:val="3GPP Text"/>
    <w:basedOn w:val="Normal"/>
    <w:link w:val="3GPPTextChar"/>
    <w:qFormat/>
    <w:rsid w:val="00606EC3"/>
    <w:pPr>
      <w:spacing w:before="120" w:after="120"/>
      <w:jc w:val="both"/>
    </w:pPr>
    <w:rPr>
      <w:sz w:val="22"/>
    </w:rPr>
  </w:style>
  <w:style w:type="character" w:customStyle="1" w:styleId="3GPPTextChar">
    <w:name w:val="3GPP Text Char"/>
    <w:link w:val="3GPPText"/>
    <w:qFormat/>
    <w:rsid w:val="00606EC3"/>
    <w:rPr>
      <w:rFonts w:ascii="Times New Roman" w:hAnsi="Times New Roman"/>
      <w:sz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2539660">
      <w:bodyDiv w:val="1"/>
      <w:marLeft w:val="0"/>
      <w:marRight w:val="0"/>
      <w:marTop w:val="0"/>
      <w:marBottom w:val="0"/>
      <w:divBdr>
        <w:top w:val="none" w:sz="0" w:space="0" w:color="auto"/>
        <w:left w:val="none" w:sz="0" w:space="0" w:color="auto"/>
        <w:bottom w:val="none" w:sz="0" w:space="0" w:color="auto"/>
        <w:right w:val="none" w:sz="0" w:space="0" w:color="auto"/>
      </w:divBdr>
    </w:div>
    <w:div w:id="24907755">
      <w:bodyDiv w:val="1"/>
      <w:marLeft w:val="0"/>
      <w:marRight w:val="0"/>
      <w:marTop w:val="0"/>
      <w:marBottom w:val="0"/>
      <w:divBdr>
        <w:top w:val="none" w:sz="0" w:space="0" w:color="auto"/>
        <w:left w:val="none" w:sz="0" w:space="0" w:color="auto"/>
        <w:bottom w:val="none" w:sz="0" w:space="0" w:color="auto"/>
        <w:right w:val="none" w:sz="0" w:space="0" w:color="auto"/>
      </w:divBdr>
    </w:div>
    <w:div w:id="28065935">
      <w:bodyDiv w:val="1"/>
      <w:marLeft w:val="0"/>
      <w:marRight w:val="0"/>
      <w:marTop w:val="0"/>
      <w:marBottom w:val="0"/>
      <w:divBdr>
        <w:top w:val="none" w:sz="0" w:space="0" w:color="auto"/>
        <w:left w:val="none" w:sz="0" w:space="0" w:color="auto"/>
        <w:bottom w:val="none" w:sz="0" w:space="0" w:color="auto"/>
        <w:right w:val="none" w:sz="0" w:space="0" w:color="auto"/>
      </w:divBdr>
    </w:div>
    <w:div w:id="28846273">
      <w:bodyDiv w:val="1"/>
      <w:marLeft w:val="0"/>
      <w:marRight w:val="0"/>
      <w:marTop w:val="0"/>
      <w:marBottom w:val="0"/>
      <w:divBdr>
        <w:top w:val="none" w:sz="0" w:space="0" w:color="auto"/>
        <w:left w:val="none" w:sz="0" w:space="0" w:color="auto"/>
        <w:bottom w:val="none" w:sz="0" w:space="0" w:color="auto"/>
        <w:right w:val="none" w:sz="0" w:space="0" w:color="auto"/>
      </w:divBdr>
    </w:div>
    <w:div w:id="34232210">
      <w:bodyDiv w:val="1"/>
      <w:marLeft w:val="0"/>
      <w:marRight w:val="0"/>
      <w:marTop w:val="0"/>
      <w:marBottom w:val="0"/>
      <w:divBdr>
        <w:top w:val="none" w:sz="0" w:space="0" w:color="auto"/>
        <w:left w:val="none" w:sz="0" w:space="0" w:color="auto"/>
        <w:bottom w:val="none" w:sz="0" w:space="0" w:color="auto"/>
        <w:right w:val="none" w:sz="0" w:space="0" w:color="auto"/>
      </w:divBdr>
      <w:divsChild>
        <w:div w:id="1532373849">
          <w:marLeft w:val="0"/>
          <w:marRight w:val="0"/>
          <w:marTop w:val="0"/>
          <w:marBottom w:val="0"/>
          <w:divBdr>
            <w:top w:val="none" w:sz="0" w:space="0" w:color="auto"/>
            <w:left w:val="none" w:sz="0" w:space="0" w:color="auto"/>
            <w:bottom w:val="none" w:sz="0" w:space="0" w:color="auto"/>
            <w:right w:val="none" w:sz="0" w:space="0" w:color="auto"/>
          </w:divBdr>
        </w:div>
        <w:div w:id="1912999319">
          <w:marLeft w:val="0"/>
          <w:marRight w:val="0"/>
          <w:marTop w:val="0"/>
          <w:marBottom w:val="0"/>
          <w:divBdr>
            <w:top w:val="none" w:sz="0" w:space="0" w:color="auto"/>
            <w:left w:val="none" w:sz="0" w:space="0" w:color="auto"/>
            <w:bottom w:val="none" w:sz="0" w:space="0" w:color="auto"/>
            <w:right w:val="none" w:sz="0" w:space="0" w:color="auto"/>
          </w:divBdr>
        </w:div>
      </w:divsChild>
    </w:div>
    <w:div w:id="44767994">
      <w:bodyDiv w:val="1"/>
      <w:marLeft w:val="0"/>
      <w:marRight w:val="0"/>
      <w:marTop w:val="0"/>
      <w:marBottom w:val="0"/>
      <w:divBdr>
        <w:top w:val="none" w:sz="0" w:space="0" w:color="auto"/>
        <w:left w:val="none" w:sz="0" w:space="0" w:color="auto"/>
        <w:bottom w:val="none" w:sz="0" w:space="0" w:color="auto"/>
        <w:right w:val="none" w:sz="0" w:space="0" w:color="auto"/>
      </w:divBdr>
    </w:div>
    <w:div w:id="83233632">
      <w:bodyDiv w:val="1"/>
      <w:marLeft w:val="0"/>
      <w:marRight w:val="0"/>
      <w:marTop w:val="0"/>
      <w:marBottom w:val="0"/>
      <w:divBdr>
        <w:top w:val="none" w:sz="0" w:space="0" w:color="auto"/>
        <w:left w:val="none" w:sz="0" w:space="0" w:color="auto"/>
        <w:bottom w:val="none" w:sz="0" w:space="0" w:color="auto"/>
        <w:right w:val="none" w:sz="0" w:space="0" w:color="auto"/>
      </w:divBdr>
    </w:div>
    <w:div w:id="88504707">
      <w:bodyDiv w:val="1"/>
      <w:marLeft w:val="0"/>
      <w:marRight w:val="0"/>
      <w:marTop w:val="0"/>
      <w:marBottom w:val="0"/>
      <w:divBdr>
        <w:top w:val="none" w:sz="0" w:space="0" w:color="auto"/>
        <w:left w:val="none" w:sz="0" w:space="0" w:color="auto"/>
        <w:bottom w:val="none" w:sz="0" w:space="0" w:color="auto"/>
        <w:right w:val="none" w:sz="0" w:space="0" w:color="auto"/>
      </w:divBdr>
    </w:div>
    <w:div w:id="101388096">
      <w:bodyDiv w:val="1"/>
      <w:marLeft w:val="0"/>
      <w:marRight w:val="0"/>
      <w:marTop w:val="0"/>
      <w:marBottom w:val="0"/>
      <w:divBdr>
        <w:top w:val="none" w:sz="0" w:space="0" w:color="auto"/>
        <w:left w:val="none" w:sz="0" w:space="0" w:color="auto"/>
        <w:bottom w:val="none" w:sz="0" w:space="0" w:color="auto"/>
        <w:right w:val="none" w:sz="0" w:space="0" w:color="auto"/>
      </w:divBdr>
    </w:div>
    <w:div w:id="106586254">
      <w:bodyDiv w:val="1"/>
      <w:marLeft w:val="0"/>
      <w:marRight w:val="0"/>
      <w:marTop w:val="0"/>
      <w:marBottom w:val="0"/>
      <w:divBdr>
        <w:top w:val="none" w:sz="0" w:space="0" w:color="auto"/>
        <w:left w:val="none" w:sz="0" w:space="0" w:color="auto"/>
        <w:bottom w:val="none" w:sz="0" w:space="0" w:color="auto"/>
        <w:right w:val="none" w:sz="0" w:space="0" w:color="auto"/>
      </w:divBdr>
    </w:div>
    <w:div w:id="125926898">
      <w:bodyDiv w:val="1"/>
      <w:marLeft w:val="0"/>
      <w:marRight w:val="0"/>
      <w:marTop w:val="0"/>
      <w:marBottom w:val="0"/>
      <w:divBdr>
        <w:top w:val="none" w:sz="0" w:space="0" w:color="auto"/>
        <w:left w:val="none" w:sz="0" w:space="0" w:color="auto"/>
        <w:bottom w:val="none" w:sz="0" w:space="0" w:color="auto"/>
        <w:right w:val="none" w:sz="0" w:space="0" w:color="auto"/>
      </w:divBdr>
    </w:div>
    <w:div w:id="154304089">
      <w:bodyDiv w:val="1"/>
      <w:marLeft w:val="0"/>
      <w:marRight w:val="0"/>
      <w:marTop w:val="0"/>
      <w:marBottom w:val="0"/>
      <w:divBdr>
        <w:top w:val="none" w:sz="0" w:space="0" w:color="auto"/>
        <w:left w:val="none" w:sz="0" w:space="0" w:color="auto"/>
        <w:bottom w:val="none" w:sz="0" w:space="0" w:color="auto"/>
        <w:right w:val="none" w:sz="0" w:space="0" w:color="auto"/>
      </w:divBdr>
      <w:divsChild>
        <w:div w:id="1524827477">
          <w:marLeft w:val="907"/>
          <w:marRight w:val="0"/>
          <w:marTop w:val="0"/>
          <w:marBottom w:val="0"/>
          <w:divBdr>
            <w:top w:val="none" w:sz="0" w:space="0" w:color="auto"/>
            <w:left w:val="none" w:sz="0" w:space="0" w:color="auto"/>
            <w:bottom w:val="none" w:sz="0" w:space="0" w:color="auto"/>
            <w:right w:val="none" w:sz="0" w:space="0" w:color="auto"/>
          </w:divBdr>
        </w:div>
        <w:div w:id="1622296846">
          <w:marLeft w:val="547"/>
          <w:marRight w:val="0"/>
          <w:marTop w:val="0"/>
          <w:marBottom w:val="0"/>
          <w:divBdr>
            <w:top w:val="none" w:sz="0" w:space="0" w:color="auto"/>
            <w:left w:val="none" w:sz="0" w:space="0" w:color="auto"/>
            <w:bottom w:val="none" w:sz="0" w:space="0" w:color="auto"/>
            <w:right w:val="none" w:sz="0" w:space="0" w:color="auto"/>
          </w:divBdr>
        </w:div>
      </w:divsChild>
    </w:div>
    <w:div w:id="165051646">
      <w:bodyDiv w:val="1"/>
      <w:marLeft w:val="0"/>
      <w:marRight w:val="0"/>
      <w:marTop w:val="0"/>
      <w:marBottom w:val="0"/>
      <w:divBdr>
        <w:top w:val="none" w:sz="0" w:space="0" w:color="auto"/>
        <w:left w:val="none" w:sz="0" w:space="0" w:color="auto"/>
        <w:bottom w:val="none" w:sz="0" w:space="0" w:color="auto"/>
        <w:right w:val="none" w:sz="0" w:space="0" w:color="auto"/>
      </w:divBdr>
    </w:div>
    <w:div w:id="169485844">
      <w:bodyDiv w:val="1"/>
      <w:marLeft w:val="0"/>
      <w:marRight w:val="0"/>
      <w:marTop w:val="0"/>
      <w:marBottom w:val="0"/>
      <w:divBdr>
        <w:top w:val="none" w:sz="0" w:space="0" w:color="auto"/>
        <w:left w:val="none" w:sz="0" w:space="0" w:color="auto"/>
        <w:bottom w:val="none" w:sz="0" w:space="0" w:color="auto"/>
        <w:right w:val="none" w:sz="0" w:space="0" w:color="auto"/>
      </w:divBdr>
    </w:div>
    <w:div w:id="187762057">
      <w:bodyDiv w:val="1"/>
      <w:marLeft w:val="0"/>
      <w:marRight w:val="0"/>
      <w:marTop w:val="0"/>
      <w:marBottom w:val="0"/>
      <w:divBdr>
        <w:top w:val="none" w:sz="0" w:space="0" w:color="auto"/>
        <w:left w:val="none" w:sz="0" w:space="0" w:color="auto"/>
        <w:bottom w:val="none" w:sz="0" w:space="0" w:color="auto"/>
        <w:right w:val="none" w:sz="0" w:space="0" w:color="auto"/>
      </w:divBdr>
      <w:divsChild>
        <w:div w:id="180171581">
          <w:marLeft w:val="1800"/>
          <w:marRight w:val="0"/>
          <w:marTop w:val="0"/>
          <w:marBottom w:val="0"/>
          <w:divBdr>
            <w:top w:val="none" w:sz="0" w:space="0" w:color="auto"/>
            <w:left w:val="none" w:sz="0" w:space="0" w:color="auto"/>
            <w:bottom w:val="none" w:sz="0" w:space="0" w:color="auto"/>
            <w:right w:val="none" w:sz="0" w:space="0" w:color="auto"/>
          </w:divBdr>
        </w:div>
        <w:div w:id="283733326">
          <w:marLeft w:val="1166"/>
          <w:marRight w:val="0"/>
          <w:marTop w:val="0"/>
          <w:marBottom w:val="0"/>
          <w:divBdr>
            <w:top w:val="none" w:sz="0" w:space="0" w:color="auto"/>
            <w:left w:val="none" w:sz="0" w:space="0" w:color="auto"/>
            <w:bottom w:val="none" w:sz="0" w:space="0" w:color="auto"/>
            <w:right w:val="none" w:sz="0" w:space="0" w:color="auto"/>
          </w:divBdr>
        </w:div>
        <w:div w:id="291442075">
          <w:marLeft w:val="547"/>
          <w:marRight w:val="0"/>
          <w:marTop w:val="0"/>
          <w:marBottom w:val="0"/>
          <w:divBdr>
            <w:top w:val="none" w:sz="0" w:space="0" w:color="auto"/>
            <w:left w:val="none" w:sz="0" w:space="0" w:color="auto"/>
            <w:bottom w:val="none" w:sz="0" w:space="0" w:color="auto"/>
            <w:right w:val="none" w:sz="0" w:space="0" w:color="auto"/>
          </w:divBdr>
        </w:div>
        <w:div w:id="370610999">
          <w:marLeft w:val="1800"/>
          <w:marRight w:val="0"/>
          <w:marTop w:val="0"/>
          <w:marBottom w:val="0"/>
          <w:divBdr>
            <w:top w:val="none" w:sz="0" w:space="0" w:color="auto"/>
            <w:left w:val="none" w:sz="0" w:space="0" w:color="auto"/>
            <w:bottom w:val="none" w:sz="0" w:space="0" w:color="auto"/>
            <w:right w:val="none" w:sz="0" w:space="0" w:color="auto"/>
          </w:divBdr>
        </w:div>
        <w:div w:id="426583202">
          <w:marLeft w:val="1166"/>
          <w:marRight w:val="0"/>
          <w:marTop w:val="0"/>
          <w:marBottom w:val="0"/>
          <w:divBdr>
            <w:top w:val="none" w:sz="0" w:space="0" w:color="auto"/>
            <w:left w:val="none" w:sz="0" w:space="0" w:color="auto"/>
            <w:bottom w:val="none" w:sz="0" w:space="0" w:color="auto"/>
            <w:right w:val="none" w:sz="0" w:space="0" w:color="auto"/>
          </w:divBdr>
        </w:div>
        <w:div w:id="460421801">
          <w:marLeft w:val="1166"/>
          <w:marRight w:val="0"/>
          <w:marTop w:val="0"/>
          <w:marBottom w:val="0"/>
          <w:divBdr>
            <w:top w:val="none" w:sz="0" w:space="0" w:color="auto"/>
            <w:left w:val="none" w:sz="0" w:space="0" w:color="auto"/>
            <w:bottom w:val="none" w:sz="0" w:space="0" w:color="auto"/>
            <w:right w:val="none" w:sz="0" w:space="0" w:color="auto"/>
          </w:divBdr>
        </w:div>
        <w:div w:id="494879926">
          <w:marLeft w:val="547"/>
          <w:marRight w:val="0"/>
          <w:marTop w:val="0"/>
          <w:marBottom w:val="0"/>
          <w:divBdr>
            <w:top w:val="none" w:sz="0" w:space="0" w:color="auto"/>
            <w:left w:val="none" w:sz="0" w:space="0" w:color="auto"/>
            <w:bottom w:val="none" w:sz="0" w:space="0" w:color="auto"/>
            <w:right w:val="none" w:sz="0" w:space="0" w:color="auto"/>
          </w:divBdr>
        </w:div>
        <w:div w:id="760686257">
          <w:marLeft w:val="547"/>
          <w:marRight w:val="0"/>
          <w:marTop w:val="0"/>
          <w:marBottom w:val="0"/>
          <w:divBdr>
            <w:top w:val="none" w:sz="0" w:space="0" w:color="auto"/>
            <w:left w:val="none" w:sz="0" w:space="0" w:color="auto"/>
            <w:bottom w:val="none" w:sz="0" w:space="0" w:color="auto"/>
            <w:right w:val="none" w:sz="0" w:space="0" w:color="auto"/>
          </w:divBdr>
        </w:div>
        <w:div w:id="772625083">
          <w:marLeft w:val="1166"/>
          <w:marRight w:val="0"/>
          <w:marTop w:val="0"/>
          <w:marBottom w:val="0"/>
          <w:divBdr>
            <w:top w:val="none" w:sz="0" w:space="0" w:color="auto"/>
            <w:left w:val="none" w:sz="0" w:space="0" w:color="auto"/>
            <w:bottom w:val="none" w:sz="0" w:space="0" w:color="auto"/>
            <w:right w:val="none" w:sz="0" w:space="0" w:color="auto"/>
          </w:divBdr>
        </w:div>
        <w:div w:id="999583662">
          <w:marLeft w:val="1166"/>
          <w:marRight w:val="0"/>
          <w:marTop w:val="0"/>
          <w:marBottom w:val="0"/>
          <w:divBdr>
            <w:top w:val="none" w:sz="0" w:space="0" w:color="auto"/>
            <w:left w:val="none" w:sz="0" w:space="0" w:color="auto"/>
            <w:bottom w:val="none" w:sz="0" w:space="0" w:color="auto"/>
            <w:right w:val="none" w:sz="0" w:space="0" w:color="auto"/>
          </w:divBdr>
        </w:div>
        <w:div w:id="1294555604">
          <w:marLeft w:val="1166"/>
          <w:marRight w:val="0"/>
          <w:marTop w:val="0"/>
          <w:marBottom w:val="0"/>
          <w:divBdr>
            <w:top w:val="none" w:sz="0" w:space="0" w:color="auto"/>
            <w:left w:val="none" w:sz="0" w:space="0" w:color="auto"/>
            <w:bottom w:val="none" w:sz="0" w:space="0" w:color="auto"/>
            <w:right w:val="none" w:sz="0" w:space="0" w:color="auto"/>
          </w:divBdr>
        </w:div>
        <w:div w:id="1364862327">
          <w:marLeft w:val="1166"/>
          <w:marRight w:val="0"/>
          <w:marTop w:val="0"/>
          <w:marBottom w:val="0"/>
          <w:divBdr>
            <w:top w:val="none" w:sz="0" w:space="0" w:color="auto"/>
            <w:left w:val="none" w:sz="0" w:space="0" w:color="auto"/>
            <w:bottom w:val="none" w:sz="0" w:space="0" w:color="auto"/>
            <w:right w:val="none" w:sz="0" w:space="0" w:color="auto"/>
          </w:divBdr>
        </w:div>
        <w:div w:id="1665234962">
          <w:marLeft w:val="1166"/>
          <w:marRight w:val="0"/>
          <w:marTop w:val="0"/>
          <w:marBottom w:val="0"/>
          <w:divBdr>
            <w:top w:val="none" w:sz="0" w:space="0" w:color="auto"/>
            <w:left w:val="none" w:sz="0" w:space="0" w:color="auto"/>
            <w:bottom w:val="none" w:sz="0" w:space="0" w:color="auto"/>
            <w:right w:val="none" w:sz="0" w:space="0" w:color="auto"/>
          </w:divBdr>
        </w:div>
        <w:div w:id="1667587072">
          <w:marLeft w:val="547"/>
          <w:marRight w:val="0"/>
          <w:marTop w:val="0"/>
          <w:marBottom w:val="0"/>
          <w:divBdr>
            <w:top w:val="none" w:sz="0" w:space="0" w:color="auto"/>
            <w:left w:val="none" w:sz="0" w:space="0" w:color="auto"/>
            <w:bottom w:val="none" w:sz="0" w:space="0" w:color="auto"/>
            <w:right w:val="none" w:sz="0" w:space="0" w:color="auto"/>
          </w:divBdr>
        </w:div>
        <w:div w:id="1763867437">
          <w:marLeft w:val="1166"/>
          <w:marRight w:val="0"/>
          <w:marTop w:val="0"/>
          <w:marBottom w:val="0"/>
          <w:divBdr>
            <w:top w:val="none" w:sz="0" w:space="0" w:color="auto"/>
            <w:left w:val="none" w:sz="0" w:space="0" w:color="auto"/>
            <w:bottom w:val="none" w:sz="0" w:space="0" w:color="auto"/>
            <w:right w:val="none" w:sz="0" w:space="0" w:color="auto"/>
          </w:divBdr>
        </w:div>
        <w:div w:id="1986466694">
          <w:marLeft w:val="1166"/>
          <w:marRight w:val="0"/>
          <w:marTop w:val="0"/>
          <w:marBottom w:val="0"/>
          <w:divBdr>
            <w:top w:val="none" w:sz="0" w:space="0" w:color="auto"/>
            <w:left w:val="none" w:sz="0" w:space="0" w:color="auto"/>
            <w:bottom w:val="none" w:sz="0" w:space="0" w:color="auto"/>
            <w:right w:val="none" w:sz="0" w:space="0" w:color="auto"/>
          </w:divBdr>
        </w:div>
      </w:divsChild>
    </w:div>
    <w:div w:id="188878164">
      <w:bodyDiv w:val="1"/>
      <w:marLeft w:val="0"/>
      <w:marRight w:val="0"/>
      <w:marTop w:val="0"/>
      <w:marBottom w:val="0"/>
      <w:divBdr>
        <w:top w:val="none" w:sz="0" w:space="0" w:color="auto"/>
        <w:left w:val="none" w:sz="0" w:space="0" w:color="auto"/>
        <w:bottom w:val="none" w:sz="0" w:space="0" w:color="auto"/>
        <w:right w:val="none" w:sz="0" w:space="0" w:color="auto"/>
      </w:divBdr>
    </w:div>
    <w:div w:id="189416315">
      <w:bodyDiv w:val="1"/>
      <w:marLeft w:val="0"/>
      <w:marRight w:val="0"/>
      <w:marTop w:val="0"/>
      <w:marBottom w:val="0"/>
      <w:divBdr>
        <w:top w:val="none" w:sz="0" w:space="0" w:color="auto"/>
        <w:left w:val="none" w:sz="0" w:space="0" w:color="auto"/>
        <w:bottom w:val="none" w:sz="0" w:space="0" w:color="auto"/>
        <w:right w:val="none" w:sz="0" w:space="0" w:color="auto"/>
      </w:divBdr>
    </w:div>
    <w:div w:id="232668807">
      <w:bodyDiv w:val="1"/>
      <w:marLeft w:val="0"/>
      <w:marRight w:val="0"/>
      <w:marTop w:val="0"/>
      <w:marBottom w:val="0"/>
      <w:divBdr>
        <w:top w:val="none" w:sz="0" w:space="0" w:color="auto"/>
        <w:left w:val="none" w:sz="0" w:space="0" w:color="auto"/>
        <w:bottom w:val="none" w:sz="0" w:space="0" w:color="auto"/>
        <w:right w:val="none" w:sz="0" w:space="0" w:color="auto"/>
      </w:divBdr>
    </w:div>
    <w:div w:id="242030906">
      <w:bodyDiv w:val="1"/>
      <w:marLeft w:val="0"/>
      <w:marRight w:val="0"/>
      <w:marTop w:val="0"/>
      <w:marBottom w:val="0"/>
      <w:divBdr>
        <w:top w:val="none" w:sz="0" w:space="0" w:color="auto"/>
        <w:left w:val="none" w:sz="0" w:space="0" w:color="auto"/>
        <w:bottom w:val="none" w:sz="0" w:space="0" w:color="auto"/>
        <w:right w:val="none" w:sz="0" w:space="0" w:color="auto"/>
      </w:divBdr>
    </w:div>
    <w:div w:id="244726417">
      <w:bodyDiv w:val="1"/>
      <w:marLeft w:val="0"/>
      <w:marRight w:val="0"/>
      <w:marTop w:val="0"/>
      <w:marBottom w:val="0"/>
      <w:divBdr>
        <w:top w:val="none" w:sz="0" w:space="0" w:color="auto"/>
        <w:left w:val="none" w:sz="0" w:space="0" w:color="auto"/>
        <w:bottom w:val="none" w:sz="0" w:space="0" w:color="auto"/>
        <w:right w:val="none" w:sz="0" w:space="0" w:color="auto"/>
      </w:divBdr>
    </w:div>
    <w:div w:id="252205724">
      <w:bodyDiv w:val="1"/>
      <w:marLeft w:val="0"/>
      <w:marRight w:val="0"/>
      <w:marTop w:val="0"/>
      <w:marBottom w:val="0"/>
      <w:divBdr>
        <w:top w:val="none" w:sz="0" w:space="0" w:color="auto"/>
        <w:left w:val="none" w:sz="0" w:space="0" w:color="auto"/>
        <w:bottom w:val="none" w:sz="0" w:space="0" w:color="auto"/>
        <w:right w:val="none" w:sz="0" w:space="0" w:color="auto"/>
      </w:divBdr>
    </w:div>
    <w:div w:id="267473801">
      <w:bodyDiv w:val="1"/>
      <w:marLeft w:val="0"/>
      <w:marRight w:val="0"/>
      <w:marTop w:val="0"/>
      <w:marBottom w:val="0"/>
      <w:divBdr>
        <w:top w:val="none" w:sz="0" w:space="0" w:color="auto"/>
        <w:left w:val="none" w:sz="0" w:space="0" w:color="auto"/>
        <w:bottom w:val="none" w:sz="0" w:space="0" w:color="auto"/>
        <w:right w:val="none" w:sz="0" w:space="0" w:color="auto"/>
      </w:divBdr>
    </w:div>
    <w:div w:id="297227978">
      <w:bodyDiv w:val="1"/>
      <w:marLeft w:val="0"/>
      <w:marRight w:val="0"/>
      <w:marTop w:val="0"/>
      <w:marBottom w:val="0"/>
      <w:divBdr>
        <w:top w:val="none" w:sz="0" w:space="0" w:color="auto"/>
        <w:left w:val="none" w:sz="0" w:space="0" w:color="auto"/>
        <w:bottom w:val="none" w:sz="0" w:space="0" w:color="auto"/>
        <w:right w:val="none" w:sz="0" w:space="0" w:color="auto"/>
      </w:divBdr>
      <w:divsChild>
        <w:div w:id="145781021">
          <w:marLeft w:val="1800"/>
          <w:marRight w:val="0"/>
          <w:marTop w:val="120"/>
          <w:marBottom w:val="120"/>
          <w:divBdr>
            <w:top w:val="none" w:sz="0" w:space="0" w:color="auto"/>
            <w:left w:val="none" w:sz="0" w:space="0" w:color="auto"/>
            <w:bottom w:val="none" w:sz="0" w:space="0" w:color="auto"/>
            <w:right w:val="none" w:sz="0" w:space="0" w:color="auto"/>
          </w:divBdr>
        </w:div>
        <w:div w:id="242227882">
          <w:marLeft w:val="547"/>
          <w:marRight w:val="0"/>
          <w:marTop w:val="120"/>
          <w:marBottom w:val="120"/>
          <w:divBdr>
            <w:top w:val="none" w:sz="0" w:space="0" w:color="auto"/>
            <w:left w:val="none" w:sz="0" w:space="0" w:color="auto"/>
            <w:bottom w:val="none" w:sz="0" w:space="0" w:color="auto"/>
            <w:right w:val="none" w:sz="0" w:space="0" w:color="auto"/>
          </w:divBdr>
        </w:div>
        <w:div w:id="1560287460">
          <w:marLeft w:val="547"/>
          <w:marRight w:val="0"/>
          <w:marTop w:val="120"/>
          <w:marBottom w:val="120"/>
          <w:divBdr>
            <w:top w:val="none" w:sz="0" w:space="0" w:color="auto"/>
            <w:left w:val="none" w:sz="0" w:space="0" w:color="auto"/>
            <w:bottom w:val="none" w:sz="0" w:space="0" w:color="auto"/>
            <w:right w:val="none" w:sz="0" w:space="0" w:color="auto"/>
          </w:divBdr>
        </w:div>
        <w:div w:id="1947034283">
          <w:marLeft w:val="1800"/>
          <w:marRight w:val="0"/>
          <w:marTop w:val="120"/>
          <w:marBottom w:val="120"/>
          <w:divBdr>
            <w:top w:val="none" w:sz="0" w:space="0" w:color="auto"/>
            <w:left w:val="none" w:sz="0" w:space="0" w:color="auto"/>
            <w:bottom w:val="none" w:sz="0" w:space="0" w:color="auto"/>
            <w:right w:val="none" w:sz="0" w:space="0" w:color="auto"/>
          </w:divBdr>
        </w:div>
      </w:divsChild>
    </w:div>
    <w:div w:id="325984481">
      <w:bodyDiv w:val="1"/>
      <w:marLeft w:val="0"/>
      <w:marRight w:val="0"/>
      <w:marTop w:val="0"/>
      <w:marBottom w:val="0"/>
      <w:divBdr>
        <w:top w:val="none" w:sz="0" w:space="0" w:color="auto"/>
        <w:left w:val="none" w:sz="0" w:space="0" w:color="auto"/>
        <w:bottom w:val="none" w:sz="0" w:space="0" w:color="auto"/>
        <w:right w:val="none" w:sz="0" w:space="0" w:color="auto"/>
      </w:divBdr>
    </w:div>
    <w:div w:id="334501443">
      <w:bodyDiv w:val="1"/>
      <w:marLeft w:val="0"/>
      <w:marRight w:val="0"/>
      <w:marTop w:val="0"/>
      <w:marBottom w:val="0"/>
      <w:divBdr>
        <w:top w:val="none" w:sz="0" w:space="0" w:color="auto"/>
        <w:left w:val="none" w:sz="0" w:space="0" w:color="auto"/>
        <w:bottom w:val="none" w:sz="0" w:space="0" w:color="auto"/>
        <w:right w:val="none" w:sz="0" w:space="0" w:color="auto"/>
      </w:divBdr>
    </w:div>
    <w:div w:id="337776069">
      <w:bodyDiv w:val="1"/>
      <w:marLeft w:val="0"/>
      <w:marRight w:val="0"/>
      <w:marTop w:val="0"/>
      <w:marBottom w:val="0"/>
      <w:divBdr>
        <w:top w:val="none" w:sz="0" w:space="0" w:color="auto"/>
        <w:left w:val="none" w:sz="0" w:space="0" w:color="auto"/>
        <w:bottom w:val="none" w:sz="0" w:space="0" w:color="auto"/>
        <w:right w:val="none" w:sz="0" w:space="0" w:color="auto"/>
      </w:divBdr>
    </w:div>
    <w:div w:id="345446132">
      <w:bodyDiv w:val="1"/>
      <w:marLeft w:val="0"/>
      <w:marRight w:val="0"/>
      <w:marTop w:val="0"/>
      <w:marBottom w:val="0"/>
      <w:divBdr>
        <w:top w:val="none" w:sz="0" w:space="0" w:color="auto"/>
        <w:left w:val="none" w:sz="0" w:space="0" w:color="auto"/>
        <w:bottom w:val="none" w:sz="0" w:space="0" w:color="auto"/>
        <w:right w:val="none" w:sz="0" w:space="0" w:color="auto"/>
      </w:divBdr>
    </w:div>
    <w:div w:id="375738294">
      <w:bodyDiv w:val="1"/>
      <w:marLeft w:val="0"/>
      <w:marRight w:val="0"/>
      <w:marTop w:val="0"/>
      <w:marBottom w:val="0"/>
      <w:divBdr>
        <w:top w:val="none" w:sz="0" w:space="0" w:color="auto"/>
        <w:left w:val="none" w:sz="0" w:space="0" w:color="auto"/>
        <w:bottom w:val="none" w:sz="0" w:space="0" w:color="auto"/>
        <w:right w:val="none" w:sz="0" w:space="0" w:color="auto"/>
      </w:divBdr>
    </w:div>
    <w:div w:id="388847458">
      <w:bodyDiv w:val="1"/>
      <w:marLeft w:val="0"/>
      <w:marRight w:val="0"/>
      <w:marTop w:val="0"/>
      <w:marBottom w:val="0"/>
      <w:divBdr>
        <w:top w:val="none" w:sz="0" w:space="0" w:color="auto"/>
        <w:left w:val="none" w:sz="0" w:space="0" w:color="auto"/>
        <w:bottom w:val="none" w:sz="0" w:space="0" w:color="auto"/>
        <w:right w:val="none" w:sz="0" w:space="0" w:color="auto"/>
      </w:divBdr>
      <w:divsChild>
        <w:div w:id="1376738648">
          <w:marLeft w:val="1080"/>
          <w:marRight w:val="0"/>
          <w:marTop w:val="0"/>
          <w:marBottom w:val="120"/>
          <w:divBdr>
            <w:top w:val="none" w:sz="0" w:space="0" w:color="auto"/>
            <w:left w:val="none" w:sz="0" w:space="0" w:color="auto"/>
            <w:bottom w:val="none" w:sz="0" w:space="0" w:color="auto"/>
            <w:right w:val="none" w:sz="0" w:space="0" w:color="auto"/>
          </w:divBdr>
        </w:div>
      </w:divsChild>
    </w:div>
    <w:div w:id="392891931">
      <w:bodyDiv w:val="1"/>
      <w:marLeft w:val="0"/>
      <w:marRight w:val="0"/>
      <w:marTop w:val="0"/>
      <w:marBottom w:val="0"/>
      <w:divBdr>
        <w:top w:val="none" w:sz="0" w:space="0" w:color="auto"/>
        <w:left w:val="none" w:sz="0" w:space="0" w:color="auto"/>
        <w:bottom w:val="none" w:sz="0" w:space="0" w:color="auto"/>
        <w:right w:val="none" w:sz="0" w:space="0" w:color="auto"/>
      </w:divBdr>
      <w:divsChild>
        <w:div w:id="62334662">
          <w:marLeft w:val="274"/>
          <w:marRight w:val="0"/>
          <w:marTop w:val="0"/>
          <w:marBottom w:val="60"/>
          <w:divBdr>
            <w:top w:val="none" w:sz="0" w:space="0" w:color="auto"/>
            <w:left w:val="none" w:sz="0" w:space="0" w:color="auto"/>
            <w:bottom w:val="none" w:sz="0" w:space="0" w:color="auto"/>
            <w:right w:val="none" w:sz="0" w:space="0" w:color="auto"/>
          </w:divBdr>
        </w:div>
        <w:div w:id="1056123430">
          <w:marLeft w:val="994"/>
          <w:marRight w:val="0"/>
          <w:marTop w:val="0"/>
          <w:marBottom w:val="60"/>
          <w:divBdr>
            <w:top w:val="none" w:sz="0" w:space="0" w:color="auto"/>
            <w:left w:val="none" w:sz="0" w:space="0" w:color="auto"/>
            <w:bottom w:val="none" w:sz="0" w:space="0" w:color="auto"/>
            <w:right w:val="none" w:sz="0" w:space="0" w:color="auto"/>
          </w:divBdr>
        </w:div>
        <w:div w:id="1072118645">
          <w:marLeft w:val="994"/>
          <w:marRight w:val="0"/>
          <w:marTop w:val="0"/>
          <w:marBottom w:val="60"/>
          <w:divBdr>
            <w:top w:val="none" w:sz="0" w:space="0" w:color="auto"/>
            <w:left w:val="none" w:sz="0" w:space="0" w:color="auto"/>
            <w:bottom w:val="none" w:sz="0" w:space="0" w:color="auto"/>
            <w:right w:val="none" w:sz="0" w:space="0" w:color="auto"/>
          </w:divBdr>
        </w:div>
        <w:div w:id="1954433702">
          <w:marLeft w:val="994"/>
          <w:marRight w:val="0"/>
          <w:marTop w:val="0"/>
          <w:marBottom w:val="60"/>
          <w:divBdr>
            <w:top w:val="none" w:sz="0" w:space="0" w:color="auto"/>
            <w:left w:val="none" w:sz="0" w:space="0" w:color="auto"/>
            <w:bottom w:val="none" w:sz="0" w:space="0" w:color="auto"/>
            <w:right w:val="none" w:sz="0" w:space="0" w:color="auto"/>
          </w:divBdr>
        </w:div>
      </w:divsChild>
    </w:div>
    <w:div w:id="395475040">
      <w:bodyDiv w:val="1"/>
      <w:marLeft w:val="0"/>
      <w:marRight w:val="0"/>
      <w:marTop w:val="0"/>
      <w:marBottom w:val="0"/>
      <w:divBdr>
        <w:top w:val="none" w:sz="0" w:space="0" w:color="auto"/>
        <w:left w:val="none" w:sz="0" w:space="0" w:color="auto"/>
        <w:bottom w:val="none" w:sz="0" w:space="0" w:color="auto"/>
        <w:right w:val="none" w:sz="0" w:space="0" w:color="auto"/>
      </w:divBdr>
    </w:div>
    <w:div w:id="403189851">
      <w:bodyDiv w:val="1"/>
      <w:marLeft w:val="0"/>
      <w:marRight w:val="0"/>
      <w:marTop w:val="0"/>
      <w:marBottom w:val="0"/>
      <w:divBdr>
        <w:top w:val="none" w:sz="0" w:space="0" w:color="auto"/>
        <w:left w:val="none" w:sz="0" w:space="0" w:color="auto"/>
        <w:bottom w:val="none" w:sz="0" w:space="0" w:color="auto"/>
        <w:right w:val="none" w:sz="0" w:space="0" w:color="auto"/>
      </w:divBdr>
    </w:div>
    <w:div w:id="412511034">
      <w:bodyDiv w:val="1"/>
      <w:marLeft w:val="0"/>
      <w:marRight w:val="0"/>
      <w:marTop w:val="0"/>
      <w:marBottom w:val="0"/>
      <w:divBdr>
        <w:top w:val="none" w:sz="0" w:space="0" w:color="auto"/>
        <w:left w:val="none" w:sz="0" w:space="0" w:color="auto"/>
        <w:bottom w:val="none" w:sz="0" w:space="0" w:color="auto"/>
        <w:right w:val="none" w:sz="0" w:space="0" w:color="auto"/>
      </w:divBdr>
      <w:divsChild>
        <w:div w:id="186868572">
          <w:marLeft w:val="720"/>
          <w:marRight w:val="0"/>
          <w:marTop w:val="0"/>
          <w:marBottom w:val="120"/>
          <w:divBdr>
            <w:top w:val="none" w:sz="0" w:space="0" w:color="auto"/>
            <w:left w:val="none" w:sz="0" w:space="0" w:color="auto"/>
            <w:bottom w:val="none" w:sz="0" w:space="0" w:color="auto"/>
            <w:right w:val="none" w:sz="0" w:space="0" w:color="auto"/>
          </w:divBdr>
        </w:div>
        <w:div w:id="459542721">
          <w:marLeft w:val="720"/>
          <w:marRight w:val="0"/>
          <w:marTop w:val="0"/>
          <w:marBottom w:val="120"/>
          <w:divBdr>
            <w:top w:val="none" w:sz="0" w:space="0" w:color="auto"/>
            <w:left w:val="none" w:sz="0" w:space="0" w:color="auto"/>
            <w:bottom w:val="none" w:sz="0" w:space="0" w:color="auto"/>
            <w:right w:val="none" w:sz="0" w:space="0" w:color="auto"/>
          </w:divBdr>
        </w:div>
        <w:div w:id="498621671">
          <w:marLeft w:val="360"/>
          <w:marRight w:val="0"/>
          <w:marTop w:val="0"/>
          <w:marBottom w:val="120"/>
          <w:divBdr>
            <w:top w:val="none" w:sz="0" w:space="0" w:color="auto"/>
            <w:left w:val="none" w:sz="0" w:space="0" w:color="auto"/>
            <w:bottom w:val="none" w:sz="0" w:space="0" w:color="auto"/>
            <w:right w:val="none" w:sz="0" w:space="0" w:color="auto"/>
          </w:divBdr>
        </w:div>
        <w:div w:id="557594148">
          <w:marLeft w:val="720"/>
          <w:marRight w:val="0"/>
          <w:marTop w:val="0"/>
          <w:marBottom w:val="120"/>
          <w:divBdr>
            <w:top w:val="none" w:sz="0" w:space="0" w:color="auto"/>
            <w:left w:val="none" w:sz="0" w:space="0" w:color="auto"/>
            <w:bottom w:val="none" w:sz="0" w:space="0" w:color="auto"/>
            <w:right w:val="none" w:sz="0" w:space="0" w:color="auto"/>
          </w:divBdr>
        </w:div>
        <w:div w:id="804354135">
          <w:marLeft w:val="720"/>
          <w:marRight w:val="0"/>
          <w:marTop w:val="0"/>
          <w:marBottom w:val="120"/>
          <w:divBdr>
            <w:top w:val="none" w:sz="0" w:space="0" w:color="auto"/>
            <w:left w:val="none" w:sz="0" w:space="0" w:color="auto"/>
            <w:bottom w:val="none" w:sz="0" w:space="0" w:color="auto"/>
            <w:right w:val="none" w:sz="0" w:space="0" w:color="auto"/>
          </w:divBdr>
        </w:div>
        <w:div w:id="1150556459">
          <w:marLeft w:val="360"/>
          <w:marRight w:val="0"/>
          <w:marTop w:val="0"/>
          <w:marBottom w:val="120"/>
          <w:divBdr>
            <w:top w:val="none" w:sz="0" w:space="0" w:color="auto"/>
            <w:left w:val="none" w:sz="0" w:space="0" w:color="auto"/>
            <w:bottom w:val="none" w:sz="0" w:space="0" w:color="auto"/>
            <w:right w:val="none" w:sz="0" w:space="0" w:color="auto"/>
          </w:divBdr>
        </w:div>
        <w:div w:id="1185091842">
          <w:marLeft w:val="720"/>
          <w:marRight w:val="0"/>
          <w:marTop w:val="0"/>
          <w:marBottom w:val="120"/>
          <w:divBdr>
            <w:top w:val="none" w:sz="0" w:space="0" w:color="auto"/>
            <w:left w:val="none" w:sz="0" w:space="0" w:color="auto"/>
            <w:bottom w:val="none" w:sz="0" w:space="0" w:color="auto"/>
            <w:right w:val="none" w:sz="0" w:space="0" w:color="auto"/>
          </w:divBdr>
        </w:div>
        <w:div w:id="1422331815">
          <w:marLeft w:val="720"/>
          <w:marRight w:val="0"/>
          <w:marTop w:val="0"/>
          <w:marBottom w:val="120"/>
          <w:divBdr>
            <w:top w:val="none" w:sz="0" w:space="0" w:color="auto"/>
            <w:left w:val="none" w:sz="0" w:space="0" w:color="auto"/>
            <w:bottom w:val="none" w:sz="0" w:space="0" w:color="auto"/>
            <w:right w:val="none" w:sz="0" w:space="0" w:color="auto"/>
          </w:divBdr>
        </w:div>
        <w:div w:id="1628849303">
          <w:marLeft w:val="360"/>
          <w:marRight w:val="0"/>
          <w:marTop w:val="0"/>
          <w:marBottom w:val="120"/>
          <w:divBdr>
            <w:top w:val="none" w:sz="0" w:space="0" w:color="auto"/>
            <w:left w:val="none" w:sz="0" w:space="0" w:color="auto"/>
            <w:bottom w:val="none" w:sz="0" w:space="0" w:color="auto"/>
            <w:right w:val="none" w:sz="0" w:space="0" w:color="auto"/>
          </w:divBdr>
        </w:div>
      </w:divsChild>
    </w:div>
    <w:div w:id="415326791">
      <w:bodyDiv w:val="1"/>
      <w:marLeft w:val="0"/>
      <w:marRight w:val="0"/>
      <w:marTop w:val="0"/>
      <w:marBottom w:val="0"/>
      <w:divBdr>
        <w:top w:val="none" w:sz="0" w:space="0" w:color="auto"/>
        <w:left w:val="none" w:sz="0" w:space="0" w:color="auto"/>
        <w:bottom w:val="none" w:sz="0" w:space="0" w:color="auto"/>
        <w:right w:val="none" w:sz="0" w:space="0" w:color="auto"/>
      </w:divBdr>
    </w:div>
    <w:div w:id="426385953">
      <w:bodyDiv w:val="1"/>
      <w:marLeft w:val="0"/>
      <w:marRight w:val="0"/>
      <w:marTop w:val="0"/>
      <w:marBottom w:val="0"/>
      <w:divBdr>
        <w:top w:val="none" w:sz="0" w:space="0" w:color="auto"/>
        <w:left w:val="none" w:sz="0" w:space="0" w:color="auto"/>
        <w:bottom w:val="none" w:sz="0" w:space="0" w:color="auto"/>
        <w:right w:val="none" w:sz="0" w:space="0" w:color="auto"/>
      </w:divBdr>
      <w:divsChild>
        <w:div w:id="205222057">
          <w:marLeft w:val="547"/>
          <w:marRight w:val="0"/>
          <w:marTop w:val="0"/>
          <w:marBottom w:val="0"/>
          <w:divBdr>
            <w:top w:val="none" w:sz="0" w:space="0" w:color="auto"/>
            <w:left w:val="none" w:sz="0" w:space="0" w:color="auto"/>
            <w:bottom w:val="none" w:sz="0" w:space="0" w:color="auto"/>
            <w:right w:val="none" w:sz="0" w:space="0" w:color="auto"/>
          </w:divBdr>
        </w:div>
        <w:div w:id="263415879">
          <w:marLeft w:val="547"/>
          <w:marRight w:val="0"/>
          <w:marTop w:val="0"/>
          <w:marBottom w:val="0"/>
          <w:divBdr>
            <w:top w:val="none" w:sz="0" w:space="0" w:color="auto"/>
            <w:left w:val="none" w:sz="0" w:space="0" w:color="auto"/>
            <w:bottom w:val="none" w:sz="0" w:space="0" w:color="auto"/>
            <w:right w:val="none" w:sz="0" w:space="0" w:color="auto"/>
          </w:divBdr>
        </w:div>
        <w:div w:id="862210557">
          <w:marLeft w:val="547"/>
          <w:marRight w:val="0"/>
          <w:marTop w:val="0"/>
          <w:marBottom w:val="0"/>
          <w:divBdr>
            <w:top w:val="none" w:sz="0" w:space="0" w:color="auto"/>
            <w:left w:val="none" w:sz="0" w:space="0" w:color="auto"/>
            <w:bottom w:val="none" w:sz="0" w:space="0" w:color="auto"/>
            <w:right w:val="none" w:sz="0" w:space="0" w:color="auto"/>
          </w:divBdr>
        </w:div>
        <w:div w:id="1287083986">
          <w:marLeft w:val="547"/>
          <w:marRight w:val="0"/>
          <w:marTop w:val="0"/>
          <w:marBottom w:val="0"/>
          <w:divBdr>
            <w:top w:val="none" w:sz="0" w:space="0" w:color="auto"/>
            <w:left w:val="none" w:sz="0" w:space="0" w:color="auto"/>
            <w:bottom w:val="none" w:sz="0" w:space="0" w:color="auto"/>
            <w:right w:val="none" w:sz="0" w:space="0" w:color="auto"/>
          </w:divBdr>
        </w:div>
        <w:div w:id="1826389063">
          <w:marLeft w:val="547"/>
          <w:marRight w:val="0"/>
          <w:marTop w:val="0"/>
          <w:marBottom w:val="0"/>
          <w:divBdr>
            <w:top w:val="none" w:sz="0" w:space="0" w:color="auto"/>
            <w:left w:val="none" w:sz="0" w:space="0" w:color="auto"/>
            <w:bottom w:val="none" w:sz="0" w:space="0" w:color="auto"/>
            <w:right w:val="none" w:sz="0" w:space="0" w:color="auto"/>
          </w:divBdr>
        </w:div>
        <w:div w:id="1890608511">
          <w:marLeft w:val="547"/>
          <w:marRight w:val="0"/>
          <w:marTop w:val="0"/>
          <w:marBottom w:val="0"/>
          <w:divBdr>
            <w:top w:val="none" w:sz="0" w:space="0" w:color="auto"/>
            <w:left w:val="none" w:sz="0" w:space="0" w:color="auto"/>
            <w:bottom w:val="none" w:sz="0" w:space="0" w:color="auto"/>
            <w:right w:val="none" w:sz="0" w:space="0" w:color="auto"/>
          </w:divBdr>
        </w:div>
      </w:divsChild>
    </w:div>
    <w:div w:id="431824697">
      <w:bodyDiv w:val="1"/>
      <w:marLeft w:val="0"/>
      <w:marRight w:val="0"/>
      <w:marTop w:val="0"/>
      <w:marBottom w:val="0"/>
      <w:divBdr>
        <w:top w:val="none" w:sz="0" w:space="0" w:color="auto"/>
        <w:left w:val="none" w:sz="0" w:space="0" w:color="auto"/>
        <w:bottom w:val="none" w:sz="0" w:space="0" w:color="auto"/>
        <w:right w:val="none" w:sz="0" w:space="0" w:color="auto"/>
      </w:divBdr>
      <w:divsChild>
        <w:div w:id="157120379">
          <w:marLeft w:val="547"/>
          <w:marRight w:val="0"/>
          <w:marTop w:val="0"/>
          <w:marBottom w:val="0"/>
          <w:divBdr>
            <w:top w:val="none" w:sz="0" w:space="0" w:color="auto"/>
            <w:left w:val="none" w:sz="0" w:space="0" w:color="auto"/>
            <w:bottom w:val="none" w:sz="0" w:space="0" w:color="auto"/>
            <w:right w:val="none" w:sz="0" w:space="0" w:color="auto"/>
          </w:divBdr>
        </w:div>
        <w:div w:id="207184619">
          <w:marLeft w:val="547"/>
          <w:marRight w:val="0"/>
          <w:marTop w:val="0"/>
          <w:marBottom w:val="0"/>
          <w:divBdr>
            <w:top w:val="none" w:sz="0" w:space="0" w:color="auto"/>
            <w:left w:val="none" w:sz="0" w:space="0" w:color="auto"/>
            <w:bottom w:val="none" w:sz="0" w:space="0" w:color="auto"/>
            <w:right w:val="none" w:sz="0" w:space="0" w:color="auto"/>
          </w:divBdr>
        </w:div>
        <w:div w:id="1298561529">
          <w:marLeft w:val="547"/>
          <w:marRight w:val="0"/>
          <w:marTop w:val="0"/>
          <w:marBottom w:val="0"/>
          <w:divBdr>
            <w:top w:val="none" w:sz="0" w:space="0" w:color="auto"/>
            <w:left w:val="none" w:sz="0" w:space="0" w:color="auto"/>
            <w:bottom w:val="none" w:sz="0" w:space="0" w:color="auto"/>
            <w:right w:val="none" w:sz="0" w:space="0" w:color="auto"/>
          </w:divBdr>
        </w:div>
        <w:div w:id="1423338852">
          <w:marLeft w:val="547"/>
          <w:marRight w:val="0"/>
          <w:marTop w:val="0"/>
          <w:marBottom w:val="0"/>
          <w:divBdr>
            <w:top w:val="none" w:sz="0" w:space="0" w:color="auto"/>
            <w:left w:val="none" w:sz="0" w:space="0" w:color="auto"/>
            <w:bottom w:val="none" w:sz="0" w:space="0" w:color="auto"/>
            <w:right w:val="none" w:sz="0" w:space="0" w:color="auto"/>
          </w:divBdr>
        </w:div>
        <w:div w:id="1757900469">
          <w:marLeft w:val="547"/>
          <w:marRight w:val="0"/>
          <w:marTop w:val="0"/>
          <w:marBottom w:val="0"/>
          <w:divBdr>
            <w:top w:val="none" w:sz="0" w:space="0" w:color="auto"/>
            <w:left w:val="none" w:sz="0" w:space="0" w:color="auto"/>
            <w:bottom w:val="none" w:sz="0" w:space="0" w:color="auto"/>
            <w:right w:val="none" w:sz="0" w:space="0" w:color="auto"/>
          </w:divBdr>
        </w:div>
        <w:div w:id="1926182212">
          <w:marLeft w:val="547"/>
          <w:marRight w:val="0"/>
          <w:marTop w:val="0"/>
          <w:marBottom w:val="0"/>
          <w:divBdr>
            <w:top w:val="none" w:sz="0" w:space="0" w:color="auto"/>
            <w:left w:val="none" w:sz="0" w:space="0" w:color="auto"/>
            <w:bottom w:val="none" w:sz="0" w:space="0" w:color="auto"/>
            <w:right w:val="none" w:sz="0" w:space="0" w:color="auto"/>
          </w:divBdr>
        </w:div>
        <w:div w:id="2104378555">
          <w:marLeft w:val="547"/>
          <w:marRight w:val="0"/>
          <w:marTop w:val="0"/>
          <w:marBottom w:val="0"/>
          <w:divBdr>
            <w:top w:val="none" w:sz="0" w:space="0" w:color="auto"/>
            <w:left w:val="none" w:sz="0" w:space="0" w:color="auto"/>
            <w:bottom w:val="none" w:sz="0" w:space="0" w:color="auto"/>
            <w:right w:val="none" w:sz="0" w:space="0" w:color="auto"/>
          </w:divBdr>
        </w:div>
      </w:divsChild>
    </w:div>
    <w:div w:id="485972048">
      <w:bodyDiv w:val="1"/>
      <w:marLeft w:val="0"/>
      <w:marRight w:val="0"/>
      <w:marTop w:val="0"/>
      <w:marBottom w:val="0"/>
      <w:divBdr>
        <w:top w:val="none" w:sz="0" w:space="0" w:color="auto"/>
        <w:left w:val="none" w:sz="0" w:space="0" w:color="auto"/>
        <w:bottom w:val="none" w:sz="0" w:space="0" w:color="auto"/>
        <w:right w:val="none" w:sz="0" w:space="0" w:color="auto"/>
      </w:divBdr>
    </w:div>
    <w:div w:id="501164317">
      <w:bodyDiv w:val="1"/>
      <w:marLeft w:val="0"/>
      <w:marRight w:val="0"/>
      <w:marTop w:val="0"/>
      <w:marBottom w:val="0"/>
      <w:divBdr>
        <w:top w:val="none" w:sz="0" w:space="0" w:color="auto"/>
        <w:left w:val="none" w:sz="0" w:space="0" w:color="auto"/>
        <w:bottom w:val="none" w:sz="0" w:space="0" w:color="auto"/>
        <w:right w:val="none" w:sz="0" w:space="0" w:color="auto"/>
      </w:divBdr>
    </w:div>
    <w:div w:id="513614326">
      <w:bodyDiv w:val="1"/>
      <w:marLeft w:val="0"/>
      <w:marRight w:val="0"/>
      <w:marTop w:val="0"/>
      <w:marBottom w:val="0"/>
      <w:divBdr>
        <w:top w:val="none" w:sz="0" w:space="0" w:color="auto"/>
        <w:left w:val="none" w:sz="0" w:space="0" w:color="auto"/>
        <w:bottom w:val="none" w:sz="0" w:space="0" w:color="auto"/>
        <w:right w:val="none" w:sz="0" w:space="0" w:color="auto"/>
      </w:divBdr>
      <w:divsChild>
        <w:div w:id="1346665935">
          <w:marLeft w:val="720"/>
          <w:marRight w:val="0"/>
          <w:marTop w:val="0"/>
          <w:marBottom w:val="120"/>
          <w:divBdr>
            <w:top w:val="none" w:sz="0" w:space="0" w:color="auto"/>
            <w:left w:val="none" w:sz="0" w:space="0" w:color="auto"/>
            <w:bottom w:val="none" w:sz="0" w:space="0" w:color="auto"/>
            <w:right w:val="none" w:sz="0" w:space="0" w:color="auto"/>
          </w:divBdr>
        </w:div>
      </w:divsChild>
    </w:div>
    <w:div w:id="514728505">
      <w:bodyDiv w:val="1"/>
      <w:marLeft w:val="0"/>
      <w:marRight w:val="0"/>
      <w:marTop w:val="0"/>
      <w:marBottom w:val="0"/>
      <w:divBdr>
        <w:top w:val="none" w:sz="0" w:space="0" w:color="auto"/>
        <w:left w:val="none" w:sz="0" w:space="0" w:color="auto"/>
        <w:bottom w:val="none" w:sz="0" w:space="0" w:color="auto"/>
        <w:right w:val="none" w:sz="0" w:space="0" w:color="auto"/>
      </w:divBdr>
    </w:div>
    <w:div w:id="518592874">
      <w:bodyDiv w:val="1"/>
      <w:marLeft w:val="0"/>
      <w:marRight w:val="0"/>
      <w:marTop w:val="0"/>
      <w:marBottom w:val="0"/>
      <w:divBdr>
        <w:top w:val="none" w:sz="0" w:space="0" w:color="auto"/>
        <w:left w:val="none" w:sz="0" w:space="0" w:color="auto"/>
        <w:bottom w:val="none" w:sz="0" w:space="0" w:color="auto"/>
        <w:right w:val="none" w:sz="0" w:space="0" w:color="auto"/>
      </w:divBdr>
    </w:div>
    <w:div w:id="548298190">
      <w:bodyDiv w:val="1"/>
      <w:marLeft w:val="0"/>
      <w:marRight w:val="0"/>
      <w:marTop w:val="0"/>
      <w:marBottom w:val="0"/>
      <w:divBdr>
        <w:top w:val="none" w:sz="0" w:space="0" w:color="auto"/>
        <w:left w:val="none" w:sz="0" w:space="0" w:color="auto"/>
        <w:bottom w:val="none" w:sz="0" w:space="0" w:color="auto"/>
        <w:right w:val="none" w:sz="0" w:space="0" w:color="auto"/>
      </w:divBdr>
    </w:div>
    <w:div w:id="599609620">
      <w:bodyDiv w:val="1"/>
      <w:marLeft w:val="0"/>
      <w:marRight w:val="0"/>
      <w:marTop w:val="0"/>
      <w:marBottom w:val="0"/>
      <w:divBdr>
        <w:top w:val="none" w:sz="0" w:space="0" w:color="auto"/>
        <w:left w:val="none" w:sz="0" w:space="0" w:color="auto"/>
        <w:bottom w:val="none" w:sz="0" w:space="0" w:color="auto"/>
        <w:right w:val="none" w:sz="0" w:space="0" w:color="auto"/>
      </w:divBdr>
    </w:div>
    <w:div w:id="641270368">
      <w:bodyDiv w:val="1"/>
      <w:marLeft w:val="0"/>
      <w:marRight w:val="0"/>
      <w:marTop w:val="0"/>
      <w:marBottom w:val="0"/>
      <w:divBdr>
        <w:top w:val="none" w:sz="0" w:space="0" w:color="auto"/>
        <w:left w:val="none" w:sz="0" w:space="0" w:color="auto"/>
        <w:bottom w:val="none" w:sz="0" w:space="0" w:color="auto"/>
        <w:right w:val="none" w:sz="0" w:space="0" w:color="auto"/>
      </w:divBdr>
    </w:div>
    <w:div w:id="665207347">
      <w:bodyDiv w:val="1"/>
      <w:marLeft w:val="0"/>
      <w:marRight w:val="0"/>
      <w:marTop w:val="0"/>
      <w:marBottom w:val="0"/>
      <w:divBdr>
        <w:top w:val="none" w:sz="0" w:space="0" w:color="auto"/>
        <w:left w:val="none" w:sz="0" w:space="0" w:color="auto"/>
        <w:bottom w:val="none" w:sz="0" w:space="0" w:color="auto"/>
        <w:right w:val="none" w:sz="0" w:space="0" w:color="auto"/>
      </w:divBdr>
    </w:div>
    <w:div w:id="666446247">
      <w:bodyDiv w:val="1"/>
      <w:marLeft w:val="0"/>
      <w:marRight w:val="0"/>
      <w:marTop w:val="0"/>
      <w:marBottom w:val="0"/>
      <w:divBdr>
        <w:top w:val="none" w:sz="0" w:space="0" w:color="auto"/>
        <w:left w:val="none" w:sz="0" w:space="0" w:color="auto"/>
        <w:bottom w:val="none" w:sz="0" w:space="0" w:color="auto"/>
        <w:right w:val="none" w:sz="0" w:space="0" w:color="auto"/>
      </w:divBdr>
    </w:div>
    <w:div w:id="674577274">
      <w:bodyDiv w:val="1"/>
      <w:marLeft w:val="0"/>
      <w:marRight w:val="0"/>
      <w:marTop w:val="0"/>
      <w:marBottom w:val="0"/>
      <w:divBdr>
        <w:top w:val="none" w:sz="0" w:space="0" w:color="auto"/>
        <w:left w:val="none" w:sz="0" w:space="0" w:color="auto"/>
        <w:bottom w:val="none" w:sz="0" w:space="0" w:color="auto"/>
        <w:right w:val="none" w:sz="0" w:space="0" w:color="auto"/>
      </w:divBdr>
    </w:div>
    <w:div w:id="682052772">
      <w:bodyDiv w:val="1"/>
      <w:marLeft w:val="0"/>
      <w:marRight w:val="0"/>
      <w:marTop w:val="0"/>
      <w:marBottom w:val="0"/>
      <w:divBdr>
        <w:top w:val="none" w:sz="0" w:space="0" w:color="auto"/>
        <w:left w:val="none" w:sz="0" w:space="0" w:color="auto"/>
        <w:bottom w:val="none" w:sz="0" w:space="0" w:color="auto"/>
        <w:right w:val="none" w:sz="0" w:space="0" w:color="auto"/>
      </w:divBdr>
      <w:divsChild>
        <w:div w:id="217598108">
          <w:marLeft w:val="1080"/>
          <w:marRight w:val="0"/>
          <w:marTop w:val="0"/>
          <w:marBottom w:val="120"/>
          <w:divBdr>
            <w:top w:val="none" w:sz="0" w:space="0" w:color="auto"/>
            <w:left w:val="none" w:sz="0" w:space="0" w:color="auto"/>
            <w:bottom w:val="none" w:sz="0" w:space="0" w:color="auto"/>
            <w:right w:val="none" w:sz="0" w:space="0" w:color="auto"/>
          </w:divBdr>
        </w:div>
      </w:divsChild>
    </w:div>
    <w:div w:id="689455492">
      <w:bodyDiv w:val="1"/>
      <w:marLeft w:val="0"/>
      <w:marRight w:val="0"/>
      <w:marTop w:val="0"/>
      <w:marBottom w:val="0"/>
      <w:divBdr>
        <w:top w:val="none" w:sz="0" w:space="0" w:color="auto"/>
        <w:left w:val="none" w:sz="0" w:space="0" w:color="auto"/>
        <w:bottom w:val="none" w:sz="0" w:space="0" w:color="auto"/>
        <w:right w:val="none" w:sz="0" w:space="0" w:color="auto"/>
      </w:divBdr>
    </w:div>
    <w:div w:id="692338764">
      <w:bodyDiv w:val="1"/>
      <w:marLeft w:val="0"/>
      <w:marRight w:val="0"/>
      <w:marTop w:val="0"/>
      <w:marBottom w:val="0"/>
      <w:divBdr>
        <w:top w:val="none" w:sz="0" w:space="0" w:color="auto"/>
        <w:left w:val="none" w:sz="0" w:space="0" w:color="auto"/>
        <w:bottom w:val="none" w:sz="0" w:space="0" w:color="auto"/>
        <w:right w:val="none" w:sz="0" w:space="0" w:color="auto"/>
      </w:divBdr>
    </w:div>
    <w:div w:id="704791317">
      <w:bodyDiv w:val="1"/>
      <w:marLeft w:val="0"/>
      <w:marRight w:val="0"/>
      <w:marTop w:val="0"/>
      <w:marBottom w:val="0"/>
      <w:divBdr>
        <w:top w:val="none" w:sz="0" w:space="0" w:color="auto"/>
        <w:left w:val="none" w:sz="0" w:space="0" w:color="auto"/>
        <w:bottom w:val="none" w:sz="0" w:space="0" w:color="auto"/>
        <w:right w:val="none" w:sz="0" w:space="0" w:color="auto"/>
      </w:divBdr>
    </w:div>
    <w:div w:id="731125474">
      <w:bodyDiv w:val="1"/>
      <w:marLeft w:val="0"/>
      <w:marRight w:val="0"/>
      <w:marTop w:val="0"/>
      <w:marBottom w:val="0"/>
      <w:divBdr>
        <w:top w:val="none" w:sz="0" w:space="0" w:color="auto"/>
        <w:left w:val="none" w:sz="0" w:space="0" w:color="auto"/>
        <w:bottom w:val="none" w:sz="0" w:space="0" w:color="auto"/>
        <w:right w:val="none" w:sz="0" w:space="0" w:color="auto"/>
      </w:divBdr>
    </w:div>
    <w:div w:id="755133011">
      <w:bodyDiv w:val="1"/>
      <w:marLeft w:val="0"/>
      <w:marRight w:val="0"/>
      <w:marTop w:val="0"/>
      <w:marBottom w:val="0"/>
      <w:divBdr>
        <w:top w:val="none" w:sz="0" w:space="0" w:color="auto"/>
        <w:left w:val="none" w:sz="0" w:space="0" w:color="auto"/>
        <w:bottom w:val="none" w:sz="0" w:space="0" w:color="auto"/>
        <w:right w:val="none" w:sz="0" w:space="0" w:color="auto"/>
      </w:divBdr>
    </w:div>
    <w:div w:id="765156086">
      <w:bodyDiv w:val="1"/>
      <w:marLeft w:val="0"/>
      <w:marRight w:val="0"/>
      <w:marTop w:val="0"/>
      <w:marBottom w:val="0"/>
      <w:divBdr>
        <w:top w:val="none" w:sz="0" w:space="0" w:color="auto"/>
        <w:left w:val="none" w:sz="0" w:space="0" w:color="auto"/>
        <w:bottom w:val="none" w:sz="0" w:space="0" w:color="auto"/>
        <w:right w:val="none" w:sz="0" w:space="0" w:color="auto"/>
      </w:divBdr>
    </w:div>
    <w:div w:id="769011852">
      <w:bodyDiv w:val="1"/>
      <w:marLeft w:val="0"/>
      <w:marRight w:val="0"/>
      <w:marTop w:val="0"/>
      <w:marBottom w:val="0"/>
      <w:divBdr>
        <w:top w:val="none" w:sz="0" w:space="0" w:color="auto"/>
        <w:left w:val="none" w:sz="0" w:space="0" w:color="auto"/>
        <w:bottom w:val="none" w:sz="0" w:space="0" w:color="auto"/>
        <w:right w:val="none" w:sz="0" w:space="0" w:color="auto"/>
      </w:divBdr>
    </w:div>
    <w:div w:id="779296314">
      <w:bodyDiv w:val="1"/>
      <w:marLeft w:val="0"/>
      <w:marRight w:val="0"/>
      <w:marTop w:val="0"/>
      <w:marBottom w:val="0"/>
      <w:divBdr>
        <w:top w:val="none" w:sz="0" w:space="0" w:color="auto"/>
        <w:left w:val="none" w:sz="0" w:space="0" w:color="auto"/>
        <w:bottom w:val="none" w:sz="0" w:space="0" w:color="auto"/>
        <w:right w:val="none" w:sz="0" w:space="0" w:color="auto"/>
      </w:divBdr>
    </w:div>
    <w:div w:id="790631509">
      <w:bodyDiv w:val="1"/>
      <w:marLeft w:val="0"/>
      <w:marRight w:val="0"/>
      <w:marTop w:val="0"/>
      <w:marBottom w:val="0"/>
      <w:divBdr>
        <w:top w:val="none" w:sz="0" w:space="0" w:color="auto"/>
        <w:left w:val="none" w:sz="0" w:space="0" w:color="auto"/>
        <w:bottom w:val="none" w:sz="0" w:space="0" w:color="auto"/>
        <w:right w:val="none" w:sz="0" w:space="0" w:color="auto"/>
      </w:divBdr>
    </w:div>
    <w:div w:id="793719475">
      <w:bodyDiv w:val="1"/>
      <w:marLeft w:val="0"/>
      <w:marRight w:val="0"/>
      <w:marTop w:val="0"/>
      <w:marBottom w:val="0"/>
      <w:divBdr>
        <w:top w:val="none" w:sz="0" w:space="0" w:color="auto"/>
        <w:left w:val="none" w:sz="0" w:space="0" w:color="auto"/>
        <w:bottom w:val="none" w:sz="0" w:space="0" w:color="auto"/>
        <w:right w:val="none" w:sz="0" w:space="0" w:color="auto"/>
      </w:divBdr>
    </w:div>
    <w:div w:id="807360078">
      <w:bodyDiv w:val="1"/>
      <w:marLeft w:val="0"/>
      <w:marRight w:val="0"/>
      <w:marTop w:val="0"/>
      <w:marBottom w:val="0"/>
      <w:divBdr>
        <w:top w:val="none" w:sz="0" w:space="0" w:color="auto"/>
        <w:left w:val="none" w:sz="0" w:space="0" w:color="auto"/>
        <w:bottom w:val="none" w:sz="0" w:space="0" w:color="auto"/>
        <w:right w:val="none" w:sz="0" w:space="0" w:color="auto"/>
      </w:divBdr>
      <w:divsChild>
        <w:div w:id="81609004">
          <w:marLeft w:val="547"/>
          <w:marRight w:val="0"/>
          <w:marTop w:val="0"/>
          <w:marBottom w:val="0"/>
          <w:divBdr>
            <w:top w:val="none" w:sz="0" w:space="0" w:color="auto"/>
            <w:left w:val="none" w:sz="0" w:space="0" w:color="auto"/>
            <w:bottom w:val="none" w:sz="0" w:space="0" w:color="auto"/>
            <w:right w:val="none" w:sz="0" w:space="0" w:color="auto"/>
          </w:divBdr>
        </w:div>
        <w:div w:id="627394820">
          <w:marLeft w:val="547"/>
          <w:marRight w:val="0"/>
          <w:marTop w:val="0"/>
          <w:marBottom w:val="0"/>
          <w:divBdr>
            <w:top w:val="none" w:sz="0" w:space="0" w:color="auto"/>
            <w:left w:val="none" w:sz="0" w:space="0" w:color="auto"/>
            <w:bottom w:val="none" w:sz="0" w:space="0" w:color="auto"/>
            <w:right w:val="none" w:sz="0" w:space="0" w:color="auto"/>
          </w:divBdr>
        </w:div>
        <w:div w:id="751391107">
          <w:marLeft w:val="547"/>
          <w:marRight w:val="0"/>
          <w:marTop w:val="0"/>
          <w:marBottom w:val="0"/>
          <w:divBdr>
            <w:top w:val="none" w:sz="0" w:space="0" w:color="auto"/>
            <w:left w:val="none" w:sz="0" w:space="0" w:color="auto"/>
            <w:bottom w:val="none" w:sz="0" w:space="0" w:color="auto"/>
            <w:right w:val="none" w:sz="0" w:space="0" w:color="auto"/>
          </w:divBdr>
        </w:div>
        <w:div w:id="1538273730">
          <w:marLeft w:val="547"/>
          <w:marRight w:val="0"/>
          <w:marTop w:val="0"/>
          <w:marBottom w:val="0"/>
          <w:divBdr>
            <w:top w:val="none" w:sz="0" w:space="0" w:color="auto"/>
            <w:left w:val="none" w:sz="0" w:space="0" w:color="auto"/>
            <w:bottom w:val="none" w:sz="0" w:space="0" w:color="auto"/>
            <w:right w:val="none" w:sz="0" w:space="0" w:color="auto"/>
          </w:divBdr>
        </w:div>
      </w:divsChild>
    </w:div>
    <w:div w:id="814491381">
      <w:bodyDiv w:val="1"/>
      <w:marLeft w:val="0"/>
      <w:marRight w:val="0"/>
      <w:marTop w:val="0"/>
      <w:marBottom w:val="0"/>
      <w:divBdr>
        <w:top w:val="none" w:sz="0" w:space="0" w:color="auto"/>
        <w:left w:val="none" w:sz="0" w:space="0" w:color="auto"/>
        <w:bottom w:val="none" w:sz="0" w:space="0" w:color="auto"/>
        <w:right w:val="none" w:sz="0" w:space="0" w:color="auto"/>
      </w:divBdr>
      <w:divsChild>
        <w:div w:id="1213276661">
          <w:marLeft w:val="547"/>
          <w:marRight w:val="0"/>
          <w:marTop w:val="120"/>
          <w:marBottom w:val="120"/>
          <w:divBdr>
            <w:top w:val="none" w:sz="0" w:space="0" w:color="auto"/>
            <w:left w:val="none" w:sz="0" w:space="0" w:color="auto"/>
            <w:bottom w:val="none" w:sz="0" w:space="0" w:color="auto"/>
            <w:right w:val="none" w:sz="0" w:space="0" w:color="auto"/>
          </w:divBdr>
        </w:div>
        <w:div w:id="1635523957">
          <w:marLeft w:val="547"/>
          <w:marRight w:val="0"/>
          <w:marTop w:val="120"/>
          <w:marBottom w:val="120"/>
          <w:divBdr>
            <w:top w:val="none" w:sz="0" w:space="0" w:color="auto"/>
            <w:left w:val="none" w:sz="0" w:space="0" w:color="auto"/>
            <w:bottom w:val="none" w:sz="0" w:space="0" w:color="auto"/>
            <w:right w:val="none" w:sz="0" w:space="0" w:color="auto"/>
          </w:divBdr>
        </w:div>
        <w:div w:id="1879052632">
          <w:marLeft w:val="1800"/>
          <w:marRight w:val="0"/>
          <w:marTop w:val="120"/>
          <w:marBottom w:val="120"/>
          <w:divBdr>
            <w:top w:val="none" w:sz="0" w:space="0" w:color="auto"/>
            <w:left w:val="none" w:sz="0" w:space="0" w:color="auto"/>
            <w:bottom w:val="none" w:sz="0" w:space="0" w:color="auto"/>
            <w:right w:val="none" w:sz="0" w:space="0" w:color="auto"/>
          </w:divBdr>
        </w:div>
        <w:div w:id="2079352583">
          <w:marLeft w:val="1800"/>
          <w:marRight w:val="0"/>
          <w:marTop w:val="120"/>
          <w:marBottom w:val="120"/>
          <w:divBdr>
            <w:top w:val="none" w:sz="0" w:space="0" w:color="auto"/>
            <w:left w:val="none" w:sz="0" w:space="0" w:color="auto"/>
            <w:bottom w:val="none" w:sz="0" w:space="0" w:color="auto"/>
            <w:right w:val="none" w:sz="0" w:space="0" w:color="auto"/>
          </w:divBdr>
        </w:div>
      </w:divsChild>
    </w:div>
    <w:div w:id="820274640">
      <w:bodyDiv w:val="1"/>
      <w:marLeft w:val="0"/>
      <w:marRight w:val="0"/>
      <w:marTop w:val="0"/>
      <w:marBottom w:val="0"/>
      <w:divBdr>
        <w:top w:val="none" w:sz="0" w:space="0" w:color="auto"/>
        <w:left w:val="none" w:sz="0" w:space="0" w:color="auto"/>
        <w:bottom w:val="none" w:sz="0" w:space="0" w:color="auto"/>
        <w:right w:val="none" w:sz="0" w:space="0" w:color="auto"/>
      </w:divBdr>
    </w:div>
    <w:div w:id="838622028">
      <w:bodyDiv w:val="1"/>
      <w:marLeft w:val="0"/>
      <w:marRight w:val="0"/>
      <w:marTop w:val="0"/>
      <w:marBottom w:val="0"/>
      <w:divBdr>
        <w:top w:val="none" w:sz="0" w:space="0" w:color="auto"/>
        <w:left w:val="none" w:sz="0" w:space="0" w:color="auto"/>
        <w:bottom w:val="none" w:sz="0" w:space="0" w:color="auto"/>
        <w:right w:val="none" w:sz="0" w:space="0" w:color="auto"/>
      </w:divBdr>
    </w:div>
    <w:div w:id="849489152">
      <w:bodyDiv w:val="1"/>
      <w:marLeft w:val="0"/>
      <w:marRight w:val="0"/>
      <w:marTop w:val="0"/>
      <w:marBottom w:val="0"/>
      <w:divBdr>
        <w:top w:val="none" w:sz="0" w:space="0" w:color="auto"/>
        <w:left w:val="none" w:sz="0" w:space="0" w:color="auto"/>
        <w:bottom w:val="none" w:sz="0" w:space="0" w:color="auto"/>
        <w:right w:val="none" w:sz="0" w:space="0" w:color="auto"/>
      </w:divBdr>
    </w:div>
    <w:div w:id="902329935">
      <w:bodyDiv w:val="1"/>
      <w:marLeft w:val="0"/>
      <w:marRight w:val="0"/>
      <w:marTop w:val="0"/>
      <w:marBottom w:val="0"/>
      <w:divBdr>
        <w:top w:val="none" w:sz="0" w:space="0" w:color="auto"/>
        <w:left w:val="none" w:sz="0" w:space="0" w:color="auto"/>
        <w:bottom w:val="none" w:sz="0" w:space="0" w:color="auto"/>
        <w:right w:val="none" w:sz="0" w:space="0" w:color="auto"/>
      </w:divBdr>
    </w:div>
    <w:div w:id="903182097">
      <w:bodyDiv w:val="1"/>
      <w:marLeft w:val="0"/>
      <w:marRight w:val="0"/>
      <w:marTop w:val="0"/>
      <w:marBottom w:val="0"/>
      <w:divBdr>
        <w:top w:val="none" w:sz="0" w:space="0" w:color="auto"/>
        <w:left w:val="none" w:sz="0" w:space="0" w:color="auto"/>
        <w:bottom w:val="none" w:sz="0" w:space="0" w:color="auto"/>
        <w:right w:val="none" w:sz="0" w:space="0" w:color="auto"/>
      </w:divBdr>
    </w:div>
    <w:div w:id="934630815">
      <w:bodyDiv w:val="1"/>
      <w:marLeft w:val="0"/>
      <w:marRight w:val="0"/>
      <w:marTop w:val="0"/>
      <w:marBottom w:val="0"/>
      <w:divBdr>
        <w:top w:val="none" w:sz="0" w:space="0" w:color="auto"/>
        <w:left w:val="none" w:sz="0" w:space="0" w:color="auto"/>
        <w:bottom w:val="none" w:sz="0" w:space="0" w:color="auto"/>
        <w:right w:val="none" w:sz="0" w:space="0" w:color="auto"/>
      </w:divBdr>
    </w:div>
    <w:div w:id="935484048">
      <w:bodyDiv w:val="1"/>
      <w:marLeft w:val="0"/>
      <w:marRight w:val="0"/>
      <w:marTop w:val="0"/>
      <w:marBottom w:val="0"/>
      <w:divBdr>
        <w:top w:val="none" w:sz="0" w:space="0" w:color="auto"/>
        <w:left w:val="none" w:sz="0" w:space="0" w:color="auto"/>
        <w:bottom w:val="none" w:sz="0" w:space="0" w:color="auto"/>
        <w:right w:val="none" w:sz="0" w:space="0" w:color="auto"/>
      </w:divBdr>
    </w:div>
    <w:div w:id="945842843">
      <w:bodyDiv w:val="1"/>
      <w:marLeft w:val="0"/>
      <w:marRight w:val="0"/>
      <w:marTop w:val="0"/>
      <w:marBottom w:val="0"/>
      <w:divBdr>
        <w:top w:val="none" w:sz="0" w:space="0" w:color="auto"/>
        <w:left w:val="none" w:sz="0" w:space="0" w:color="auto"/>
        <w:bottom w:val="none" w:sz="0" w:space="0" w:color="auto"/>
        <w:right w:val="none" w:sz="0" w:space="0" w:color="auto"/>
      </w:divBdr>
    </w:div>
    <w:div w:id="945846786">
      <w:bodyDiv w:val="1"/>
      <w:marLeft w:val="0"/>
      <w:marRight w:val="0"/>
      <w:marTop w:val="0"/>
      <w:marBottom w:val="0"/>
      <w:divBdr>
        <w:top w:val="none" w:sz="0" w:space="0" w:color="auto"/>
        <w:left w:val="none" w:sz="0" w:space="0" w:color="auto"/>
        <w:bottom w:val="none" w:sz="0" w:space="0" w:color="auto"/>
        <w:right w:val="none" w:sz="0" w:space="0" w:color="auto"/>
      </w:divBdr>
      <w:divsChild>
        <w:div w:id="71128879">
          <w:marLeft w:val="720"/>
          <w:marRight w:val="0"/>
          <w:marTop w:val="0"/>
          <w:marBottom w:val="120"/>
          <w:divBdr>
            <w:top w:val="none" w:sz="0" w:space="0" w:color="auto"/>
            <w:left w:val="none" w:sz="0" w:space="0" w:color="auto"/>
            <w:bottom w:val="none" w:sz="0" w:space="0" w:color="auto"/>
            <w:right w:val="none" w:sz="0" w:space="0" w:color="auto"/>
          </w:divBdr>
        </w:div>
        <w:div w:id="1288242878">
          <w:marLeft w:val="720"/>
          <w:marRight w:val="0"/>
          <w:marTop w:val="0"/>
          <w:marBottom w:val="120"/>
          <w:divBdr>
            <w:top w:val="none" w:sz="0" w:space="0" w:color="auto"/>
            <w:left w:val="none" w:sz="0" w:space="0" w:color="auto"/>
            <w:bottom w:val="none" w:sz="0" w:space="0" w:color="auto"/>
            <w:right w:val="none" w:sz="0" w:space="0" w:color="auto"/>
          </w:divBdr>
        </w:div>
      </w:divsChild>
    </w:div>
    <w:div w:id="951787732">
      <w:bodyDiv w:val="1"/>
      <w:marLeft w:val="0"/>
      <w:marRight w:val="0"/>
      <w:marTop w:val="0"/>
      <w:marBottom w:val="0"/>
      <w:divBdr>
        <w:top w:val="none" w:sz="0" w:space="0" w:color="auto"/>
        <w:left w:val="none" w:sz="0" w:space="0" w:color="auto"/>
        <w:bottom w:val="none" w:sz="0" w:space="0" w:color="auto"/>
        <w:right w:val="none" w:sz="0" w:space="0" w:color="auto"/>
      </w:divBdr>
      <w:divsChild>
        <w:div w:id="1151288470">
          <w:marLeft w:val="1800"/>
          <w:marRight w:val="0"/>
          <w:marTop w:val="0"/>
          <w:marBottom w:val="120"/>
          <w:divBdr>
            <w:top w:val="none" w:sz="0" w:space="0" w:color="auto"/>
            <w:left w:val="none" w:sz="0" w:space="0" w:color="auto"/>
            <w:bottom w:val="none" w:sz="0" w:space="0" w:color="auto"/>
            <w:right w:val="none" w:sz="0" w:space="0" w:color="auto"/>
          </w:divBdr>
        </w:div>
        <w:div w:id="1374963833">
          <w:marLeft w:val="1440"/>
          <w:marRight w:val="0"/>
          <w:marTop w:val="0"/>
          <w:marBottom w:val="120"/>
          <w:divBdr>
            <w:top w:val="none" w:sz="0" w:space="0" w:color="auto"/>
            <w:left w:val="none" w:sz="0" w:space="0" w:color="auto"/>
            <w:bottom w:val="none" w:sz="0" w:space="0" w:color="auto"/>
            <w:right w:val="none" w:sz="0" w:space="0" w:color="auto"/>
          </w:divBdr>
        </w:div>
      </w:divsChild>
    </w:div>
    <w:div w:id="955285485">
      <w:bodyDiv w:val="1"/>
      <w:marLeft w:val="0"/>
      <w:marRight w:val="0"/>
      <w:marTop w:val="0"/>
      <w:marBottom w:val="0"/>
      <w:divBdr>
        <w:top w:val="none" w:sz="0" w:space="0" w:color="auto"/>
        <w:left w:val="none" w:sz="0" w:space="0" w:color="auto"/>
        <w:bottom w:val="none" w:sz="0" w:space="0" w:color="auto"/>
        <w:right w:val="none" w:sz="0" w:space="0" w:color="auto"/>
      </w:divBdr>
    </w:div>
    <w:div w:id="969937650">
      <w:bodyDiv w:val="1"/>
      <w:marLeft w:val="0"/>
      <w:marRight w:val="0"/>
      <w:marTop w:val="0"/>
      <w:marBottom w:val="0"/>
      <w:divBdr>
        <w:top w:val="none" w:sz="0" w:space="0" w:color="auto"/>
        <w:left w:val="none" w:sz="0" w:space="0" w:color="auto"/>
        <w:bottom w:val="none" w:sz="0" w:space="0" w:color="auto"/>
        <w:right w:val="none" w:sz="0" w:space="0" w:color="auto"/>
      </w:divBdr>
    </w:div>
    <w:div w:id="976254279">
      <w:bodyDiv w:val="1"/>
      <w:marLeft w:val="0"/>
      <w:marRight w:val="0"/>
      <w:marTop w:val="0"/>
      <w:marBottom w:val="0"/>
      <w:divBdr>
        <w:top w:val="none" w:sz="0" w:space="0" w:color="auto"/>
        <w:left w:val="none" w:sz="0" w:space="0" w:color="auto"/>
        <w:bottom w:val="none" w:sz="0" w:space="0" w:color="auto"/>
        <w:right w:val="none" w:sz="0" w:space="0" w:color="auto"/>
      </w:divBdr>
    </w:div>
    <w:div w:id="980427927">
      <w:bodyDiv w:val="1"/>
      <w:marLeft w:val="0"/>
      <w:marRight w:val="0"/>
      <w:marTop w:val="0"/>
      <w:marBottom w:val="0"/>
      <w:divBdr>
        <w:top w:val="none" w:sz="0" w:space="0" w:color="auto"/>
        <w:left w:val="none" w:sz="0" w:space="0" w:color="auto"/>
        <w:bottom w:val="none" w:sz="0" w:space="0" w:color="auto"/>
        <w:right w:val="none" w:sz="0" w:space="0" w:color="auto"/>
      </w:divBdr>
      <w:divsChild>
        <w:div w:id="325592015">
          <w:marLeft w:val="547"/>
          <w:marRight w:val="0"/>
          <w:marTop w:val="0"/>
          <w:marBottom w:val="0"/>
          <w:divBdr>
            <w:top w:val="none" w:sz="0" w:space="0" w:color="auto"/>
            <w:left w:val="none" w:sz="0" w:space="0" w:color="auto"/>
            <w:bottom w:val="none" w:sz="0" w:space="0" w:color="auto"/>
            <w:right w:val="none" w:sz="0" w:space="0" w:color="auto"/>
          </w:divBdr>
        </w:div>
        <w:div w:id="330065475">
          <w:marLeft w:val="547"/>
          <w:marRight w:val="0"/>
          <w:marTop w:val="0"/>
          <w:marBottom w:val="0"/>
          <w:divBdr>
            <w:top w:val="none" w:sz="0" w:space="0" w:color="auto"/>
            <w:left w:val="none" w:sz="0" w:space="0" w:color="auto"/>
            <w:bottom w:val="none" w:sz="0" w:space="0" w:color="auto"/>
            <w:right w:val="none" w:sz="0" w:space="0" w:color="auto"/>
          </w:divBdr>
        </w:div>
        <w:div w:id="1595818731">
          <w:marLeft w:val="547"/>
          <w:marRight w:val="0"/>
          <w:marTop w:val="0"/>
          <w:marBottom w:val="0"/>
          <w:divBdr>
            <w:top w:val="none" w:sz="0" w:space="0" w:color="auto"/>
            <w:left w:val="none" w:sz="0" w:space="0" w:color="auto"/>
            <w:bottom w:val="none" w:sz="0" w:space="0" w:color="auto"/>
            <w:right w:val="none" w:sz="0" w:space="0" w:color="auto"/>
          </w:divBdr>
        </w:div>
      </w:divsChild>
    </w:div>
    <w:div w:id="998846398">
      <w:bodyDiv w:val="1"/>
      <w:marLeft w:val="0"/>
      <w:marRight w:val="0"/>
      <w:marTop w:val="0"/>
      <w:marBottom w:val="0"/>
      <w:divBdr>
        <w:top w:val="none" w:sz="0" w:space="0" w:color="auto"/>
        <w:left w:val="none" w:sz="0" w:space="0" w:color="auto"/>
        <w:bottom w:val="none" w:sz="0" w:space="0" w:color="auto"/>
        <w:right w:val="none" w:sz="0" w:space="0" w:color="auto"/>
      </w:divBdr>
    </w:div>
    <w:div w:id="1025524182">
      <w:bodyDiv w:val="1"/>
      <w:marLeft w:val="0"/>
      <w:marRight w:val="0"/>
      <w:marTop w:val="0"/>
      <w:marBottom w:val="0"/>
      <w:divBdr>
        <w:top w:val="none" w:sz="0" w:space="0" w:color="auto"/>
        <w:left w:val="none" w:sz="0" w:space="0" w:color="auto"/>
        <w:bottom w:val="none" w:sz="0" w:space="0" w:color="auto"/>
        <w:right w:val="none" w:sz="0" w:space="0" w:color="auto"/>
      </w:divBdr>
    </w:div>
    <w:div w:id="1028870813">
      <w:bodyDiv w:val="1"/>
      <w:marLeft w:val="0"/>
      <w:marRight w:val="0"/>
      <w:marTop w:val="0"/>
      <w:marBottom w:val="0"/>
      <w:divBdr>
        <w:top w:val="none" w:sz="0" w:space="0" w:color="auto"/>
        <w:left w:val="none" w:sz="0" w:space="0" w:color="auto"/>
        <w:bottom w:val="none" w:sz="0" w:space="0" w:color="auto"/>
        <w:right w:val="none" w:sz="0" w:space="0" w:color="auto"/>
      </w:divBdr>
      <w:divsChild>
        <w:div w:id="1725324426">
          <w:marLeft w:val="0"/>
          <w:marRight w:val="0"/>
          <w:marTop w:val="0"/>
          <w:marBottom w:val="0"/>
          <w:divBdr>
            <w:top w:val="none" w:sz="0" w:space="0" w:color="auto"/>
            <w:left w:val="none" w:sz="0" w:space="0" w:color="auto"/>
            <w:bottom w:val="none" w:sz="0" w:space="0" w:color="auto"/>
            <w:right w:val="none" w:sz="0" w:space="0" w:color="auto"/>
          </w:divBdr>
          <w:divsChild>
            <w:div w:id="258955166">
              <w:marLeft w:val="0"/>
              <w:marRight w:val="0"/>
              <w:marTop w:val="0"/>
              <w:marBottom w:val="0"/>
              <w:divBdr>
                <w:top w:val="none" w:sz="0" w:space="0" w:color="auto"/>
                <w:left w:val="none" w:sz="0" w:space="0" w:color="auto"/>
                <w:bottom w:val="none" w:sz="0" w:space="0" w:color="auto"/>
                <w:right w:val="none" w:sz="0" w:space="0" w:color="auto"/>
              </w:divBdr>
              <w:divsChild>
                <w:div w:id="1653023583">
                  <w:marLeft w:val="0"/>
                  <w:marRight w:val="0"/>
                  <w:marTop w:val="0"/>
                  <w:marBottom w:val="0"/>
                  <w:divBdr>
                    <w:top w:val="none" w:sz="0" w:space="0" w:color="auto"/>
                    <w:left w:val="none" w:sz="0" w:space="0" w:color="auto"/>
                    <w:bottom w:val="none" w:sz="0" w:space="0" w:color="auto"/>
                    <w:right w:val="none" w:sz="0" w:space="0" w:color="auto"/>
                  </w:divBdr>
                </w:div>
              </w:divsChild>
            </w:div>
            <w:div w:id="460147489">
              <w:marLeft w:val="0"/>
              <w:marRight w:val="0"/>
              <w:marTop w:val="0"/>
              <w:marBottom w:val="0"/>
              <w:divBdr>
                <w:top w:val="none" w:sz="0" w:space="0" w:color="auto"/>
                <w:left w:val="none" w:sz="0" w:space="0" w:color="auto"/>
                <w:bottom w:val="none" w:sz="0" w:space="0" w:color="auto"/>
                <w:right w:val="none" w:sz="0" w:space="0" w:color="auto"/>
              </w:divBdr>
              <w:divsChild>
                <w:div w:id="1638297845">
                  <w:marLeft w:val="0"/>
                  <w:marRight w:val="0"/>
                  <w:marTop w:val="0"/>
                  <w:marBottom w:val="0"/>
                  <w:divBdr>
                    <w:top w:val="none" w:sz="0" w:space="0" w:color="auto"/>
                    <w:left w:val="none" w:sz="0" w:space="0" w:color="auto"/>
                    <w:bottom w:val="none" w:sz="0" w:space="0" w:color="auto"/>
                    <w:right w:val="none" w:sz="0" w:space="0" w:color="auto"/>
                  </w:divBdr>
                </w:div>
              </w:divsChild>
            </w:div>
            <w:div w:id="1226263271">
              <w:marLeft w:val="0"/>
              <w:marRight w:val="0"/>
              <w:marTop w:val="0"/>
              <w:marBottom w:val="0"/>
              <w:divBdr>
                <w:top w:val="none" w:sz="0" w:space="0" w:color="auto"/>
                <w:left w:val="none" w:sz="0" w:space="0" w:color="auto"/>
                <w:bottom w:val="none" w:sz="0" w:space="0" w:color="auto"/>
                <w:right w:val="none" w:sz="0" w:space="0" w:color="auto"/>
              </w:divBdr>
              <w:divsChild>
                <w:div w:id="1238247218">
                  <w:marLeft w:val="0"/>
                  <w:marRight w:val="0"/>
                  <w:marTop w:val="0"/>
                  <w:marBottom w:val="0"/>
                  <w:divBdr>
                    <w:top w:val="none" w:sz="0" w:space="0" w:color="auto"/>
                    <w:left w:val="none" w:sz="0" w:space="0" w:color="auto"/>
                    <w:bottom w:val="none" w:sz="0" w:space="0" w:color="auto"/>
                    <w:right w:val="none" w:sz="0" w:space="0" w:color="auto"/>
                  </w:divBdr>
                </w:div>
              </w:divsChild>
            </w:div>
            <w:div w:id="1459834684">
              <w:marLeft w:val="0"/>
              <w:marRight w:val="0"/>
              <w:marTop w:val="0"/>
              <w:marBottom w:val="0"/>
              <w:divBdr>
                <w:top w:val="none" w:sz="0" w:space="0" w:color="auto"/>
                <w:left w:val="none" w:sz="0" w:space="0" w:color="auto"/>
                <w:bottom w:val="none" w:sz="0" w:space="0" w:color="auto"/>
                <w:right w:val="none" w:sz="0" w:space="0" w:color="auto"/>
              </w:divBdr>
              <w:divsChild>
                <w:div w:id="1475638025">
                  <w:marLeft w:val="0"/>
                  <w:marRight w:val="0"/>
                  <w:marTop w:val="0"/>
                  <w:marBottom w:val="0"/>
                  <w:divBdr>
                    <w:top w:val="none" w:sz="0" w:space="0" w:color="auto"/>
                    <w:left w:val="none" w:sz="0" w:space="0" w:color="auto"/>
                    <w:bottom w:val="none" w:sz="0" w:space="0" w:color="auto"/>
                    <w:right w:val="none" w:sz="0" w:space="0" w:color="auto"/>
                  </w:divBdr>
                </w:div>
              </w:divsChild>
            </w:div>
            <w:div w:id="1555002834">
              <w:marLeft w:val="0"/>
              <w:marRight w:val="0"/>
              <w:marTop w:val="0"/>
              <w:marBottom w:val="0"/>
              <w:divBdr>
                <w:top w:val="none" w:sz="0" w:space="0" w:color="auto"/>
                <w:left w:val="none" w:sz="0" w:space="0" w:color="auto"/>
                <w:bottom w:val="none" w:sz="0" w:space="0" w:color="auto"/>
                <w:right w:val="none" w:sz="0" w:space="0" w:color="auto"/>
              </w:divBdr>
              <w:divsChild>
                <w:div w:id="1199973768">
                  <w:marLeft w:val="0"/>
                  <w:marRight w:val="0"/>
                  <w:marTop w:val="0"/>
                  <w:marBottom w:val="0"/>
                  <w:divBdr>
                    <w:top w:val="none" w:sz="0" w:space="0" w:color="auto"/>
                    <w:left w:val="none" w:sz="0" w:space="0" w:color="auto"/>
                    <w:bottom w:val="none" w:sz="0" w:space="0" w:color="auto"/>
                    <w:right w:val="none" w:sz="0" w:space="0" w:color="auto"/>
                  </w:divBdr>
                </w:div>
              </w:divsChild>
            </w:div>
            <w:div w:id="1621690901">
              <w:marLeft w:val="0"/>
              <w:marRight w:val="0"/>
              <w:marTop w:val="0"/>
              <w:marBottom w:val="0"/>
              <w:divBdr>
                <w:top w:val="none" w:sz="0" w:space="0" w:color="auto"/>
                <w:left w:val="none" w:sz="0" w:space="0" w:color="auto"/>
                <w:bottom w:val="none" w:sz="0" w:space="0" w:color="auto"/>
                <w:right w:val="none" w:sz="0" w:space="0" w:color="auto"/>
              </w:divBdr>
              <w:divsChild>
                <w:div w:id="1367637544">
                  <w:marLeft w:val="0"/>
                  <w:marRight w:val="0"/>
                  <w:marTop w:val="0"/>
                  <w:marBottom w:val="0"/>
                  <w:divBdr>
                    <w:top w:val="none" w:sz="0" w:space="0" w:color="auto"/>
                    <w:left w:val="none" w:sz="0" w:space="0" w:color="auto"/>
                    <w:bottom w:val="none" w:sz="0" w:space="0" w:color="auto"/>
                    <w:right w:val="none" w:sz="0" w:space="0" w:color="auto"/>
                  </w:divBdr>
                </w:div>
                <w:div w:id="2081442470">
                  <w:marLeft w:val="0"/>
                  <w:marRight w:val="0"/>
                  <w:marTop w:val="0"/>
                  <w:marBottom w:val="0"/>
                  <w:divBdr>
                    <w:top w:val="none" w:sz="0" w:space="0" w:color="auto"/>
                    <w:left w:val="none" w:sz="0" w:space="0" w:color="auto"/>
                    <w:bottom w:val="none" w:sz="0" w:space="0" w:color="auto"/>
                    <w:right w:val="none" w:sz="0" w:space="0" w:color="auto"/>
                  </w:divBdr>
                </w:div>
              </w:divsChild>
            </w:div>
            <w:div w:id="1727529513">
              <w:marLeft w:val="0"/>
              <w:marRight w:val="0"/>
              <w:marTop w:val="0"/>
              <w:marBottom w:val="0"/>
              <w:divBdr>
                <w:top w:val="none" w:sz="0" w:space="0" w:color="auto"/>
                <w:left w:val="none" w:sz="0" w:space="0" w:color="auto"/>
                <w:bottom w:val="none" w:sz="0" w:space="0" w:color="auto"/>
                <w:right w:val="none" w:sz="0" w:space="0" w:color="auto"/>
              </w:divBdr>
              <w:divsChild>
                <w:div w:id="310209519">
                  <w:marLeft w:val="0"/>
                  <w:marRight w:val="0"/>
                  <w:marTop w:val="0"/>
                  <w:marBottom w:val="0"/>
                  <w:divBdr>
                    <w:top w:val="none" w:sz="0" w:space="0" w:color="auto"/>
                    <w:left w:val="none" w:sz="0" w:space="0" w:color="auto"/>
                    <w:bottom w:val="none" w:sz="0" w:space="0" w:color="auto"/>
                    <w:right w:val="none" w:sz="0" w:space="0" w:color="auto"/>
                  </w:divBdr>
                </w:div>
              </w:divsChild>
            </w:div>
            <w:div w:id="1769887680">
              <w:marLeft w:val="0"/>
              <w:marRight w:val="0"/>
              <w:marTop w:val="0"/>
              <w:marBottom w:val="0"/>
              <w:divBdr>
                <w:top w:val="none" w:sz="0" w:space="0" w:color="auto"/>
                <w:left w:val="none" w:sz="0" w:space="0" w:color="auto"/>
                <w:bottom w:val="none" w:sz="0" w:space="0" w:color="auto"/>
                <w:right w:val="none" w:sz="0" w:space="0" w:color="auto"/>
              </w:divBdr>
              <w:divsChild>
                <w:div w:id="963922061">
                  <w:marLeft w:val="0"/>
                  <w:marRight w:val="0"/>
                  <w:marTop w:val="0"/>
                  <w:marBottom w:val="0"/>
                  <w:divBdr>
                    <w:top w:val="none" w:sz="0" w:space="0" w:color="auto"/>
                    <w:left w:val="none" w:sz="0" w:space="0" w:color="auto"/>
                    <w:bottom w:val="none" w:sz="0" w:space="0" w:color="auto"/>
                    <w:right w:val="none" w:sz="0" w:space="0" w:color="auto"/>
                  </w:divBdr>
                </w:div>
                <w:div w:id="1920872259">
                  <w:marLeft w:val="0"/>
                  <w:marRight w:val="0"/>
                  <w:marTop w:val="0"/>
                  <w:marBottom w:val="0"/>
                  <w:divBdr>
                    <w:top w:val="none" w:sz="0" w:space="0" w:color="auto"/>
                    <w:left w:val="none" w:sz="0" w:space="0" w:color="auto"/>
                    <w:bottom w:val="none" w:sz="0" w:space="0" w:color="auto"/>
                    <w:right w:val="none" w:sz="0" w:space="0" w:color="auto"/>
                  </w:divBdr>
                </w:div>
              </w:divsChild>
            </w:div>
            <w:div w:id="1940334321">
              <w:marLeft w:val="0"/>
              <w:marRight w:val="0"/>
              <w:marTop w:val="0"/>
              <w:marBottom w:val="0"/>
              <w:divBdr>
                <w:top w:val="none" w:sz="0" w:space="0" w:color="auto"/>
                <w:left w:val="none" w:sz="0" w:space="0" w:color="auto"/>
                <w:bottom w:val="none" w:sz="0" w:space="0" w:color="auto"/>
                <w:right w:val="none" w:sz="0" w:space="0" w:color="auto"/>
              </w:divBdr>
              <w:divsChild>
                <w:div w:id="3531148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32995171">
      <w:bodyDiv w:val="1"/>
      <w:marLeft w:val="0"/>
      <w:marRight w:val="0"/>
      <w:marTop w:val="0"/>
      <w:marBottom w:val="0"/>
      <w:divBdr>
        <w:top w:val="none" w:sz="0" w:space="0" w:color="auto"/>
        <w:left w:val="none" w:sz="0" w:space="0" w:color="auto"/>
        <w:bottom w:val="none" w:sz="0" w:space="0" w:color="auto"/>
        <w:right w:val="none" w:sz="0" w:space="0" w:color="auto"/>
      </w:divBdr>
    </w:div>
    <w:div w:id="1035354010">
      <w:bodyDiv w:val="1"/>
      <w:marLeft w:val="0"/>
      <w:marRight w:val="0"/>
      <w:marTop w:val="0"/>
      <w:marBottom w:val="0"/>
      <w:divBdr>
        <w:top w:val="none" w:sz="0" w:space="0" w:color="auto"/>
        <w:left w:val="none" w:sz="0" w:space="0" w:color="auto"/>
        <w:bottom w:val="none" w:sz="0" w:space="0" w:color="auto"/>
        <w:right w:val="none" w:sz="0" w:space="0" w:color="auto"/>
      </w:divBdr>
    </w:div>
    <w:div w:id="1038968911">
      <w:bodyDiv w:val="1"/>
      <w:marLeft w:val="0"/>
      <w:marRight w:val="0"/>
      <w:marTop w:val="0"/>
      <w:marBottom w:val="0"/>
      <w:divBdr>
        <w:top w:val="none" w:sz="0" w:space="0" w:color="auto"/>
        <w:left w:val="none" w:sz="0" w:space="0" w:color="auto"/>
        <w:bottom w:val="none" w:sz="0" w:space="0" w:color="auto"/>
        <w:right w:val="none" w:sz="0" w:space="0" w:color="auto"/>
      </w:divBdr>
    </w:div>
    <w:div w:id="1045836352">
      <w:bodyDiv w:val="1"/>
      <w:marLeft w:val="0"/>
      <w:marRight w:val="0"/>
      <w:marTop w:val="0"/>
      <w:marBottom w:val="0"/>
      <w:divBdr>
        <w:top w:val="none" w:sz="0" w:space="0" w:color="auto"/>
        <w:left w:val="none" w:sz="0" w:space="0" w:color="auto"/>
        <w:bottom w:val="none" w:sz="0" w:space="0" w:color="auto"/>
        <w:right w:val="none" w:sz="0" w:space="0" w:color="auto"/>
      </w:divBdr>
    </w:div>
    <w:div w:id="1059668011">
      <w:bodyDiv w:val="1"/>
      <w:marLeft w:val="0"/>
      <w:marRight w:val="0"/>
      <w:marTop w:val="0"/>
      <w:marBottom w:val="0"/>
      <w:divBdr>
        <w:top w:val="none" w:sz="0" w:space="0" w:color="auto"/>
        <w:left w:val="none" w:sz="0" w:space="0" w:color="auto"/>
        <w:bottom w:val="none" w:sz="0" w:space="0" w:color="auto"/>
        <w:right w:val="none" w:sz="0" w:space="0" w:color="auto"/>
      </w:divBdr>
    </w:div>
    <w:div w:id="1076364140">
      <w:bodyDiv w:val="1"/>
      <w:marLeft w:val="0"/>
      <w:marRight w:val="0"/>
      <w:marTop w:val="0"/>
      <w:marBottom w:val="0"/>
      <w:divBdr>
        <w:top w:val="none" w:sz="0" w:space="0" w:color="auto"/>
        <w:left w:val="none" w:sz="0" w:space="0" w:color="auto"/>
        <w:bottom w:val="none" w:sz="0" w:space="0" w:color="auto"/>
        <w:right w:val="none" w:sz="0" w:space="0" w:color="auto"/>
      </w:divBdr>
      <w:divsChild>
        <w:div w:id="68042240">
          <w:marLeft w:val="864"/>
          <w:marRight w:val="0"/>
          <w:marTop w:val="0"/>
          <w:marBottom w:val="0"/>
          <w:divBdr>
            <w:top w:val="none" w:sz="0" w:space="0" w:color="auto"/>
            <w:left w:val="none" w:sz="0" w:space="0" w:color="auto"/>
            <w:bottom w:val="none" w:sz="0" w:space="0" w:color="auto"/>
            <w:right w:val="none" w:sz="0" w:space="0" w:color="auto"/>
          </w:divBdr>
        </w:div>
        <w:div w:id="278993159">
          <w:marLeft w:val="1296"/>
          <w:marRight w:val="0"/>
          <w:marTop w:val="0"/>
          <w:marBottom w:val="0"/>
          <w:divBdr>
            <w:top w:val="none" w:sz="0" w:space="0" w:color="auto"/>
            <w:left w:val="none" w:sz="0" w:space="0" w:color="auto"/>
            <w:bottom w:val="none" w:sz="0" w:space="0" w:color="auto"/>
            <w:right w:val="none" w:sz="0" w:space="0" w:color="auto"/>
          </w:divBdr>
        </w:div>
        <w:div w:id="309362609">
          <w:marLeft w:val="864"/>
          <w:marRight w:val="0"/>
          <w:marTop w:val="0"/>
          <w:marBottom w:val="0"/>
          <w:divBdr>
            <w:top w:val="none" w:sz="0" w:space="0" w:color="auto"/>
            <w:left w:val="none" w:sz="0" w:space="0" w:color="auto"/>
            <w:bottom w:val="none" w:sz="0" w:space="0" w:color="auto"/>
            <w:right w:val="none" w:sz="0" w:space="0" w:color="auto"/>
          </w:divBdr>
        </w:div>
        <w:div w:id="471101852">
          <w:marLeft w:val="1296"/>
          <w:marRight w:val="0"/>
          <w:marTop w:val="0"/>
          <w:marBottom w:val="0"/>
          <w:divBdr>
            <w:top w:val="none" w:sz="0" w:space="0" w:color="auto"/>
            <w:left w:val="none" w:sz="0" w:space="0" w:color="auto"/>
            <w:bottom w:val="none" w:sz="0" w:space="0" w:color="auto"/>
            <w:right w:val="none" w:sz="0" w:space="0" w:color="auto"/>
          </w:divBdr>
        </w:div>
        <w:div w:id="1053306397">
          <w:marLeft w:val="1296"/>
          <w:marRight w:val="0"/>
          <w:marTop w:val="0"/>
          <w:marBottom w:val="0"/>
          <w:divBdr>
            <w:top w:val="none" w:sz="0" w:space="0" w:color="auto"/>
            <w:left w:val="none" w:sz="0" w:space="0" w:color="auto"/>
            <w:bottom w:val="none" w:sz="0" w:space="0" w:color="auto"/>
            <w:right w:val="none" w:sz="0" w:space="0" w:color="auto"/>
          </w:divBdr>
        </w:div>
        <w:div w:id="1365784550">
          <w:marLeft w:val="864"/>
          <w:marRight w:val="0"/>
          <w:marTop w:val="0"/>
          <w:marBottom w:val="0"/>
          <w:divBdr>
            <w:top w:val="none" w:sz="0" w:space="0" w:color="auto"/>
            <w:left w:val="none" w:sz="0" w:space="0" w:color="auto"/>
            <w:bottom w:val="none" w:sz="0" w:space="0" w:color="auto"/>
            <w:right w:val="none" w:sz="0" w:space="0" w:color="auto"/>
          </w:divBdr>
        </w:div>
      </w:divsChild>
    </w:div>
    <w:div w:id="1079324036">
      <w:bodyDiv w:val="1"/>
      <w:marLeft w:val="0"/>
      <w:marRight w:val="0"/>
      <w:marTop w:val="0"/>
      <w:marBottom w:val="0"/>
      <w:divBdr>
        <w:top w:val="none" w:sz="0" w:space="0" w:color="auto"/>
        <w:left w:val="none" w:sz="0" w:space="0" w:color="auto"/>
        <w:bottom w:val="none" w:sz="0" w:space="0" w:color="auto"/>
        <w:right w:val="none" w:sz="0" w:space="0" w:color="auto"/>
      </w:divBdr>
      <w:divsChild>
        <w:div w:id="1875194034">
          <w:marLeft w:val="0"/>
          <w:marRight w:val="0"/>
          <w:marTop w:val="0"/>
          <w:marBottom w:val="0"/>
          <w:divBdr>
            <w:top w:val="none" w:sz="0" w:space="0" w:color="auto"/>
            <w:left w:val="none" w:sz="0" w:space="0" w:color="auto"/>
            <w:bottom w:val="none" w:sz="0" w:space="0" w:color="auto"/>
            <w:right w:val="none" w:sz="0" w:space="0" w:color="auto"/>
          </w:divBdr>
          <w:divsChild>
            <w:div w:id="7872367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82027836">
      <w:bodyDiv w:val="1"/>
      <w:marLeft w:val="0"/>
      <w:marRight w:val="0"/>
      <w:marTop w:val="0"/>
      <w:marBottom w:val="0"/>
      <w:divBdr>
        <w:top w:val="none" w:sz="0" w:space="0" w:color="auto"/>
        <w:left w:val="none" w:sz="0" w:space="0" w:color="auto"/>
        <w:bottom w:val="none" w:sz="0" w:space="0" w:color="auto"/>
        <w:right w:val="none" w:sz="0" w:space="0" w:color="auto"/>
      </w:divBdr>
      <w:divsChild>
        <w:div w:id="1094207678">
          <w:marLeft w:val="0"/>
          <w:marRight w:val="0"/>
          <w:marTop w:val="0"/>
          <w:marBottom w:val="0"/>
          <w:divBdr>
            <w:top w:val="none" w:sz="0" w:space="0" w:color="auto"/>
            <w:left w:val="none" w:sz="0" w:space="0" w:color="auto"/>
            <w:bottom w:val="none" w:sz="0" w:space="0" w:color="auto"/>
            <w:right w:val="none" w:sz="0" w:space="0" w:color="auto"/>
          </w:divBdr>
          <w:divsChild>
            <w:div w:id="188376546">
              <w:marLeft w:val="0"/>
              <w:marRight w:val="0"/>
              <w:marTop w:val="0"/>
              <w:marBottom w:val="0"/>
              <w:divBdr>
                <w:top w:val="none" w:sz="0" w:space="0" w:color="auto"/>
                <w:left w:val="none" w:sz="0" w:space="0" w:color="auto"/>
                <w:bottom w:val="none" w:sz="0" w:space="0" w:color="auto"/>
                <w:right w:val="none" w:sz="0" w:space="0" w:color="auto"/>
              </w:divBdr>
              <w:divsChild>
                <w:div w:id="1518346496">
                  <w:marLeft w:val="0"/>
                  <w:marRight w:val="0"/>
                  <w:marTop w:val="0"/>
                  <w:marBottom w:val="0"/>
                  <w:divBdr>
                    <w:top w:val="none" w:sz="0" w:space="0" w:color="auto"/>
                    <w:left w:val="none" w:sz="0" w:space="0" w:color="auto"/>
                    <w:bottom w:val="none" w:sz="0" w:space="0" w:color="auto"/>
                    <w:right w:val="none" w:sz="0" w:space="0" w:color="auto"/>
                  </w:divBdr>
                  <w:divsChild>
                    <w:div w:id="13926262">
                      <w:marLeft w:val="0"/>
                      <w:marRight w:val="0"/>
                      <w:marTop w:val="0"/>
                      <w:marBottom w:val="0"/>
                      <w:divBdr>
                        <w:top w:val="none" w:sz="0" w:space="0" w:color="auto"/>
                        <w:left w:val="none" w:sz="0" w:space="0" w:color="auto"/>
                        <w:bottom w:val="none" w:sz="0" w:space="0" w:color="auto"/>
                        <w:right w:val="none" w:sz="0" w:space="0" w:color="auto"/>
                      </w:divBdr>
                      <w:divsChild>
                        <w:div w:id="367996731">
                          <w:marLeft w:val="0"/>
                          <w:marRight w:val="0"/>
                          <w:marTop w:val="0"/>
                          <w:marBottom w:val="0"/>
                          <w:divBdr>
                            <w:top w:val="none" w:sz="0" w:space="0" w:color="auto"/>
                            <w:left w:val="none" w:sz="0" w:space="0" w:color="auto"/>
                            <w:bottom w:val="none" w:sz="0" w:space="0" w:color="auto"/>
                            <w:right w:val="none" w:sz="0" w:space="0" w:color="auto"/>
                          </w:divBdr>
                        </w:div>
                      </w:divsChild>
                    </w:div>
                    <w:div w:id="16543222">
                      <w:marLeft w:val="0"/>
                      <w:marRight w:val="0"/>
                      <w:marTop w:val="0"/>
                      <w:marBottom w:val="0"/>
                      <w:divBdr>
                        <w:top w:val="none" w:sz="0" w:space="0" w:color="auto"/>
                        <w:left w:val="none" w:sz="0" w:space="0" w:color="auto"/>
                        <w:bottom w:val="none" w:sz="0" w:space="0" w:color="auto"/>
                        <w:right w:val="none" w:sz="0" w:space="0" w:color="auto"/>
                      </w:divBdr>
                      <w:divsChild>
                        <w:div w:id="166944247">
                          <w:marLeft w:val="0"/>
                          <w:marRight w:val="0"/>
                          <w:marTop w:val="0"/>
                          <w:marBottom w:val="0"/>
                          <w:divBdr>
                            <w:top w:val="none" w:sz="0" w:space="0" w:color="auto"/>
                            <w:left w:val="none" w:sz="0" w:space="0" w:color="auto"/>
                            <w:bottom w:val="none" w:sz="0" w:space="0" w:color="auto"/>
                            <w:right w:val="none" w:sz="0" w:space="0" w:color="auto"/>
                          </w:divBdr>
                        </w:div>
                      </w:divsChild>
                    </w:div>
                    <w:div w:id="35005128">
                      <w:marLeft w:val="0"/>
                      <w:marRight w:val="0"/>
                      <w:marTop w:val="0"/>
                      <w:marBottom w:val="0"/>
                      <w:divBdr>
                        <w:top w:val="none" w:sz="0" w:space="0" w:color="auto"/>
                        <w:left w:val="none" w:sz="0" w:space="0" w:color="auto"/>
                        <w:bottom w:val="none" w:sz="0" w:space="0" w:color="auto"/>
                        <w:right w:val="none" w:sz="0" w:space="0" w:color="auto"/>
                      </w:divBdr>
                      <w:divsChild>
                        <w:div w:id="1674993564">
                          <w:marLeft w:val="0"/>
                          <w:marRight w:val="0"/>
                          <w:marTop w:val="0"/>
                          <w:marBottom w:val="0"/>
                          <w:divBdr>
                            <w:top w:val="none" w:sz="0" w:space="0" w:color="auto"/>
                            <w:left w:val="none" w:sz="0" w:space="0" w:color="auto"/>
                            <w:bottom w:val="none" w:sz="0" w:space="0" w:color="auto"/>
                            <w:right w:val="none" w:sz="0" w:space="0" w:color="auto"/>
                          </w:divBdr>
                        </w:div>
                      </w:divsChild>
                    </w:div>
                    <w:div w:id="58410183">
                      <w:marLeft w:val="0"/>
                      <w:marRight w:val="0"/>
                      <w:marTop w:val="0"/>
                      <w:marBottom w:val="0"/>
                      <w:divBdr>
                        <w:top w:val="none" w:sz="0" w:space="0" w:color="auto"/>
                        <w:left w:val="none" w:sz="0" w:space="0" w:color="auto"/>
                        <w:bottom w:val="none" w:sz="0" w:space="0" w:color="auto"/>
                        <w:right w:val="none" w:sz="0" w:space="0" w:color="auto"/>
                      </w:divBdr>
                      <w:divsChild>
                        <w:div w:id="1178273692">
                          <w:marLeft w:val="0"/>
                          <w:marRight w:val="0"/>
                          <w:marTop w:val="0"/>
                          <w:marBottom w:val="0"/>
                          <w:divBdr>
                            <w:top w:val="none" w:sz="0" w:space="0" w:color="auto"/>
                            <w:left w:val="none" w:sz="0" w:space="0" w:color="auto"/>
                            <w:bottom w:val="none" w:sz="0" w:space="0" w:color="auto"/>
                            <w:right w:val="none" w:sz="0" w:space="0" w:color="auto"/>
                          </w:divBdr>
                        </w:div>
                      </w:divsChild>
                    </w:div>
                    <w:div w:id="121073995">
                      <w:marLeft w:val="0"/>
                      <w:marRight w:val="0"/>
                      <w:marTop w:val="0"/>
                      <w:marBottom w:val="0"/>
                      <w:divBdr>
                        <w:top w:val="none" w:sz="0" w:space="0" w:color="auto"/>
                        <w:left w:val="none" w:sz="0" w:space="0" w:color="auto"/>
                        <w:bottom w:val="none" w:sz="0" w:space="0" w:color="auto"/>
                        <w:right w:val="none" w:sz="0" w:space="0" w:color="auto"/>
                      </w:divBdr>
                      <w:divsChild>
                        <w:div w:id="1729647171">
                          <w:marLeft w:val="0"/>
                          <w:marRight w:val="0"/>
                          <w:marTop w:val="0"/>
                          <w:marBottom w:val="0"/>
                          <w:divBdr>
                            <w:top w:val="none" w:sz="0" w:space="0" w:color="auto"/>
                            <w:left w:val="none" w:sz="0" w:space="0" w:color="auto"/>
                            <w:bottom w:val="none" w:sz="0" w:space="0" w:color="auto"/>
                            <w:right w:val="none" w:sz="0" w:space="0" w:color="auto"/>
                          </w:divBdr>
                        </w:div>
                      </w:divsChild>
                    </w:div>
                    <w:div w:id="169762580">
                      <w:marLeft w:val="0"/>
                      <w:marRight w:val="0"/>
                      <w:marTop w:val="0"/>
                      <w:marBottom w:val="0"/>
                      <w:divBdr>
                        <w:top w:val="none" w:sz="0" w:space="0" w:color="auto"/>
                        <w:left w:val="none" w:sz="0" w:space="0" w:color="auto"/>
                        <w:bottom w:val="none" w:sz="0" w:space="0" w:color="auto"/>
                        <w:right w:val="none" w:sz="0" w:space="0" w:color="auto"/>
                      </w:divBdr>
                      <w:divsChild>
                        <w:div w:id="1757558368">
                          <w:marLeft w:val="0"/>
                          <w:marRight w:val="0"/>
                          <w:marTop w:val="0"/>
                          <w:marBottom w:val="0"/>
                          <w:divBdr>
                            <w:top w:val="none" w:sz="0" w:space="0" w:color="auto"/>
                            <w:left w:val="none" w:sz="0" w:space="0" w:color="auto"/>
                            <w:bottom w:val="none" w:sz="0" w:space="0" w:color="auto"/>
                            <w:right w:val="none" w:sz="0" w:space="0" w:color="auto"/>
                          </w:divBdr>
                        </w:div>
                      </w:divsChild>
                    </w:div>
                    <w:div w:id="176623508">
                      <w:marLeft w:val="0"/>
                      <w:marRight w:val="0"/>
                      <w:marTop w:val="0"/>
                      <w:marBottom w:val="0"/>
                      <w:divBdr>
                        <w:top w:val="none" w:sz="0" w:space="0" w:color="auto"/>
                        <w:left w:val="none" w:sz="0" w:space="0" w:color="auto"/>
                        <w:bottom w:val="none" w:sz="0" w:space="0" w:color="auto"/>
                        <w:right w:val="none" w:sz="0" w:space="0" w:color="auto"/>
                      </w:divBdr>
                      <w:divsChild>
                        <w:div w:id="1665817990">
                          <w:marLeft w:val="0"/>
                          <w:marRight w:val="0"/>
                          <w:marTop w:val="0"/>
                          <w:marBottom w:val="0"/>
                          <w:divBdr>
                            <w:top w:val="none" w:sz="0" w:space="0" w:color="auto"/>
                            <w:left w:val="none" w:sz="0" w:space="0" w:color="auto"/>
                            <w:bottom w:val="none" w:sz="0" w:space="0" w:color="auto"/>
                            <w:right w:val="none" w:sz="0" w:space="0" w:color="auto"/>
                          </w:divBdr>
                        </w:div>
                      </w:divsChild>
                    </w:div>
                    <w:div w:id="246572634">
                      <w:marLeft w:val="0"/>
                      <w:marRight w:val="0"/>
                      <w:marTop w:val="0"/>
                      <w:marBottom w:val="0"/>
                      <w:divBdr>
                        <w:top w:val="none" w:sz="0" w:space="0" w:color="auto"/>
                        <w:left w:val="none" w:sz="0" w:space="0" w:color="auto"/>
                        <w:bottom w:val="none" w:sz="0" w:space="0" w:color="auto"/>
                        <w:right w:val="none" w:sz="0" w:space="0" w:color="auto"/>
                      </w:divBdr>
                      <w:divsChild>
                        <w:div w:id="24257375">
                          <w:marLeft w:val="0"/>
                          <w:marRight w:val="0"/>
                          <w:marTop w:val="0"/>
                          <w:marBottom w:val="0"/>
                          <w:divBdr>
                            <w:top w:val="none" w:sz="0" w:space="0" w:color="auto"/>
                            <w:left w:val="none" w:sz="0" w:space="0" w:color="auto"/>
                            <w:bottom w:val="none" w:sz="0" w:space="0" w:color="auto"/>
                            <w:right w:val="none" w:sz="0" w:space="0" w:color="auto"/>
                          </w:divBdr>
                        </w:div>
                      </w:divsChild>
                    </w:div>
                    <w:div w:id="254558234">
                      <w:marLeft w:val="0"/>
                      <w:marRight w:val="0"/>
                      <w:marTop w:val="0"/>
                      <w:marBottom w:val="0"/>
                      <w:divBdr>
                        <w:top w:val="none" w:sz="0" w:space="0" w:color="auto"/>
                        <w:left w:val="none" w:sz="0" w:space="0" w:color="auto"/>
                        <w:bottom w:val="none" w:sz="0" w:space="0" w:color="auto"/>
                        <w:right w:val="none" w:sz="0" w:space="0" w:color="auto"/>
                      </w:divBdr>
                      <w:divsChild>
                        <w:div w:id="2032880132">
                          <w:marLeft w:val="0"/>
                          <w:marRight w:val="0"/>
                          <w:marTop w:val="0"/>
                          <w:marBottom w:val="0"/>
                          <w:divBdr>
                            <w:top w:val="none" w:sz="0" w:space="0" w:color="auto"/>
                            <w:left w:val="none" w:sz="0" w:space="0" w:color="auto"/>
                            <w:bottom w:val="none" w:sz="0" w:space="0" w:color="auto"/>
                            <w:right w:val="none" w:sz="0" w:space="0" w:color="auto"/>
                          </w:divBdr>
                        </w:div>
                      </w:divsChild>
                    </w:div>
                    <w:div w:id="279263519">
                      <w:marLeft w:val="0"/>
                      <w:marRight w:val="0"/>
                      <w:marTop w:val="0"/>
                      <w:marBottom w:val="0"/>
                      <w:divBdr>
                        <w:top w:val="none" w:sz="0" w:space="0" w:color="auto"/>
                        <w:left w:val="none" w:sz="0" w:space="0" w:color="auto"/>
                        <w:bottom w:val="none" w:sz="0" w:space="0" w:color="auto"/>
                        <w:right w:val="none" w:sz="0" w:space="0" w:color="auto"/>
                      </w:divBdr>
                      <w:divsChild>
                        <w:div w:id="874318371">
                          <w:marLeft w:val="0"/>
                          <w:marRight w:val="0"/>
                          <w:marTop w:val="0"/>
                          <w:marBottom w:val="0"/>
                          <w:divBdr>
                            <w:top w:val="none" w:sz="0" w:space="0" w:color="auto"/>
                            <w:left w:val="none" w:sz="0" w:space="0" w:color="auto"/>
                            <w:bottom w:val="none" w:sz="0" w:space="0" w:color="auto"/>
                            <w:right w:val="none" w:sz="0" w:space="0" w:color="auto"/>
                          </w:divBdr>
                        </w:div>
                        <w:div w:id="1617564120">
                          <w:marLeft w:val="0"/>
                          <w:marRight w:val="0"/>
                          <w:marTop w:val="0"/>
                          <w:marBottom w:val="0"/>
                          <w:divBdr>
                            <w:top w:val="none" w:sz="0" w:space="0" w:color="auto"/>
                            <w:left w:val="none" w:sz="0" w:space="0" w:color="auto"/>
                            <w:bottom w:val="none" w:sz="0" w:space="0" w:color="auto"/>
                            <w:right w:val="none" w:sz="0" w:space="0" w:color="auto"/>
                          </w:divBdr>
                        </w:div>
                      </w:divsChild>
                    </w:div>
                    <w:div w:id="309404705">
                      <w:marLeft w:val="0"/>
                      <w:marRight w:val="0"/>
                      <w:marTop w:val="0"/>
                      <w:marBottom w:val="0"/>
                      <w:divBdr>
                        <w:top w:val="none" w:sz="0" w:space="0" w:color="auto"/>
                        <w:left w:val="none" w:sz="0" w:space="0" w:color="auto"/>
                        <w:bottom w:val="none" w:sz="0" w:space="0" w:color="auto"/>
                        <w:right w:val="none" w:sz="0" w:space="0" w:color="auto"/>
                      </w:divBdr>
                      <w:divsChild>
                        <w:div w:id="595095357">
                          <w:marLeft w:val="0"/>
                          <w:marRight w:val="0"/>
                          <w:marTop w:val="0"/>
                          <w:marBottom w:val="0"/>
                          <w:divBdr>
                            <w:top w:val="none" w:sz="0" w:space="0" w:color="auto"/>
                            <w:left w:val="none" w:sz="0" w:space="0" w:color="auto"/>
                            <w:bottom w:val="none" w:sz="0" w:space="0" w:color="auto"/>
                            <w:right w:val="none" w:sz="0" w:space="0" w:color="auto"/>
                          </w:divBdr>
                        </w:div>
                      </w:divsChild>
                    </w:div>
                    <w:div w:id="447162591">
                      <w:marLeft w:val="0"/>
                      <w:marRight w:val="0"/>
                      <w:marTop w:val="0"/>
                      <w:marBottom w:val="0"/>
                      <w:divBdr>
                        <w:top w:val="none" w:sz="0" w:space="0" w:color="auto"/>
                        <w:left w:val="none" w:sz="0" w:space="0" w:color="auto"/>
                        <w:bottom w:val="none" w:sz="0" w:space="0" w:color="auto"/>
                        <w:right w:val="none" w:sz="0" w:space="0" w:color="auto"/>
                      </w:divBdr>
                      <w:divsChild>
                        <w:div w:id="30493799">
                          <w:marLeft w:val="0"/>
                          <w:marRight w:val="0"/>
                          <w:marTop w:val="0"/>
                          <w:marBottom w:val="0"/>
                          <w:divBdr>
                            <w:top w:val="none" w:sz="0" w:space="0" w:color="auto"/>
                            <w:left w:val="none" w:sz="0" w:space="0" w:color="auto"/>
                            <w:bottom w:val="none" w:sz="0" w:space="0" w:color="auto"/>
                            <w:right w:val="none" w:sz="0" w:space="0" w:color="auto"/>
                          </w:divBdr>
                        </w:div>
                      </w:divsChild>
                    </w:div>
                    <w:div w:id="653141890">
                      <w:marLeft w:val="0"/>
                      <w:marRight w:val="0"/>
                      <w:marTop w:val="0"/>
                      <w:marBottom w:val="0"/>
                      <w:divBdr>
                        <w:top w:val="none" w:sz="0" w:space="0" w:color="auto"/>
                        <w:left w:val="none" w:sz="0" w:space="0" w:color="auto"/>
                        <w:bottom w:val="none" w:sz="0" w:space="0" w:color="auto"/>
                        <w:right w:val="none" w:sz="0" w:space="0" w:color="auto"/>
                      </w:divBdr>
                      <w:divsChild>
                        <w:div w:id="633411853">
                          <w:marLeft w:val="0"/>
                          <w:marRight w:val="0"/>
                          <w:marTop w:val="0"/>
                          <w:marBottom w:val="0"/>
                          <w:divBdr>
                            <w:top w:val="none" w:sz="0" w:space="0" w:color="auto"/>
                            <w:left w:val="none" w:sz="0" w:space="0" w:color="auto"/>
                            <w:bottom w:val="none" w:sz="0" w:space="0" w:color="auto"/>
                            <w:right w:val="none" w:sz="0" w:space="0" w:color="auto"/>
                          </w:divBdr>
                        </w:div>
                      </w:divsChild>
                    </w:div>
                    <w:div w:id="665134133">
                      <w:marLeft w:val="0"/>
                      <w:marRight w:val="0"/>
                      <w:marTop w:val="0"/>
                      <w:marBottom w:val="0"/>
                      <w:divBdr>
                        <w:top w:val="none" w:sz="0" w:space="0" w:color="auto"/>
                        <w:left w:val="none" w:sz="0" w:space="0" w:color="auto"/>
                        <w:bottom w:val="none" w:sz="0" w:space="0" w:color="auto"/>
                        <w:right w:val="none" w:sz="0" w:space="0" w:color="auto"/>
                      </w:divBdr>
                      <w:divsChild>
                        <w:div w:id="1796097246">
                          <w:marLeft w:val="0"/>
                          <w:marRight w:val="0"/>
                          <w:marTop w:val="0"/>
                          <w:marBottom w:val="0"/>
                          <w:divBdr>
                            <w:top w:val="none" w:sz="0" w:space="0" w:color="auto"/>
                            <w:left w:val="none" w:sz="0" w:space="0" w:color="auto"/>
                            <w:bottom w:val="none" w:sz="0" w:space="0" w:color="auto"/>
                            <w:right w:val="none" w:sz="0" w:space="0" w:color="auto"/>
                          </w:divBdr>
                        </w:div>
                      </w:divsChild>
                    </w:div>
                    <w:div w:id="750195967">
                      <w:marLeft w:val="0"/>
                      <w:marRight w:val="0"/>
                      <w:marTop w:val="0"/>
                      <w:marBottom w:val="0"/>
                      <w:divBdr>
                        <w:top w:val="none" w:sz="0" w:space="0" w:color="auto"/>
                        <w:left w:val="none" w:sz="0" w:space="0" w:color="auto"/>
                        <w:bottom w:val="none" w:sz="0" w:space="0" w:color="auto"/>
                        <w:right w:val="none" w:sz="0" w:space="0" w:color="auto"/>
                      </w:divBdr>
                      <w:divsChild>
                        <w:div w:id="607393498">
                          <w:marLeft w:val="0"/>
                          <w:marRight w:val="0"/>
                          <w:marTop w:val="0"/>
                          <w:marBottom w:val="0"/>
                          <w:divBdr>
                            <w:top w:val="none" w:sz="0" w:space="0" w:color="auto"/>
                            <w:left w:val="none" w:sz="0" w:space="0" w:color="auto"/>
                            <w:bottom w:val="none" w:sz="0" w:space="0" w:color="auto"/>
                            <w:right w:val="none" w:sz="0" w:space="0" w:color="auto"/>
                          </w:divBdr>
                        </w:div>
                      </w:divsChild>
                    </w:div>
                    <w:div w:id="757754054">
                      <w:marLeft w:val="0"/>
                      <w:marRight w:val="0"/>
                      <w:marTop w:val="0"/>
                      <w:marBottom w:val="0"/>
                      <w:divBdr>
                        <w:top w:val="none" w:sz="0" w:space="0" w:color="auto"/>
                        <w:left w:val="none" w:sz="0" w:space="0" w:color="auto"/>
                        <w:bottom w:val="none" w:sz="0" w:space="0" w:color="auto"/>
                        <w:right w:val="none" w:sz="0" w:space="0" w:color="auto"/>
                      </w:divBdr>
                      <w:divsChild>
                        <w:div w:id="1041327372">
                          <w:marLeft w:val="0"/>
                          <w:marRight w:val="0"/>
                          <w:marTop w:val="0"/>
                          <w:marBottom w:val="0"/>
                          <w:divBdr>
                            <w:top w:val="none" w:sz="0" w:space="0" w:color="auto"/>
                            <w:left w:val="none" w:sz="0" w:space="0" w:color="auto"/>
                            <w:bottom w:val="none" w:sz="0" w:space="0" w:color="auto"/>
                            <w:right w:val="none" w:sz="0" w:space="0" w:color="auto"/>
                          </w:divBdr>
                        </w:div>
                      </w:divsChild>
                    </w:div>
                    <w:div w:id="809060600">
                      <w:marLeft w:val="0"/>
                      <w:marRight w:val="0"/>
                      <w:marTop w:val="0"/>
                      <w:marBottom w:val="0"/>
                      <w:divBdr>
                        <w:top w:val="none" w:sz="0" w:space="0" w:color="auto"/>
                        <w:left w:val="none" w:sz="0" w:space="0" w:color="auto"/>
                        <w:bottom w:val="none" w:sz="0" w:space="0" w:color="auto"/>
                        <w:right w:val="none" w:sz="0" w:space="0" w:color="auto"/>
                      </w:divBdr>
                      <w:divsChild>
                        <w:div w:id="1647542059">
                          <w:marLeft w:val="0"/>
                          <w:marRight w:val="0"/>
                          <w:marTop w:val="0"/>
                          <w:marBottom w:val="0"/>
                          <w:divBdr>
                            <w:top w:val="none" w:sz="0" w:space="0" w:color="auto"/>
                            <w:left w:val="none" w:sz="0" w:space="0" w:color="auto"/>
                            <w:bottom w:val="none" w:sz="0" w:space="0" w:color="auto"/>
                            <w:right w:val="none" w:sz="0" w:space="0" w:color="auto"/>
                          </w:divBdr>
                        </w:div>
                      </w:divsChild>
                    </w:div>
                    <w:div w:id="828057203">
                      <w:marLeft w:val="0"/>
                      <w:marRight w:val="0"/>
                      <w:marTop w:val="0"/>
                      <w:marBottom w:val="0"/>
                      <w:divBdr>
                        <w:top w:val="none" w:sz="0" w:space="0" w:color="auto"/>
                        <w:left w:val="none" w:sz="0" w:space="0" w:color="auto"/>
                        <w:bottom w:val="none" w:sz="0" w:space="0" w:color="auto"/>
                        <w:right w:val="none" w:sz="0" w:space="0" w:color="auto"/>
                      </w:divBdr>
                      <w:divsChild>
                        <w:div w:id="1464159122">
                          <w:marLeft w:val="0"/>
                          <w:marRight w:val="0"/>
                          <w:marTop w:val="0"/>
                          <w:marBottom w:val="0"/>
                          <w:divBdr>
                            <w:top w:val="none" w:sz="0" w:space="0" w:color="auto"/>
                            <w:left w:val="none" w:sz="0" w:space="0" w:color="auto"/>
                            <w:bottom w:val="none" w:sz="0" w:space="0" w:color="auto"/>
                            <w:right w:val="none" w:sz="0" w:space="0" w:color="auto"/>
                          </w:divBdr>
                        </w:div>
                      </w:divsChild>
                    </w:div>
                    <w:div w:id="832718903">
                      <w:marLeft w:val="0"/>
                      <w:marRight w:val="0"/>
                      <w:marTop w:val="0"/>
                      <w:marBottom w:val="0"/>
                      <w:divBdr>
                        <w:top w:val="none" w:sz="0" w:space="0" w:color="auto"/>
                        <w:left w:val="none" w:sz="0" w:space="0" w:color="auto"/>
                        <w:bottom w:val="none" w:sz="0" w:space="0" w:color="auto"/>
                        <w:right w:val="none" w:sz="0" w:space="0" w:color="auto"/>
                      </w:divBdr>
                      <w:divsChild>
                        <w:div w:id="851726236">
                          <w:marLeft w:val="0"/>
                          <w:marRight w:val="0"/>
                          <w:marTop w:val="0"/>
                          <w:marBottom w:val="0"/>
                          <w:divBdr>
                            <w:top w:val="none" w:sz="0" w:space="0" w:color="auto"/>
                            <w:left w:val="none" w:sz="0" w:space="0" w:color="auto"/>
                            <w:bottom w:val="none" w:sz="0" w:space="0" w:color="auto"/>
                            <w:right w:val="none" w:sz="0" w:space="0" w:color="auto"/>
                          </w:divBdr>
                        </w:div>
                      </w:divsChild>
                    </w:div>
                    <w:div w:id="835415656">
                      <w:marLeft w:val="0"/>
                      <w:marRight w:val="0"/>
                      <w:marTop w:val="0"/>
                      <w:marBottom w:val="0"/>
                      <w:divBdr>
                        <w:top w:val="none" w:sz="0" w:space="0" w:color="auto"/>
                        <w:left w:val="none" w:sz="0" w:space="0" w:color="auto"/>
                        <w:bottom w:val="none" w:sz="0" w:space="0" w:color="auto"/>
                        <w:right w:val="none" w:sz="0" w:space="0" w:color="auto"/>
                      </w:divBdr>
                      <w:divsChild>
                        <w:div w:id="1827236462">
                          <w:marLeft w:val="0"/>
                          <w:marRight w:val="0"/>
                          <w:marTop w:val="0"/>
                          <w:marBottom w:val="0"/>
                          <w:divBdr>
                            <w:top w:val="none" w:sz="0" w:space="0" w:color="auto"/>
                            <w:left w:val="none" w:sz="0" w:space="0" w:color="auto"/>
                            <w:bottom w:val="none" w:sz="0" w:space="0" w:color="auto"/>
                            <w:right w:val="none" w:sz="0" w:space="0" w:color="auto"/>
                          </w:divBdr>
                        </w:div>
                      </w:divsChild>
                    </w:div>
                    <w:div w:id="835532061">
                      <w:marLeft w:val="0"/>
                      <w:marRight w:val="0"/>
                      <w:marTop w:val="0"/>
                      <w:marBottom w:val="0"/>
                      <w:divBdr>
                        <w:top w:val="none" w:sz="0" w:space="0" w:color="auto"/>
                        <w:left w:val="none" w:sz="0" w:space="0" w:color="auto"/>
                        <w:bottom w:val="none" w:sz="0" w:space="0" w:color="auto"/>
                        <w:right w:val="none" w:sz="0" w:space="0" w:color="auto"/>
                      </w:divBdr>
                      <w:divsChild>
                        <w:div w:id="1127551802">
                          <w:marLeft w:val="0"/>
                          <w:marRight w:val="0"/>
                          <w:marTop w:val="0"/>
                          <w:marBottom w:val="0"/>
                          <w:divBdr>
                            <w:top w:val="none" w:sz="0" w:space="0" w:color="auto"/>
                            <w:left w:val="none" w:sz="0" w:space="0" w:color="auto"/>
                            <w:bottom w:val="none" w:sz="0" w:space="0" w:color="auto"/>
                            <w:right w:val="none" w:sz="0" w:space="0" w:color="auto"/>
                          </w:divBdr>
                        </w:div>
                      </w:divsChild>
                    </w:div>
                    <w:div w:id="837619533">
                      <w:marLeft w:val="0"/>
                      <w:marRight w:val="0"/>
                      <w:marTop w:val="0"/>
                      <w:marBottom w:val="0"/>
                      <w:divBdr>
                        <w:top w:val="none" w:sz="0" w:space="0" w:color="auto"/>
                        <w:left w:val="none" w:sz="0" w:space="0" w:color="auto"/>
                        <w:bottom w:val="none" w:sz="0" w:space="0" w:color="auto"/>
                        <w:right w:val="none" w:sz="0" w:space="0" w:color="auto"/>
                      </w:divBdr>
                      <w:divsChild>
                        <w:div w:id="838695906">
                          <w:marLeft w:val="0"/>
                          <w:marRight w:val="0"/>
                          <w:marTop w:val="0"/>
                          <w:marBottom w:val="0"/>
                          <w:divBdr>
                            <w:top w:val="none" w:sz="0" w:space="0" w:color="auto"/>
                            <w:left w:val="none" w:sz="0" w:space="0" w:color="auto"/>
                            <w:bottom w:val="none" w:sz="0" w:space="0" w:color="auto"/>
                            <w:right w:val="none" w:sz="0" w:space="0" w:color="auto"/>
                          </w:divBdr>
                        </w:div>
                      </w:divsChild>
                    </w:div>
                    <w:div w:id="849366645">
                      <w:marLeft w:val="0"/>
                      <w:marRight w:val="0"/>
                      <w:marTop w:val="0"/>
                      <w:marBottom w:val="0"/>
                      <w:divBdr>
                        <w:top w:val="none" w:sz="0" w:space="0" w:color="auto"/>
                        <w:left w:val="none" w:sz="0" w:space="0" w:color="auto"/>
                        <w:bottom w:val="none" w:sz="0" w:space="0" w:color="auto"/>
                        <w:right w:val="none" w:sz="0" w:space="0" w:color="auto"/>
                      </w:divBdr>
                      <w:divsChild>
                        <w:div w:id="953094834">
                          <w:marLeft w:val="0"/>
                          <w:marRight w:val="0"/>
                          <w:marTop w:val="0"/>
                          <w:marBottom w:val="0"/>
                          <w:divBdr>
                            <w:top w:val="none" w:sz="0" w:space="0" w:color="auto"/>
                            <w:left w:val="none" w:sz="0" w:space="0" w:color="auto"/>
                            <w:bottom w:val="none" w:sz="0" w:space="0" w:color="auto"/>
                            <w:right w:val="none" w:sz="0" w:space="0" w:color="auto"/>
                          </w:divBdr>
                        </w:div>
                      </w:divsChild>
                    </w:div>
                    <w:div w:id="920875839">
                      <w:marLeft w:val="0"/>
                      <w:marRight w:val="0"/>
                      <w:marTop w:val="0"/>
                      <w:marBottom w:val="0"/>
                      <w:divBdr>
                        <w:top w:val="none" w:sz="0" w:space="0" w:color="auto"/>
                        <w:left w:val="none" w:sz="0" w:space="0" w:color="auto"/>
                        <w:bottom w:val="none" w:sz="0" w:space="0" w:color="auto"/>
                        <w:right w:val="none" w:sz="0" w:space="0" w:color="auto"/>
                      </w:divBdr>
                      <w:divsChild>
                        <w:div w:id="82724927">
                          <w:marLeft w:val="0"/>
                          <w:marRight w:val="0"/>
                          <w:marTop w:val="0"/>
                          <w:marBottom w:val="0"/>
                          <w:divBdr>
                            <w:top w:val="none" w:sz="0" w:space="0" w:color="auto"/>
                            <w:left w:val="none" w:sz="0" w:space="0" w:color="auto"/>
                            <w:bottom w:val="none" w:sz="0" w:space="0" w:color="auto"/>
                            <w:right w:val="none" w:sz="0" w:space="0" w:color="auto"/>
                          </w:divBdr>
                        </w:div>
                      </w:divsChild>
                    </w:div>
                    <w:div w:id="987594634">
                      <w:marLeft w:val="0"/>
                      <w:marRight w:val="0"/>
                      <w:marTop w:val="0"/>
                      <w:marBottom w:val="0"/>
                      <w:divBdr>
                        <w:top w:val="none" w:sz="0" w:space="0" w:color="auto"/>
                        <w:left w:val="none" w:sz="0" w:space="0" w:color="auto"/>
                        <w:bottom w:val="none" w:sz="0" w:space="0" w:color="auto"/>
                        <w:right w:val="none" w:sz="0" w:space="0" w:color="auto"/>
                      </w:divBdr>
                      <w:divsChild>
                        <w:div w:id="768625464">
                          <w:marLeft w:val="0"/>
                          <w:marRight w:val="0"/>
                          <w:marTop w:val="0"/>
                          <w:marBottom w:val="0"/>
                          <w:divBdr>
                            <w:top w:val="none" w:sz="0" w:space="0" w:color="auto"/>
                            <w:left w:val="none" w:sz="0" w:space="0" w:color="auto"/>
                            <w:bottom w:val="none" w:sz="0" w:space="0" w:color="auto"/>
                            <w:right w:val="none" w:sz="0" w:space="0" w:color="auto"/>
                          </w:divBdr>
                        </w:div>
                      </w:divsChild>
                    </w:div>
                    <w:div w:id="1022317049">
                      <w:marLeft w:val="0"/>
                      <w:marRight w:val="0"/>
                      <w:marTop w:val="0"/>
                      <w:marBottom w:val="0"/>
                      <w:divBdr>
                        <w:top w:val="none" w:sz="0" w:space="0" w:color="auto"/>
                        <w:left w:val="none" w:sz="0" w:space="0" w:color="auto"/>
                        <w:bottom w:val="none" w:sz="0" w:space="0" w:color="auto"/>
                        <w:right w:val="none" w:sz="0" w:space="0" w:color="auto"/>
                      </w:divBdr>
                      <w:divsChild>
                        <w:div w:id="79722229">
                          <w:marLeft w:val="0"/>
                          <w:marRight w:val="0"/>
                          <w:marTop w:val="0"/>
                          <w:marBottom w:val="0"/>
                          <w:divBdr>
                            <w:top w:val="none" w:sz="0" w:space="0" w:color="auto"/>
                            <w:left w:val="none" w:sz="0" w:space="0" w:color="auto"/>
                            <w:bottom w:val="none" w:sz="0" w:space="0" w:color="auto"/>
                            <w:right w:val="none" w:sz="0" w:space="0" w:color="auto"/>
                          </w:divBdr>
                        </w:div>
                      </w:divsChild>
                    </w:div>
                    <w:div w:id="1056775923">
                      <w:marLeft w:val="0"/>
                      <w:marRight w:val="0"/>
                      <w:marTop w:val="0"/>
                      <w:marBottom w:val="0"/>
                      <w:divBdr>
                        <w:top w:val="none" w:sz="0" w:space="0" w:color="auto"/>
                        <w:left w:val="none" w:sz="0" w:space="0" w:color="auto"/>
                        <w:bottom w:val="none" w:sz="0" w:space="0" w:color="auto"/>
                        <w:right w:val="none" w:sz="0" w:space="0" w:color="auto"/>
                      </w:divBdr>
                      <w:divsChild>
                        <w:div w:id="5401429">
                          <w:marLeft w:val="0"/>
                          <w:marRight w:val="0"/>
                          <w:marTop w:val="0"/>
                          <w:marBottom w:val="0"/>
                          <w:divBdr>
                            <w:top w:val="none" w:sz="0" w:space="0" w:color="auto"/>
                            <w:left w:val="none" w:sz="0" w:space="0" w:color="auto"/>
                            <w:bottom w:val="none" w:sz="0" w:space="0" w:color="auto"/>
                            <w:right w:val="none" w:sz="0" w:space="0" w:color="auto"/>
                          </w:divBdr>
                        </w:div>
                      </w:divsChild>
                    </w:div>
                    <w:div w:id="1090929582">
                      <w:marLeft w:val="0"/>
                      <w:marRight w:val="0"/>
                      <w:marTop w:val="0"/>
                      <w:marBottom w:val="0"/>
                      <w:divBdr>
                        <w:top w:val="none" w:sz="0" w:space="0" w:color="auto"/>
                        <w:left w:val="none" w:sz="0" w:space="0" w:color="auto"/>
                        <w:bottom w:val="none" w:sz="0" w:space="0" w:color="auto"/>
                        <w:right w:val="none" w:sz="0" w:space="0" w:color="auto"/>
                      </w:divBdr>
                      <w:divsChild>
                        <w:div w:id="888109797">
                          <w:marLeft w:val="0"/>
                          <w:marRight w:val="0"/>
                          <w:marTop w:val="0"/>
                          <w:marBottom w:val="0"/>
                          <w:divBdr>
                            <w:top w:val="none" w:sz="0" w:space="0" w:color="auto"/>
                            <w:left w:val="none" w:sz="0" w:space="0" w:color="auto"/>
                            <w:bottom w:val="none" w:sz="0" w:space="0" w:color="auto"/>
                            <w:right w:val="none" w:sz="0" w:space="0" w:color="auto"/>
                          </w:divBdr>
                        </w:div>
                      </w:divsChild>
                    </w:div>
                    <w:div w:id="1109472822">
                      <w:marLeft w:val="0"/>
                      <w:marRight w:val="0"/>
                      <w:marTop w:val="0"/>
                      <w:marBottom w:val="0"/>
                      <w:divBdr>
                        <w:top w:val="none" w:sz="0" w:space="0" w:color="auto"/>
                        <w:left w:val="none" w:sz="0" w:space="0" w:color="auto"/>
                        <w:bottom w:val="none" w:sz="0" w:space="0" w:color="auto"/>
                        <w:right w:val="none" w:sz="0" w:space="0" w:color="auto"/>
                      </w:divBdr>
                      <w:divsChild>
                        <w:div w:id="1167793573">
                          <w:marLeft w:val="0"/>
                          <w:marRight w:val="0"/>
                          <w:marTop w:val="0"/>
                          <w:marBottom w:val="0"/>
                          <w:divBdr>
                            <w:top w:val="none" w:sz="0" w:space="0" w:color="auto"/>
                            <w:left w:val="none" w:sz="0" w:space="0" w:color="auto"/>
                            <w:bottom w:val="none" w:sz="0" w:space="0" w:color="auto"/>
                            <w:right w:val="none" w:sz="0" w:space="0" w:color="auto"/>
                          </w:divBdr>
                        </w:div>
                      </w:divsChild>
                    </w:div>
                    <w:div w:id="1258248308">
                      <w:marLeft w:val="0"/>
                      <w:marRight w:val="0"/>
                      <w:marTop w:val="0"/>
                      <w:marBottom w:val="0"/>
                      <w:divBdr>
                        <w:top w:val="none" w:sz="0" w:space="0" w:color="auto"/>
                        <w:left w:val="none" w:sz="0" w:space="0" w:color="auto"/>
                        <w:bottom w:val="none" w:sz="0" w:space="0" w:color="auto"/>
                        <w:right w:val="none" w:sz="0" w:space="0" w:color="auto"/>
                      </w:divBdr>
                      <w:divsChild>
                        <w:div w:id="2035618409">
                          <w:marLeft w:val="0"/>
                          <w:marRight w:val="0"/>
                          <w:marTop w:val="0"/>
                          <w:marBottom w:val="0"/>
                          <w:divBdr>
                            <w:top w:val="none" w:sz="0" w:space="0" w:color="auto"/>
                            <w:left w:val="none" w:sz="0" w:space="0" w:color="auto"/>
                            <w:bottom w:val="none" w:sz="0" w:space="0" w:color="auto"/>
                            <w:right w:val="none" w:sz="0" w:space="0" w:color="auto"/>
                          </w:divBdr>
                        </w:div>
                      </w:divsChild>
                    </w:div>
                    <w:div w:id="1320117692">
                      <w:marLeft w:val="0"/>
                      <w:marRight w:val="0"/>
                      <w:marTop w:val="0"/>
                      <w:marBottom w:val="0"/>
                      <w:divBdr>
                        <w:top w:val="none" w:sz="0" w:space="0" w:color="auto"/>
                        <w:left w:val="none" w:sz="0" w:space="0" w:color="auto"/>
                        <w:bottom w:val="none" w:sz="0" w:space="0" w:color="auto"/>
                        <w:right w:val="none" w:sz="0" w:space="0" w:color="auto"/>
                      </w:divBdr>
                      <w:divsChild>
                        <w:div w:id="1827472953">
                          <w:marLeft w:val="0"/>
                          <w:marRight w:val="0"/>
                          <w:marTop w:val="0"/>
                          <w:marBottom w:val="0"/>
                          <w:divBdr>
                            <w:top w:val="none" w:sz="0" w:space="0" w:color="auto"/>
                            <w:left w:val="none" w:sz="0" w:space="0" w:color="auto"/>
                            <w:bottom w:val="none" w:sz="0" w:space="0" w:color="auto"/>
                            <w:right w:val="none" w:sz="0" w:space="0" w:color="auto"/>
                          </w:divBdr>
                        </w:div>
                      </w:divsChild>
                    </w:div>
                    <w:div w:id="1325015537">
                      <w:marLeft w:val="0"/>
                      <w:marRight w:val="0"/>
                      <w:marTop w:val="0"/>
                      <w:marBottom w:val="0"/>
                      <w:divBdr>
                        <w:top w:val="none" w:sz="0" w:space="0" w:color="auto"/>
                        <w:left w:val="none" w:sz="0" w:space="0" w:color="auto"/>
                        <w:bottom w:val="none" w:sz="0" w:space="0" w:color="auto"/>
                        <w:right w:val="none" w:sz="0" w:space="0" w:color="auto"/>
                      </w:divBdr>
                      <w:divsChild>
                        <w:div w:id="637613041">
                          <w:marLeft w:val="0"/>
                          <w:marRight w:val="0"/>
                          <w:marTop w:val="0"/>
                          <w:marBottom w:val="0"/>
                          <w:divBdr>
                            <w:top w:val="none" w:sz="0" w:space="0" w:color="auto"/>
                            <w:left w:val="none" w:sz="0" w:space="0" w:color="auto"/>
                            <w:bottom w:val="none" w:sz="0" w:space="0" w:color="auto"/>
                            <w:right w:val="none" w:sz="0" w:space="0" w:color="auto"/>
                          </w:divBdr>
                        </w:div>
                      </w:divsChild>
                    </w:div>
                    <w:div w:id="1327830354">
                      <w:marLeft w:val="0"/>
                      <w:marRight w:val="0"/>
                      <w:marTop w:val="0"/>
                      <w:marBottom w:val="0"/>
                      <w:divBdr>
                        <w:top w:val="none" w:sz="0" w:space="0" w:color="auto"/>
                        <w:left w:val="none" w:sz="0" w:space="0" w:color="auto"/>
                        <w:bottom w:val="none" w:sz="0" w:space="0" w:color="auto"/>
                        <w:right w:val="none" w:sz="0" w:space="0" w:color="auto"/>
                      </w:divBdr>
                      <w:divsChild>
                        <w:div w:id="575089145">
                          <w:marLeft w:val="0"/>
                          <w:marRight w:val="0"/>
                          <w:marTop w:val="0"/>
                          <w:marBottom w:val="0"/>
                          <w:divBdr>
                            <w:top w:val="none" w:sz="0" w:space="0" w:color="auto"/>
                            <w:left w:val="none" w:sz="0" w:space="0" w:color="auto"/>
                            <w:bottom w:val="none" w:sz="0" w:space="0" w:color="auto"/>
                            <w:right w:val="none" w:sz="0" w:space="0" w:color="auto"/>
                          </w:divBdr>
                        </w:div>
                      </w:divsChild>
                    </w:div>
                    <w:div w:id="1360737194">
                      <w:marLeft w:val="0"/>
                      <w:marRight w:val="0"/>
                      <w:marTop w:val="0"/>
                      <w:marBottom w:val="0"/>
                      <w:divBdr>
                        <w:top w:val="none" w:sz="0" w:space="0" w:color="auto"/>
                        <w:left w:val="none" w:sz="0" w:space="0" w:color="auto"/>
                        <w:bottom w:val="none" w:sz="0" w:space="0" w:color="auto"/>
                        <w:right w:val="none" w:sz="0" w:space="0" w:color="auto"/>
                      </w:divBdr>
                      <w:divsChild>
                        <w:div w:id="1132019125">
                          <w:marLeft w:val="0"/>
                          <w:marRight w:val="0"/>
                          <w:marTop w:val="0"/>
                          <w:marBottom w:val="0"/>
                          <w:divBdr>
                            <w:top w:val="none" w:sz="0" w:space="0" w:color="auto"/>
                            <w:left w:val="none" w:sz="0" w:space="0" w:color="auto"/>
                            <w:bottom w:val="none" w:sz="0" w:space="0" w:color="auto"/>
                            <w:right w:val="none" w:sz="0" w:space="0" w:color="auto"/>
                          </w:divBdr>
                        </w:div>
                      </w:divsChild>
                    </w:div>
                    <w:div w:id="1379014227">
                      <w:marLeft w:val="0"/>
                      <w:marRight w:val="0"/>
                      <w:marTop w:val="0"/>
                      <w:marBottom w:val="0"/>
                      <w:divBdr>
                        <w:top w:val="none" w:sz="0" w:space="0" w:color="auto"/>
                        <w:left w:val="none" w:sz="0" w:space="0" w:color="auto"/>
                        <w:bottom w:val="none" w:sz="0" w:space="0" w:color="auto"/>
                        <w:right w:val="none" w:sz="0" w:space="0" w:color="auto"/>
                      </w:divBdr>
                      <w:divsChild>
                        <w:div w:id="1324579033">
                          <w:marLeft w:val="0"/>
                          <w:marRight w:val="0"/>
                          <w:marTop w:val="0"/>
                          <w:marBottom w:val="0"/>
                          <w:divBdr>
                            <w:top w:val="none" w:sz="0" w:space="0" w:color="auto"/>
                            <w:left w:val="none" w:sz="0" w:space="0" w:color="auto"/>
                            <w:bottom w:val="none" w:sz="0" w:space="0" w:color="auto"/>
                            <w:right w:val="none" w:sz="0" w:space="0" w:color="auto"/>
                          </w:divBdr>
                        </w:div>
                      </w:divsChild>
                    </w:div>
                    <w:div w:id="1388602044">
                      <w:marLeft w:val="0"/>
                      <w:marRight w:val="0"/>
                      <w:marTop w:val="0"/>
                      <w:marBottom w:val="0"/>
                      <w:divBdr>
                        <w:top w:val="none" w:sz="0" w:space="0" w:color="auto"/>
                        <w:left w:val="none" w:sz="0" w:space="0" w:color="auto"/>
                        <w:bottom w:val="none" w:sz="0" w:space="0" w:color="auto"/>
                        <w:right w:val="none" w:sz="0" w:space="0" w:color="auto"/>
                      </w:divBdr>
                      <w:divsChild>
                        <w:div w:id="1102870872">
                          <w:marLeft w:val="0"/>
                          <w:marRight w:val="0"/>
                          <w:marTop w:val="0"/>
                          <w:marBottom w:val="0"/>
                          <w:divBdr>
                            <w:top w:val="none" w:sz="0" w:space="0" w:color="auto"/>
                            <w:left w:val="none" w:sz="0" w:space="0" w:color="auto"/>
                            <w:bottom w:val="none" w:sz="0" w:space="0" w:color="auto"/>
                            <w:right w:val="none" w:sz="0" w:space="0" w:color="auto"/>
                          </w:divBdr>
                        </w:div>
                      </w:divsChild>
                    </w:div>
                    <w:div w:id="1409421388">
                      <w:marLeft w:val="0"/>
                      <w:marRight w:val="0"/>
                      <w:marTop w:val="0"/>
                      <w:marBottom w:val="0"/>
                      <w:divBdr>
                        <w:top w:val="none" w:sz="0" w:space="0" w:color="auto"/>
                        <w:left w:val="none" w:sz="0" w:space="0" w:color="auto"/>
                        <w:bottom w:val="none" w:sz="0" w:space="0" w:color="auto"/>
                        <w:right w:val="none" w:sz="0" w:space="0" w:color="auto"/>
                      </w:divBdr>
                      <w:divsChild>
                        <w:div w:id="243880414">
                          <w:marLeft w:val="0"/>
                          <w:marRight w:val="0"/>
                          <w:marTop w:val="0"/>
                          <w:marBottom w:val="0"/>
                          <w:divBdr>
                            <w:top w:val="none" w:sz="0" w:space="0" w:color="auto"/>
                            <w:left w:val="none" w:sz="0" w:space="0" w:color="auto"/>
                            <w:bottom w:val="none" w:sz="0" w:space="0" w:color="auto"/>
                            <w:right w:val="none" w:sz="0" w:space="0" w:color="auto"/>
                          </w:divBdr>
                        </w:div>
                      </w:divsChild>
                    </w:div>
                    <w:div w:id="1501121488">
                      <w:marLeft w:val="0"/>
                      <w:marRight w:val="0"/>
                      <w:marTop w:val="0"/>
                      <w:marBottom w:val="0"/>
                      <w:divBdr>
                        <w:top w:val="none" w:sz="0" w:space="0" w:color="auto"/>
                        <w:left w:val="none" w:sz="0" w:space="0" w:color="auto"/>
                        <w:bottom w:val="none" w:sz="0" w:space="0" w:color="auto"/>
                        <w:right w:val="none" w:sz="0" w:space="0" w:color="auto"/>
                      </w:divBdr>
                      <w:divsChild>
                        <w:div w:id="522323917">
                          <w:marLeft w:val="0"/>
                          <w:marRight w:val="0"/>
                          <w:marTop w:val="0"/>
                          <w:marBottom w:val="0"/>
                          <w:divBdr>
                            <w:top w:val="none" w:sz="0" w:space="0" w:color="auto"/>
                            <w:left w:val="none" w:sz="0" w:space="0" w:color="auto"/>
                            <w:bottom w:val="none" w:sz="0" w:space="0" w:color="auto"/>
                            <w:right w:val="none" w:sz="0" w:space="0" w:color="auto"/>
                          </w:divBdr>
                        </w:div>
                      </w:divsChild>
                    </w:div>
                    <w:div w:id="1558930209">
                      <w:marLeft w:val="0"/>
                      <w:marRight w:val="0"/>
                      <w:marTop w:val="0"/>
                      <w:marBottom w:val="0"/>
                      <w:divBdr>
                        <w:top w:val="none" w:sz="0" w:space="0" w:color="auto"/>
                        <w:left w:val="none" w:sz="0" w:space="0" w:color="auto"/>
                        <w:bottom w:val="none" w:sz="0" w:space="0" w:color="auto"/>
                        <w:right w:val="none" w:sz="0" w:space="0" w:color="auto"/>
                      </w:divBdr>
                      <w:divsChild>
                        <w:div w:id="270090694">
                          <w:marLeft w:val="0"/>
                          <w:marRight w:val="0"/>
                          <w:marTop w:val="0"/>
                          <w:marBottom w:val="0"/>
                          <w:divBdr>
                            <w:top w:val="none" w:sz="0" w:space="0" w:color="auto"/>
                            <w:left w:val="none" w:sz="0" w:space="0" w:color="auto"/>
                            <w:bottom w:val="none" w:sz="0" w:space="0" w:color="auto"/>
                            <w:right w:val="none" w:sz="0" w:space="0" w:color="auto"/>
                          </w:divBdr>
                        </w:div>
                      </w:divsChild>
                    </w:div>
                    <w:div w:id="1592590378">
                      <w:marLeft w:val="0"/>
                      <w:marRight w:val="0"/>
                      <w:marTop w:val="0"/>
                      <w:marBottom w:val="0"/>
                      <w:divBdr>
                        <w:top w:val="none" w:sz="0" w:space="0" w:color="auto"/>
                        <w:left w:val="none" w:sz="0" w:space="0" w:color="auto"/>
                        <w:bottom w:val="none" w:sz="0" w:space="0" w:color="auto"/>
                        <w:right w:val="none" w:sz="0" w:space="0" w:color="auto"/>
                      </w:divBdr>
                      <w:divsChild>
                        <w:div w:id="1130511256">
                          <w:marLeft w:val="0"/>
                          <w:marRight w:val="0"/>
                          <w:marTop w:val="0"/>
                          <w:marBottom w:val="0"/>
                          <w:divBdr>
                            <w:top w:val="none" w:sz="0" w:space="0" w:color="auto"/>
                            <w:left w:val="none" w:sz="0" w:space="0" w:color="auto"/>
                            <w:bottom w:val="none" w:sz="0" w:space="0" w:color="auto"/>
                            <w:right w:val="none" w:sz="0" w:space="0" w:color="auto"/>
                          </w:divBdr>
                        </w:div>
                      </w:divsChild>
                    </w:div>
                    <w:div w:id="1597328643">
                      <w:marLeft w:val="0"/>
                      <w:marRight w:val="0"/>
                      <w:marTop w:val="0"/>
                      <w:marBottom w:val="0"/>
                      <w:divBdr>
                        <w:top w:val="none" w:sz="0" w:space="0" w:color="auto"/>
                        <w:left w:val="none" w:sz="0" w:space="0" w:color="auto"/>
                        <w:bottom w:val="none" w:sz="0" w:space="0" w:color="auto"/>
                        <w:right w:val="none" w:sz="0" w:space="0" w:color="auto"/>
                      </w:divBdr>
                      <w:divsChild>
                        <w:div w:id="300961476">
                          <w:marLeft w:val="0"/>
                          <w:marRight w:val="0"/>
                          <w:marTop w:val="0"/>
                          <w:marBottom w:val="0"/>
                          <w:divBdr>
                            <w:top w:val="none" w:sz="0" w:space="0" w:color="auto"/>
                            <w:left w:val="none" w:sz="0" w:space="0" w:color="auto"/>
                            <w:bottom w:val="none" w:sz="0" w:space="0" w:color="auto"/>
                            <w:right w:val="none" w:sz="0" w:space="0" w:color="auto"/>
                          </w:divBdr>
                        </w:div>
                      </w:divsChild>
                    </w:div>
                    <w:div w:id="1606376934">
                      <w:marLeft w:val="0"/>
                      <w:marRight w:val="0"/>
                      <w:marTop w:val="0"/>
                      <w:marBottom w:val="0"/>
                      <w:divBdr>
                        <w:top w:val="none" w:sz="0" w:space="0" w:color="auto"/>
                        <w:left w:val="none" w:sz="0" w:space="0" w:color="auto"/>
                        <w:bottom w:val="none" w:sz="0" w:space="0" w:color="auto"/>
                        <w:right w:val="none" w:sz="0" w:space="0" w:color="auto"/>
                      </w:divBdr>
                      <w:divsChild>
                        <w:div w:id="2011178720">
                          <w:marLeft w:val="0"/>
                          <w:marRight w:val="0"/>
                          <w:marTop w:val="0"/>
                          <w:marBottom w:val="0"/>
                          <w:divBdr>
                            <w:top w:val="none" w:sz="0" w:space="0" w:color="auto"/>
                            <w:left w:val="none" w:sz="0" w:space="0" w:color="auto"/>
                            <w:bottom w:val="none" w:sz="0" w:space="0" w:color="auto"/>
                            <w:right w:val="none" w:sz="0" w:space="0" w:color="auto"/>
                          </w:divBdr>
                        </w:div>
                      </w:divsChild>
                    </w:div>
                    <w:div w:id="1719864553">
                      <w:marLeft w:val="0"/>
                      <w:marRight w:val="0"/>
                      <w:marTop w:val="0"/>
                      <w:marBottom w:val="0"/>
                      <w:divBdr>
                        <w:top w:val="none" w:sz="0" w:space="0" w:color="auto"/>
                        <w:left w:val="none" w:sz="0" w:space="0" w:color="auto"/>
                        <w:bottom w:val="none" w:sz="0" w:space="0" w:color="auto"/>
                        <w:right w:val="none" w:sz="0" w:space="0" w:color="auto"/>
                      </w:divBdr>
                      <w:divsChild>
                        <w:div w:id="2112510001">
                          <w:marLeft w:val="0"/>
                          <w:marRight w:val="0"/>
                          <w:marTop w:val="0"/>
                          <w:marBottom w:val="0"/>
                          <w:divBdr>
                            <w:top w:val="none" w:sz="0" w:space="0" w:color="auto"/>
                            <w:left w:val="none" w:sz="0" w:space="0" w:color="auto"/>
                            <w:bottom w:val="none" w:sz="0" w:space="0" w:color="auto"/>
                            <w:right w:val="none" w:sz="0" w:space="0" w:color="auto"/>
                          </w:divBdr>
                        </w:div>
                      </w:divsChild>
                    </w:div>
                    <w:div w:id="1731423511">
                      <w:marLeft w:val="0"/>
                      <w:marRight w:val="0"/>
                      <w:marTop w:val="0"/>
                      <w:marBottom w:val="0"/>
                      <w:divBdr>
                        <w:top w:val="none" w:sz="0" w:space="0" w:color="auto"/>
                        <w:left w:val="none" w:sz="0" w:space="0" w:color="auto"/>
                        <w:bottom w:val="none" w:sz="0" w:space="0" w:color="auto"/>
                        <w:right w:val="none" w:sz="0" w:space="0" w:color="auto"/>
                      </w:divBdr>
                      <w:divsChild>
                        <w:div w:id="1983651381">
                          <w:marLeft w:val="0"/>
                          <w:marRight w:val="0"/>
                          <w:marTop w:val="0"/>
                          <w:marBottom w:val="0"/>
                          <w:divBdr>
                            <w:top w:val="none" w:sz="0" w:space="0" w:color="auto"/>
                            <w:left w:val="none" w:sz="0" w:space="0" w:color="auto"/>
                            <w:bottom w:val="none" w:sz="0" w:space="0" w:color="auto"/>
                            <w:right w:val="none" w:sz="0" w:space="0" w:color="auto"/>
                          </w:divBdr>
                        </w:div>
                      </w:divsChild>
                    </w:div>
                    <w:div w:id="1743330450">
                      <w:marLeft w:val="0"/>
                      <w:marRight w:val="0"/>
                      <w:marTop w:val="0"/>
                      <w:marBottom w:val="0"/>
                      <w:divBdr>
                        <w:top w:val="none" w:sz="0" w:space="0" w:color="auto"/>
                        <w:left w:val="none" w:sz="0" w:space="0" w:color="auto"/>
                        <w:bottom w:val="none" w:sz="0" w:space="0" w:color="auto"/>
                        <w:right w:val="none" w:sz="0" w:space="0" w:color="auto"/>
                      </w:divBdr>
                      <w:divsChild>
                        <w:div w:id="49885760">
                          <w:marLeft w:val="0"/>
                          <w:marRight w:val="0"/>
                          <w:marTop w:val="0"/>
                          <w:marBottom w:val="0"/>
                          <w:divBdr>
                            <w:top w:val="none" w:sz="0" w:space="0" w:color="auto"/>
                            <w:left w:val="none" w:sz="0" w:space="0" w:color="auto"/>
                            <w:bottom w:val="none" w:sz="0" w:space="0" w:color="auto"/>
                            <w:right w:val="none" w:sz="0" w:space="0" w:color="auto"/>
                          </w:divBdr>
                        </w:div>
                      </w:divsChild>
                    </w:div>
                    <w:div w:id="1744259378">
                      <w:marLeft w:val="0"/>
                      <w:marRight w:val="0"/>
                      <w:marTop w:val="0"/>
                      <w:marBottom w:val="0"/>
                      <w:divBdr>
                        <w:top w:val="none" w:sz="0" w:space="0" w:color="auto"/>
                        <w:left w:val="none" w:sz="0" w:space="0" w:color="auto"/>
                        <w:bottom w:val="none" w:sz="0" w:space="0" w:color="auto"/>
                        <w:right w:val="none" w:sz="0" w:space="0" w:color="auto"/>
                      </w:divBdr>
                      <w:divsChild>
                        <w:div w:id="563956837">
                          <w:marLeft w:val="0"/>
                          <w:marRight w:val="0"/>
                          <w:marTop w:val="0"/>
                          <w:marBottom w:val="0"/>
                          <w:divBdr>
                            <w:top w:val="none" w:sz="0" w:space="0" w:color="auto"/>
                            <w:left w:val="none" w:sz="0" w:space="0" w:color="auto"/>
                            <w:bottom w:val="none" w:sz="0" w:space="0" w:color="auto"/>
                            <w:right w:val="none" w:sz="0" w:space="0" w:color="auto"/>
                          </w:divBdr>
                        </w:div>
                      </w:divsChild>
                    </w:div>
                    <w:div w:id="1796287606">
                      <w:marLeft w:val="0"/>
                      <w:marRight w:val="0"/>
                      <w:marTop w:val="0"/>
                      <w:marBottom w:val="0"/>
                      <w:divBdr>
                        <w:top w:val="none" w:sz="0" w:space="0" w:color="auto"/>
                        <w:left w:val="none" w:sz="0" w:space="0" w:color="auto"/>
                        <w:bottom w:val="none" w:sz="0" w:space="0" w:color="auto"/>
                        <w:right w:val="none" w:sz="0" w:space="0" w:color="auto"/>
                      </w:divBdr>
                      <w:divsChild>
                        <w:div w:id="480388792">
                          <w:marLeft w:val="0"/>
                          <w:marRight w:val="0"/>
                          <w:marTop w:val="0"/>
                          <w:marBottom w:val="0"/>
                          <w:divBdr>
                            <w:top w:val="none" w:sz="0" w:space="0" w:color="auto"/>
                            <w:left w:val="none" w:sz="0" w:space="0" w:color="auto"/>
                            <w:bottom w:val="none" w:sz="0" w:space="0" w:color="auto"/>
                            <w:right w:val="none" w:sz="0" w:space="0" w:color="auto"/>
                          </w:divBdr>
                        </w:div>
                      </w:divsChild>
                    </w:div>
                    <w:div w:id="1814787096">
                      <w:marLeft w:val="0"/>
                      <w:marRight w:val="0"/>
                      <w:marTop w:val="0"/>
                      <w:marBottom w:val="0"/>
                      <w:divBdr>
                        <w:top w:val="none" w:sz="0" w:space="0" w:color="auto"/>
                        <w:left w:val="none" w:sz="0" w:space="0" w:color="auto"/>
                        <w:bottom w:val="none" w:sz="0" w:space="0" w:color="auto"/>
                        <w:right w:val="none" w:sz="0" w:space="0" w:color="auto"/>
                      </w:divBdr>
                      <w:divsChild>
                        <w:div w:id="204568303">
                          <w:marLeft w:val="0"/>
                          <w:marRight w:val="0"/>
                          <w:marTop w:val="0"/>
                          <w:marBottom w:val="0"/>
                          <w:divBdr>
                            <w:top w:val="none" w:sz="0" w:space="0" w:color="auto"/>
                            <w:left w:val="none" w:sz="0" w:space="0" w:color="auto"/>
                            <w:bottom w:val="none" w:sz="0" w:space="0" w:color="auto"/>
                            <w:right w:val="none" w:sz="0" w:space="0" w:color="auto"/>
                          </w:divBdr>
                        </w:div>
                      </w:divsChild>
                    </w:div>
                    <w:div w:id="1898978263">
                      <w:marLeft w:val="0"/>
                      <w:marRight w:val="0"/>
                      <w:marTop w:val="0"/>
                      <w:marBottom w:val="0"/>
                      <w:divBdr>
                        <w:top w:val="none" w:sz="0" w:space="0" w:color="auto"/>
                        <w:left w:val="none" w:sz="0" w:space="0" w:color="auto"/>
                        <w:bottom w:val="none" w:sz="0" w:space="0" w:color="auto"/>
                        <w:right w:val="none" w:sz="0" w:space="0" w:color="auto"/>
                      </w:divBdr>
                      <w:divsChild>
                        <w:div w:id="218396139">
                          <w:marLeft w:val="0"/>
                          <w:marRight w:val="0"/>
                          <w:marTop w:val="0"/>
                          <w:marBottom w:val="0"/>
                          <w:divBdr>
                            <w:top w:val="none" w:sz="0" w:space="0" w:color="auto"/>
                            <w:left w:val="none" w:sz="0" w:space="0" w:color="auto"/>
                            <w:bottom w:val="none" w:sz="0" w:space="0" w:color="auto"/>
                            <w:right w:val="none" w:sz="0" w:space="0" w:color="auto"/>
                          </w:divBdr>
                        </w:div>
                      </w:divsChild>
                    </w:div>
                    <w:div w:id="1912957029">
                      <w:marLeft w:val="0"/>
                      <w:marRight w:val="0"/>
                      <w:marTop w:val="0"/>
                      <w:marBottom w:val="0"/>
                      <w:divBdr>
                        <w:top w:val="none" w:sz="0" w:space="0" w:color="auto"/>
                        <w:left w:val="none" w:sz="0" w:space="0" w:color="auto"/>
                        <w:bottom w:val="none" w:sz="0" w:space="0" w:color="auto"/>
                        <w:right w:val="none" w:sz="0" w:space="0" w:color="auto"/>
                      </w:divBdr>
                      <w:divsChild>
                        <w:div w:id="100884746">
                          <w:marLeft w:val="0"/>
                          <w:marRight w:val="0"/>
                          <w:marTop w:val="0"/>
                          <w:marBottom w:val="0"/>
                          <w:divBdr>
                            <w:top w:val="none" w:sz="0" w:space="0" w:color="auto"/>
                            <w:left w:val="none" w:sz="0" w:space="0" w:color="auto"/>
                            <w:bottom w:val="none" w:sz="0" w:space="0" w:color="auto"/>
                            <w:right w:val="none" w:sz="0" w:space="0" w:color="auto"/>
                          </w:divBdr>
                        </w:div>
                      </w:divsChild>
                    </w:div>
                    <w:div w:id="1952474241">
                      <w:marLeft w:val="0"/>
                      <w:marRight w:val="0"/>
                      <w:marTop w:val="0"/>
                      <w:marBottom w:val="0"/>
                      <w:divBdr>
                        <w:top w:val="none" w:sz="0" w:space="0" w:color="auto"/>
                        <w:left w:val="none" w:sz="0" w:space="0" w:color="auto"/>
                        <w:bottom w:val="none" w:sz="0" w:space="0" w:color="auto"/>
                        <w:right w:val="none" w:sz="0" w:space="0" w:color="auto"/>
                      </w:divBdr>
                      <w:divsChild>
                        <w:div w:id="243758908">
                          <w:marLeft w:val="0"/>
                          <w:marRight w:val="0"/>
                          <w:marTop w:val="0"/>
                          <w:marBottom w:val="0"/>
                          <w:divBdr>
                            <w:top w:val="none" w:sz="0" w:space="0" w:color="auto"/>
                            <w:left w:val="none" w:sz="0" w:space="0" w:color="auto"/>
                            <w:bottom w:val="none" w:sz="0" w:space="0" w:color="auto"/>
                            <w:right w:val="none" w:sz="0" w:space="0" w:color="auto"/>
                          </w:divBdr>
                        </w:div>
                      </w:divsChild>
                    </w:div>
                    <w:div w:id="1969357060">
                      <w:marLeft w:val="0"/>
                      <w:marRight w:val="0"/>
                      <w:marTop w:val="0"/>
                      <w:marBottom w:val="0"/>
                      <w:divBdr>
                        <w:top w:val="none" w:sz="0" w:space="0" w:color="auto"/>
                        <w:left w:val="none" w:sz="0" w:space="0" w:color="auto"/>
                        <w:bottom w:val="none" w:sz="0" w:space="0" w:color="auto"/>
                        <w:right w:val="none" w:sz="0" w:space="0" w:color="auto"/>
                      </w:divBdr>
                      <w:divsChild>
                        <w:div w:id="1618176971">
                          <w:marLeft w:val="0"/>
                          <w:marRight w:val="0"/>
                          <w:marTop w:val="0"/>
                          <w:marBottom w:val="0"/>
                          <w:divBdr>
                            <w:top w:val="none" w:sz="0" w:space="0" w:color="auto"/>
                            <w:left w:val="none" w:sz="0" w:space="0" w:color="auto"/>
                            <w:bottom w:val="none" w:sz="0" w:space="0" w:color="auto"/>
                            <w:right w:val="none" w:sz="0" w:space="0" w:color="auto"/>
                          </w:divBdr>
                        </w:div>
                      </w:divsChild>
                    </w:div>
                    <w:div w:id="1976719354">
                      <w:marLeft w:val="0"/>
                      <w:marRight w:val="0"/>
                      <w:marTop w:val="0"/>
                      <w:marBottom w:val="0"/>
                      <w:divBdr>
                        <w:top w:val="none" w:sz="0" w:space="0" w:color="auto"/>
                        <w:left w:val="none" w:sz="0" w:space="0" w:color="auto"/>
                        <w:bottom w:val="none" w:sz="0" w:space="0" w:color="auto"/>
                        <w:right w:val="none" w:sz="0" w:space="0" w:color="auto"/>
                      </w:divBdr>
                      <w:divsChild>
                        <w:div w:id="837884509">
                          <w:marLeft w:val="0"/>
                          <w:marRight w:val="0"/>
                          <w:marTop w:val="0"/>
                          <w:marBottom w:val="0"/>
                          <w:divBdr>
                            <w:top w:val="none" w:sz="0" w:space="0" w:color="auto"/>
                            <w:left w:val="none" w:sz="0" w:space="0" w:color="auto"/>
                            <w:bottom w:val="none" w:sz="0" w:space="0" w:color="auto"/>
                            <w:right w:val="none" w:sz="0" w:space="0" w:color="auto"/>
                          </w:divBdr>
                        </w:div>
                      </w:divsChild>
                    </w:div>
                    <w:div w:id="1983387171">
                      <w:marLeft w:val="0"/>
                      <w:marRight w:val="0"/>
                      <w:marTop w:val="0"/>
                      <w:marBottom w:val="0"/>
                      <w:divBdr>
                        <w:top w:val="none" w:sz="0" w:space="0" w:color="auto"/>
                        <w:left w:val="none" w:sz="0" w:space="0" w:color="auto"/>
                        <w:bottom w:val="none" w:sz="0" w:space="0" w:color="auto"/>
                        <w:right w:val="none" w:sz="0" w:space="0" w:color="auto"/>
                      </w:divBdr>
                      <w:divsChild>
                        <w:div w:id="1809319459">
                          <w:marLeft w:val="0"/>
                          <w:marRight w:val="0"/>
                          <w:marTop w:val="0"/>
                          <w:marBottom w:val="0"/>
                          <w:divBdr>
                            <w:top w:val="none" w:sz="0" w:space="0" w:color="auto"/>
                            <w:left w:val="none" w:sz="0" w:space="0" w:color="auto"/>
                            <w:bottom w:val="none" w:sz="0" w:space="0" w:color="auto"/>
                            <w:right w:val="none" w:sz="0" w:space="0" w:color="auto"/>
                          </w:divBdr>
                        </w:div>
                      </w:divsChild>
                    </w:div>
                    <w:div w:id="2016181077">
                      <w:marLeft w:val="0"/>
                      <w:marRight w:val="0"/>
                      <w:marTop w:val="0"/>
                      <w:marBottom w:val="0"/>
                      <w:divBdr>
                        <w:top w:val="none" w:sz="0" w:space="0" w:color="auto"/>
                        <w:left w:val="none" w:sz="0" w:space="0" w:color="auto"/>
                        <w:bottom w:val="none" w:sz="0" w:space="0" w:color="auto"/>
                        <w:right w:val="none" w:sz="0" w:space="0" w:color="auto"/>
                      </w:divBdr>
                      <w:divsChild>
                        <w:div w:id="1460148092">
                          <w:marLeft w:val="0"/>
                          <w:marRight w:val="0"/>
                          <w:marTop w:val="0"/>
                          <w:marBottom w:val="0"/>
                          <w:divBdr>
                            <w:top w:val="none" w:sz="0" w:space="0" w:color="auto"/>
                            <w:left w:val="none" w:sz="0" w:space="0" w:color="auto"/>
                            <w:bottom w:val="none" w:sz="0" w:space="0" w:color="auto"/>
                            <w:right w:val="none" w:sz="0" w:space="0" w:color="auto"/>
                          </w:divBdr>
                        </w:div>
                      </w:divsChild>
                    </w:div>
                    <w:div w:id="2108769578">
                      <w:marLeft w:val="0"/>
                      <w:marRight w:val="0"/>
                      <w:marTop w:val="0"/>
                      <w:marBottom w:val="0"/>
                      <w:divBdr>
                        <w:top w:val="none" w:sz="0" w:space="0" w:color="auto"/>
                        <w:left w:val="none" w:sz="0" w:space="0" w:color="auto"/>
                        <w:bottom w:val="none" w:sz="0" w:space="0" w:color="auto"/>
                        <w:right w:val="none" w:sz="0" w:space="0" w:color="auto"/>
                      </w:divBdr>
                      <w:divsChild>
                        <w:div w:id="26562028">
                          <w:marLeft w:val="0"/>
                          <w:marRight w:val="0"/>
                          <w:marTop w:val="0"/>
                          <w:marBottom w:val="0"/>
                          <w:divBdr>
                            <w:top w:val="none" w:sz="0" w:space="0" w:color="auto"/>
                            <w:left w:val="none" w:sz="0" w:space="0" w:color="auto"/>
                            <w:bottom w:val="none" w:sz="0" w:space="0" w:color="auto"/>
                            <w:right w:val="none" w:sz="0" w:space="0" w:color="auto"/>
                          </w:divBdr>
                        </w:div>
                      </w:divsChild>
                    </w:div>
                    <w:div w:id="2116320069">
                      <w:marLeft w:val="0"/>
                      <w:marRight w:val="0"/>
                      <w:marTop w:val="0"/>
                      <w:marBottom w:val="0"/>
                      <w:divBdr>
                        <w:top w:val="none" w:sz="0" w:space="0" w:color="auto"/>
                        <w:left w:val="none" w:sz="0" w:space="0" w:color="auto"/>
                        <w:bottom w:val="none" w:sz="0" w:space="0" w:color="auto"/>
                        <w:right w:val="none" w:sz="0" w:space="0" w:color="auto"/>
                      </w:divBdr>
                      <w:divsChild>
                        <w:div w:id="1637950249">
                          <w:marLeft w:val="0"/>
                          <w:marRight w:val="0"/>
                          <w:marTop w:val="0"/>
                          <w:marBottom w:val="0"/>
                          <w:divBdr>
                            <w:top w:val="none" w:sz="0" w:space="0" w:color="auto"/>
                            <w:left w:val="none" w:sz="0" w:space="0" w:color="auto"/>
                            <w:bottom w:val="none" w:sz="0" w:space="0" w:color="auto"/>
                            <w:right w:val="none" w:sz="0" w:space="0" w:color="auto"/>
                          </w:divBdr>
                        </w:div>
                      </w:divsChild>
                    </w:div>
                    <w:div w:id="2126845017">
                      <w:marLeft w:val="0"/>
                      <w:marRight w:val="0"/>
                      <w:marTop w:val="0"/>
                      <w:marBottom w:val="0"/>
                      <w:divBdr>
                        <w:top w:val="none" w:sz="0" w:space="0" w:color="auto"/>
                        <w:left w:val="none" w:sz="0" w:space="0" w:color="auto"/>
                        <w:bottom w:val="none" w:sz="0" w:space="0" w:color="auto"/>
                        <w:right w:val="none" w:sz="0" w:space="0" w:color="auto"/>
                      </w:divBdr>
                      <w:divsChild>
                        <w:div w:id="1987116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082677431">
      <w:bodyDiv w:val="1"/>
      <w:marLeft w:val="0"/>
      <w:marRight w:val="0"/>
      <w:marTop w:val="0"/>
      <w:marBottom w:val="0"/>
      <w:divBdr>
        <w:top w:val="none" w:sz="0" w:space="0" w:color="auto"/>
        <w:left w:val="none" w:sz="0" w:space="0" w:color="auto"/>
        <w:bottom w:val="none" w:sz="0" w:space="0" w:color="auto"/>
        <w:right w:val="none" w:sz="0" w:space="0" w:color="auto"/>
      </w:divBdr>
    </w:div>
    <w:div w:id="1112823514">
      <w:bodyDiv w:val="1"/>
      <w:marLeft w:val="0"/>
      <w:marRight w:val="0"/>
      <w:marTop w:val="0"/>
      <w:marBottom w:val="0"/>
      <w:divBdr>
        <w:top w:val="none" w:sz="0" w:space="0" w:color="auto"/>
        <w:left w:val="none" w:sz="0" w:space="0" w:color="auto"/>
        <w:bottom w:val="none" w:sz="0" w:space="0" w:color="auto"/>
        <w:right w:val="none" w:sz="0" w:space="0" w:color="auto"/>
      </w:divBdr>
      <w:divsChild>
        <w:div w:id="1391539815">
          <w:marLeft w:val="0"/>
          <w:marRight w:val="0"/>
          <w:marTop w:val="0"/>
          <w:marBottom w:val="0"/>
          <w:divBdr>
            <w:top w:val="none" w:sz="0" w:space="0" w:color="auto"/>
            <w:left w:val="none" w:sz="0" w:space="0" w:color="auto"/>
            <w:bottom w:val="none" w:sz="0" w:space="0" w:color="auto"/>
            <w:right w:val="none" w:sz="0" w:space="0" w:color="auto"/>
          </w:divBdr>
        </w:div>
      </w:divsChild>
    </w:div>
    <w:div w:id="1120147062">
      <w:bodyDiv w:val="1"/>
      <w:marLeft w:val="0"/>
      <w:marRight w:val="0"/>
      <w:marTop w:val="0"/>
      <w:marBottom w:val="0"/>
      <w:divBdr>
        <w:top w:val="none" w:sz="0" w:space="0" w:color="auto"/>
        <w:left w:val="none" w:sz="0" w:space="0" w:color="auto"/>
        <w:bottom w:val="none" w:sz="0" w:space="0" w:color="auto"/>
        <w:right w:val="none" w:sz="0" w:space="0" w:color="auto"/>
      </w:divBdr>
      <w:divsChild>
        <w:div w:id="92476505">
          <w:marLeft w:val="994"/>
          <w:marRight w:val="0"/>
          <w:marTop w:val="0"/>
          <w:marBottom w:val="0"/>
          <w:divBdr>
            <w:top w:val="none" w:sz="0" w:space="0" w:color="auto"/>
            <w:left w:val="none" w:sz="0" w:space="0" w:color="auto"/>
            <w:bottom w:val="none" w:sz="0" w:space="0" w:color="auto"/>
            <w:right w:val="none" w:sz="0" w:space="0" w:color="auto"/>
          </w:divBdr>
        </w:div>
        <w:div w:id="102726958">
          <w:marLeft w:val="994"/>
          <w:marRight w:val="0"/>
          <w:marTop w:val="0"/>
          <w:marBottom w:val="0"/>
          <w:divBdr>
            <w:top w:val="none" w:sz="0" w:space="0" w:color="auto"/>
            <w:left w:val="none" w:sz="0" w:space="0" w:color="auto"/>
            <w:bottom w:val="none" w:sz="0" w:space="0" w:color="auto"/>
            <w:right w:val="none" w:sz="0" w:space="0" w:color="auto"/>
          </w:divBdr>
        </w:div>
        <w:div w:id="180240210">
          <w:marLeft w:val="360"/>
          <w:marRight w:val="0"/>
          <w:marTop w:val="0"/>
          <w:marBottom w:val="0"/>
          <w:divBdr>
            <w:top w:val="none" w:sz="0" w:space="0" w:color="auto"/>
            <w:left w:val="none" w:sz="0" w:space="0" w:color="auto"/>
            <w:bottom w:val="none" w:sz="0" w:space="0" w:color="auto"/>
            <w:right w:val="none" w:sz="0" w:space="0" w:color="auto"/>
          </w:divBdr>
        </w:div>
        <w:div w:id="384531778">
          <w:marLeft w:val="994"/>
          <w:marRight w:val="0"/>
          <w:marTop w:val="0"/>
          <w:marBottom w:val="0"/>
          <w:divBdr>
            <w:top w:val="none" w:sz="0" w:space="0" w:color="auto"/>
            <w:left w:val="none" w:sz="0" w:space="0" w:color="auto"/>
            <w:bottom w:val="none" w:sz="0" w:space="0" w:color="auto"/>
            <w:right w:val="none" w:sz="0" w:space="0" w:color="auto"/>
          </w:divBdr>
        </w:div>
        <w:div w:id="835800634">
          <w:marLeft w:val="360"/>
          <w:marRight w:val="0"/>
          <w:marTop w:val="0"/>
          <w:marBottom w:val="0"/>
          <w:divBdr>
            <w:top w:val="none" w:sz="0" w:space="0" w:color="auto"/>
            <w:left w:val="none" w:sz="0" w:space="0" w:color="auto"/>
            <w:bottom w:val="none" w:sz="0" w:space="0" w:color="auto"/>
            <w:right w:val="none" w:sz="0" w:space="0" w:color="auto"/>
          </w:divBdr>
        </w:div>
        <w:div w:id="1110130682">
          <w:marLeft w:val="994"/>
          <w:marRight w:val="0"/>
          <w:marTop w:val="0"/>
          <w:marBottom w:val="0"/>
          <w:divBdr>
            <w:top w:val="none" w:sz="0" w:space="0" w:color="auto"/>
            <w:left w:val="none" w:sz="0" w:space="0" w:color="auto"/>
            <w:bottom w:val="none" w:sz="0" w:space="0" w:color="auto"/>
            <w:right w:val="none" w:sz="0" w:space="0" w:color="auto"/>
          </w:divBdr>
        </w:div>
        <w:div w:id="1117217641">
          <w:marLeft w:val="994"/>
          <w:marRight w:val="0"/>
          <w:marTop w:val="0"/>
          <w:marBottom w:val="0"/>
          <w:divBdr>
            <w:top w:val="none" w:sz="0" w:space="0" w:color="auto"/>
            <w:left w:val="none" w:sz="0" w:space="0" w:color="auto"/>
            <w:bottom w:val="none" w:sz="0" w:space="0" w:color="auto"/>
            <w:right w:val="none" w:sz="0" w:space="0" w:color="auto"/>
          </w:divBdr>
        </w:div>
        <w:div w:id="1161238715">
          <w:marLeft w:val="994"/>
          <w:marRight w:val="0"/>
          <w:marTop w:val="0"/>
          <w:marBottom w:val="0"/>
          <w:divBdr>
            <w:top w:val="none" w:sz="0" w:space="0" w:color="auto"/>
            <w:left w:val="none" w:sz="0" w:space="0" w:color="auto"/>
            <w:bottom w:val="none" w:sz="0" w:space="0" w:color="auto"/>
            <w:right w:val="none" w:sz="0" w:space="0" w:color="auto"/>
          </w:divBdr>
        </w:div>
        <w:div w:id="1273518574">
          <w:marLeft w:val="360"/>
          <w:marRight w:val="0"/>
          <w:marTop w:val="0"/>
          <w:marBottom w:val="0"/>
          <w:divBdr>
            <w:top w:val="none" w:sz="0" w:space="0" w:color="auto"/>
            <w:left w:val="none" w:sz="0" w:space="0" w:color="auto"/>
            <w:bottom w:val="none" w:sz="0" w:space="0" w:color="auto"/>
            <w:right w:val="none" w:sz="0" w:space="0" w:color="auto"/>
          </w:divBdr>
        </w:div>
        <w:div w:id="1668434295">
          <w:marLeft w:val="994"/>
          <w:marRight w:val="0"/>
          <w:marTop w:val="0"/>
          <w:marBottom w:val="0"/>
          <w:divBdr>
            <w:top w:val="none" w:sz="0" w:space="0" w:color="auto"/>
            <w:left w:val="none" w:sz="0" w:space="0" w:color="auto"/>
            <w:bottom w:val="none" w:sz="0" w:space="0" w:color="auto"/>
            <w:right w:val="none" w:sz="0" w:space="0" w:color="auto"/>
          </w:divBdr>
        </w:div>
        <w:div w:id="1897546587">
          <w:marLeft w:val="994"/>
          <w:marRight w:val="0"/>
          <w:marTop w:val="0"/>
          <w:marBottom w:val="0"/>
          <w:divBdr>
            <w:top w:val="none" w:sz="0" w:space="0" w:color="auto"/>
            <w:left w:val="none" w:sz="0" w:space="0" w:color="auto"/>
            <w:bottom w:val="none" w:sz="0" w:space="0" w:color="auto"/>
            <w:right w:val="none" w:sz="0" w:space="0" w:color="auto"/>
          </w:divBdr>
        </w:div>
      </w:divsChild>
    </w:div>
    <w:div w:id="1169055695">
      <w:bodyDiv w:val="1"/>
      <w:marLeft w:val="0"/>
      <w:marRight w:val="0"/>
      <w:marTop w:val="0"/>
      <w:marBottom w:val="0"/>
      <w:divBdr>
        <w:top w:val="none" w:sz="0" w:space="0" w:color="auto"/>
        <w:left w:val="none" w:sz="0" w:space="0" w:color="auto"/>
        <w:bottom w:val="none" w:sz="0" w:space="0" w:color="auto"/>
        <w:right w:val="none" w:sz="0" w:space="0" w:color="auto"/>
      </w:divBdr>
    </w:div>
    <w:div w:id="1172112794">
      <w:bodyDiv w:val="1"/>
      <w:marLeft w:val="0"/>
      <w:marRight w:val="0"/>
      <w:marTop w:val="0"/>
      <w:marBottom w:val="0"/>
      <w:divBdr>
        <w:top w:val="none" w:sz="0" w:space="0" w:color="auto"/>
        <w:left w:val="none" w:sz="0" w:space="0" w:color="auto"/>
        <w:bottom w:val="none" w:sz="0" w:space="0" w:color="auto"/>
        <w:right w:val="none" w:sz="0" w:space="0" w:color="auto"/>
      </w:divBdr>
    </w:div>
    <w:div w:id="1192036175">
      <w:bodyDiv w:val="1"/>
      <w:marLeft w:val="0"/>
      <w:marRight w:val="0"/>
      <w:marTop w:val="0"/>
      <w:marBottom w:val="0"/>
      <w:divBdr>
        <w:top w:val="none" w:sz="0" w:space="0" w:color="auto"/>
        <w:left w:val="none" w:sz="0" w:space="0" w:color="auto"/>
        <w:bottom w:val="none" w:sz="0" w:space="0" w:color="auto"/>
        <w:right w:val="none" w:sz="0" w:space="0" w:color="auto"/>
      </w:divBdr>
      <w:divsChild>
        <w:div w:id="125239928">
          <w:marLeft w:val="490"/>
          <w:marRight w:val="0"/>
          <w:marTop w:val="0"/>
          <w:marBottom w:val="160"/>
          <w:divBdr>
            <w:top w:val="none" w:sz="0" w:space="0" w:color="auto"/>
            <w:left w:val="none" w:sz="0" w:space="0" w:color="auto"/>
            <w:bottom w:val="none" w:sz="0" w:space="0" w:color="auto"/>
            <w:right w:val="none" w:sz="0" w:space="0" w:color="auto"/>
          </w:divBdr>
        </w:div>
      </w:divsChild>
    </w:div>
    <w:div w:id="1203523064">
      <w:bodyDiv w:val="1"/>
      <w:marLeft w:val="0"/>
      <w:marRight w:val="0"/>
      <w:marTop w:val="0"/>
      <w:marBottom w:val="0"/>
      <w:divBdr>
        <w:top w:val="none" w:sz="0" w:space="0" w:color="auto"/>
        <w:left w:val="none" w:sz="0" w:space="0" w:color="auto"/>
        <w:bottom w:val="none" w:sz="0" w:space="0" w:color="auto"/>
        <w:right w:val="none" w:sz="0" w:space="0" w:color="auto"/>
      </w:divBdr>
      <w:divsChild>
        <w:div w:id="647827993">
          <w:marLeft w:val="0"/>
          <w:marRight w:val="0"/>
          <w:marTop w:val="0"/>
          <w:marBottom w:val="0"/>
          <w:divBdr>
            <w:top w:val="none" w:sz="0" w:space="0" w:color="auto"/>
            <w:left w:val="none" w:sz="0" w:space="0" w:color="auto"/>
            <w:bottom w:val="none" w:sz="0" w:space="0" w:color="auto"/>
            <w:right w:val="none" w:sz="0" w:space="0" w:color="auto"/>
          </w:divBdr>
        </w:div>
        <w:div w:id="1129123946">
          <w:marLeft w:val="0"/>
          <w:marRight w:val="0"/>
          <w:marTop w:val="0"/>
          <w:marBottom w:val="0"/>
          <w:divBdr>
            <w:top w:val="none" w:sz="0" w:space="0" w:color="auto"/>
            <w:left w:val="none" w:sz="0" w:space="0" w:color="auto"/>
            <w:bottom w:val="none" w:sz="0" w:space="0" w:color="auto"/>
            <w:right w:val="none" w:sz="0" w:space="0" w:color="auto"/>
          </w:divBdr>
        </w:div>
        <w:div w:id="1441872782">
          <w:marLeft w:val="0"/>
          <w:marRight w:val="0"/>
          <w:marTop w:val="0"/>
          <w:marBottom w:val="0"/>
          <w:divBdr>
            <w:top w:val="none" w:sz="0" w:space="0" w:color="auto"/>
            <w:left w:val="none" w:sz="0" w:space="0" w:color="auto"/>
            <w:bottom w:val="none" w:sz="0" w:space="0" w:color="auto"/>
            <w:right w:val="none" w:sz="0" w:space="0" w:color="auto"/>
          </w:divBdr>
        </w:div>
      </w:divsChild>
    </w:div>
    <w:div w:id="1221477706">
      <w:bodyDiv w:val="1"/>
      <w:marLeft w:val="0"/>
      <w:marRight w:val="0"/>
      <w:marTop w:val="0"/>
      <w:marBottom w:val="0"/>
      <w:divBdr>
        <w:top w:val="none" w:sz="0" w:space="0" w:color="auto"/>
        <w:left w:val="none" w:sz="0" w:space="0" w:color="auto"/>
        <w:bottom w:val="none" w:sz="0" w:space="0" w:color="auto"/>
        <w:right w:val="none" w:sz="0" w:space="0" w:color="auto"/>
      </w:divBdr>
      <w:divsChild>
        <w:div w:id="264188768">
          <w:marLeft w:val="547"/>
          <w:marRight w:val="0"/>
          <w:marTop w:val="0"/>
          <w:marBottom w:val="0"/>
          <w:divBdr>
            <w:top w:val="none" w:sz="0" w:space="0" w:color="auto"/>
            <w:left w:val="none" w:sz="0" w:space="0" w:color="auto"/>
            <w:bottom w:val="none" w:sz="0" w:space="0" w:color="auto"/>
            <w:right w:val="none" w:sz="0" w:space="0" w:color="auto"/>
          </w:divBdr>
        </w:div>
        <w:div w:id="610015522">
          <w:marLeft w:val="547"/>
          <w:marRight w:val="0"/>
          <w:marTop w:val="0"/>
          <w:marBottom w:val="0"/>
          <w:divBdr>
            <w:top w:val="none" w:sz="0" w:space="0" w:color="auto"/>
            <w:left w:val="none" w:sz="0" w:space="0" w:color="auto"/>
            <w:bottom w:val="none" w:sz="0" w:space="0" w:color="auto"/>
            <w:right w:val="none" w:sz="0" w:space="0" w:color="auto"/>
          </w:divBdr>
        </w:div>
        <w:div w:id="802232199">
          <w:marLeft w:val="547"/>
          <w:marRight w:val="0"/>
          <w:marTop w:val="0"/>
          <w:marBottom w:val="0"/>
          <w:divBdr>
            <w:top w:val="none" w:sz="0" w:space="0" w:color="auto"/>
            <w:left w:val="none" w:sz="0" w:space="0" w:color="auto"/>
            <w:bottom w:val="none" w:sz="0" w:space="0" w:color="auto"/>
            <w:right w:val="none" w:sz="0" w:space="0" w:color="auto"/>
          </w:divBdr>
        </w:div>
        <w:div w:id="804853172">
          <w:marLeft w:val="547"/>
          <w:marRight w:val="0"/>
          <w:marTop w:val="0"/>
          <w:marBottom w:val="0"/>
          <w:divBdr>
            <w:top w:val="none" w:sz="0" w:space="0" w:color="auto"/>
            <w:left w:val="none" w:sz="0" w:space="0" w:color="auto"/>
            <w:bottom w:val="none" w:sz="0" w:space="0" w:color="auto"/>
            <w:right w:val="none" w:sz="0" w:space="0" w:color="auto"/>
          </w:divBdr>
        </w:div>
        <w:div w:id="1141574201">
          <w:marLeft w:val="547"/>
          <w:marRight w:val="0"/>
          <w:marTop w:val="0"/>
          <w:marBottom w:val="0"/>
          <w:divBdr>
            <w:top w:val="none" w:sz="0" w:space="0" w:color="auto"/>
            <w:left w:val="none" w:sz="0" w:space="0" w:color="auto"/>
            <w:bottom w:val="none" w:sz="0" w:space="0" w:color="auto"/>
            <w:right w:val="none" w:sz="0" w:space="0" w:color="auto"/>
          </w:divBdr>
        </w:div>
        <w:div w:id="1655256305">
          <w:marLeft w:val="547"/>
          <w:marRight w:val="0"/>
          <w:marTop w:val="0"/>
          <w:marBottom w:val="0"/>
          <w:divBdr>
            <w:top w:val="none" w:sz="0" w:space="0" w:color="auto"/>
            <w:left w:val="none" w:sz="0" w:space="0" w:color="auto"/>
            <w:bottom w:val="none" w:sz="0" w:space="0" w:color="auto"/>
            <w:right w:val="none" w:sz="0" w:space="0" w:color="auto"/>
          </w:divBdr>
        </w:div>
        <w:div w:id="1749645150">
          <w:marLeft w:val="547"/>
          <w:marRight w:val="0"/>
          <w:marTop w:val="0"/>
          <w:marBottom w:val="0"/>
          <w:divBdr>
            <w:top w:val="none" w:sz="0" w:space="0" w:color="auto"/>
            <w:left w:val="none" w:sz="0" w:space="0" w:color="auto"/>
            <w:bottom w:val="none" w:sz="0" w:space="0" w:color="auto"/>
            <w:right w:val="none" w:sz="0" w:space="0" w:color="auto"/>
          </w:divBdr>
        </w:div>
      </w:divsChild>
    </w:div>
    <w:div w:id="1229803276">
      <w:bodyDiv w:val="1"/>
      <w:marLeft w:val="0"/>
      <w:marRight w:val="0"/>
      <w:marTop w:val="0"/>
      <w:marBottom w:val="0"/>
      <w:divBdr>
        <w:top w:val="none" w:sz="0" w:space="0" w:color="auto"/>
        <w:left w:val="none" w:sz="0" w:space="0" w:color="auto"/>
        <w:bottom w:val="none" w:sz="0" w:space="0" w:color="auto"/>
        <w:right w:val="none" w:sz="0" w:space="0" w:color="auto"/>
      </w:divBdr>
    </w:div>
    <w:div w:id="1255628636">
      <w:bodyDiv w:val="1"/>
      <w:marLeft w:val="0"/>
      <w:marRight w:val="0"/>
      <w:marTop w:val="0"/>
      <w:marBottom w:val="0"/>
      <w:divBdr>
        <w:top w:val="none" w:sz="0" w:space="0" w:color="auto"/>
        <w:left w:val="none" w:sz="0" w:space="0" w:color="auto"/>
        <w:bottom w:val="none" w:sz="0" w:space="0" w:color="auto"/>
        <w:right w:val="none" w:sz="0" w:space="0" w:color="auto"/>
      </w:divBdr>
    </w:div>
    <w:div w:id="1304887929">
      <w:bodyDiv w:val="1"/>
      <w:marLeft w:val="0"/>
      <w:marRight w:val="0"/>
      <w:marTop w:val="0"/>
      <w:marBottom w:val="0"/>
      <w:divBdr>
        <w:top w:val="none" w:sz="0" w:space="0" w:color="auto"/>
        <w:left w:val="none" w:sz="0" w:space="0" w:color="auto"/>
        <w:bottom w:val="none" w:sz="0" w:space="0" w:color="auto"/>
        <w:right w:val="none" w:sz="0" w:space="0" w:color="auto"/>
      </w:divBdr>
      <w:divsChild>
        <w:div w:id="70081789">
          <w:marLeft w:val="864"/>
          <w:marRight w:val="0"/>
          <w:marTop w:val="0"/>
          <w:marBottom w:val="0"/>
          <w:divBdr>
            <w:top w:val="none" w:sz="0" w:space="0" w:color="auto"/>
            <w:left w:val="none" w:sz="0" w:space="0" w:color="auto"/>
            <w:bottom w:val="none" w:sz="0" w:space="0" w:color="auto"/>
            <w:right w:val="none" w:sz="0" w:space="0" w:color="auto"/>
          </w:divBdr>
        </w:div>
        <w:div w:id="332219242">
          <w:marLeft w:val="1296"/>
          <w:marRight w:val="0"/>
          <w:marTop w:val="0"/>
          <w:marBottom w:val="0"/>
          <w:divBdr>
            <w:top w:val="none" w:sz="0" w:space="0" w:color="auto"/>
            <w:left w:val="none" w:sz="0" w:space="0" w:color="auto"/>
            <w:bottom w:val="none" w:sz="0" w:space="0" w:color="auto"/>
            <w:right w:val="none" w:sz="0" w:space="0" w:color="auto"/>
          </w:divBdr>
        </w:div>
        <w:div w:id="660963263">
          <w:marLeft w:val="1296"/>
          <w:marRight w:val="0"/>
          <w:marTop w:val="0"/>
          <w:marBottom w:val="0"/>
          <w:divBdr>
            <w:top w:val="none" w:sz="0" w:space="0" w:color="auto"/>
            <w:left w:val="none" w:sz="0" w:space="0" w:color="auto"/>
            <w:bottom w:val="none" w:sz="0" w:space="0" w:color="auto"/>
            <w:right w:val="none" w:sz="0" w:space="0" w:color="auto"/>
          </w:divBdr>
        </w:div>
        <w:div w:id="1041780473">
          <w:marLeft w:val="1296"/>
          <w:marRight w:val="0"/>
          <w:marTop w:val="0"/>
          <w:marBottom w:val="0"/>
          <w:divBdr>
            <w:top w:val="none" w:sz="0" w:space="0" w:color="auto"/>
            <w:left w:val="none" w:sz="0" w:space="0" w:color="auto"/>
            <w:bottom w:val="none" w:sz="0" w:space="0" w:color="auto"/>
            <w:right w:val="none" w:sz="0" w:space="0" w:color="auto"/>
          </w:divBdr>
        </w:div>
        <w:div w:id="1819032985">
          <w:marLeft w:val="864"/>
          <w:marRight w:val="0"/>
          <w:marTop w:val="0"/>
          <w:marBottom w:val="0"/>
          <w:divBdr>
            <w:top w:val="none" w:sz="0" w:space="0" w:color="auto"/>
            <w:left w:val="none" w:sz="0" w:space="0" w:color="auto"/>
            <w:bottom w:val="none" w:sz="0" w:space="0" w:color="auto"/>
            <w:right w:val="none" w:sz="0" w:space="0" w:color="auto"/>
          </w:divBdr>
        </w:div>
        <w:div w:id="1874032272">
          <w:marLeft w:val="864"/>
          <w:marRight w:val="0"/>
          <w:marTop w:val="0"/>
          <w:marBottom w:val="0"/>
          <w:divBdr>
            <w:top w:val="none" w:sz="0" w:space="0" w:color="auto"/>
            <w:left w:val="none" w:sz="0" w:space="0" w:color="auto"/>
            <w:bottom w:val="none" w:sz="0" w:space="0" w:color="auto"/>
            <w:right w:val="none" w:sz="0" w:space="0" w:color="auto"/>
          </w:divBdr>
        </w:div>
      </w:divsChild>
    </w:div>
    <w:div w:id="1309479304">
      <w:bodyDiv w:val="1"/>
      <w:marLeft w:val="0"/>
      <w:marRight w:val="0"/>
      <w:marTop w:val="0"/>
      <w:marBottom w:val="0"/>
      <w:divBdr>
        <w:top w:val="none" w:sz="0" w:space="0" w:color="auto"/>
        <w:left w:val="none" w:sz="0" w:space="0" w:color="auto"/>
        <w:bottom w:val="none" w:sz="0" w:space="0" w:color="auto"/>
        <w:right w:val="none" w:sz="0" w:space="0" w:color="auto"/>
      </w:divBdr>
      <w:divsChild>
        <w:div w:id="275062081">
          <w:marLeft w:val="907"/>
          <w:marRight w:val="0"/>
          <w:marTop w:val="0"/>
          <w:marBottom w:val="0"/>
          <w:divBdr>
            <w:top w:val="none" w:sz="0" w:space="0" w:color="auto"/>
            <w:left w:val="none" w:sz="0" w:space="0" w:color="auto"/>
            <w:bottom w:val="none" w:sz="0" w:space="0" w:color="auto"/>
            <w:right w:val="none" w:sz="0" w:space="0" w:color="auto"/>
          </w:divBdr>
        </w:div>
        <w:div w:id="597058085">
          <w:marLeft w:val="547"/>
          <w:marRight w:val="0"/>
          <w:marTop w:val="0"/>
          <w:marBottom w:val="0"/>
          <w:divBdr>
            <w:top w:val="none" w:sz="0" w:space="0" w:color="auto"/>
            <w:left w:val="none" w:sz="0" w:space="0" w:color="auto"/>
            <w:bottom w:val="none" w:sz="0" w:space="0" w:color="auto"/>
            <w:right w:val="none" w:sz="0" w:space="0" w:color="auto"/>
          </w:divBdr>
        </w:div>
      </w:divsChild>
    </w:div>
    <w:div w:id="1348025783">
      <w:bodyDiv w:val="1"/>
      <w:marLeft w:val="0"/>
      <w:marRight w:val="0"/>
      <w:marTop w:val="0"/>
      <w:marBottom w:val="0"/>
      <w:divBdr>
        <w:top w:val="none" w:sz="0" w:space="0" w:color="auto"/>
        <w:left w:val="none" w:sz="0" w:space="0" w:color="auto"/>
        <w:bottom w:val="none" w:sz="0" w:space="0" w:color="auto"/>
        <w:right w:val="none" w:sz="0" w:space="0" w:color="auto"/>
      </w:divBdr>
    </w:div>
    <w:div w:id="1358459092">
      <w:bodyDiv w:val="1"/>
      <w:marLeft w:val="0"/>
      <w:marRight w:val="0"/>
      <w:marTop w:val="0"/>
      <w:marBottom w:val="0"/>
      <w:divBdr>
        <w:top w:val="none" w:sz="0" w:space="0" w:color="auto"/>
        <w:left w:val="none" w:sz="0" w:space="0" w:color="auto"/>
        <w:bottom w:val="none" w:sz="0" w:space="0" w:color="auto"/>
        <w:right w:val="none" w:sz="0" w:space="0" w:color="auto"/>
      </w:divBdr>
    </w:div>
    <w:div w:id="1358578020">
      <w:bodyDiv w:val="1"/>
      <w:marLeft w:val="0"/>
      <w:marRight w:val="0"/>
      <w:marTop w:val="0"/>
      <w:marBottom w:val="0"/>
      <w:divBdr>
        <w:top w:val="none" w:sz="0" w:space="0" w:color="auto"/>
        <w:left w:val="none" w:sz="0" w:space="0" w:color="auto"/>
        <w:bottom w:val="none" w:sz="0" w:space="0" w:color="auto"/>
        <w:right w:val="none" w:sz="0" w:space="0" w:color="auto"/>
      </w:divBdr>
    </w:div>
    <w:div w:id="1387610724">
      <w:bodyDiv w:val="1"/>
      <w:marLeft w:val="0"/>
      <w:marRight w:val="0"/>
      <w:marTop w:val="0"/>
      <w:marBottom w:val="0"/>
      <w:divBdr>
        <w:top w:val="none" w:sz="0" w:space="0" w:color="auto"/>
        <w:left w:val="none" w:sz="0" w:space="0" w:color="auto"/>
        <w:bottom w:val="none" w:sz="0" w:space="0" w:color="auto"/>
        <w:right w:val="none" w:sz="0" w:space="0" w:color="auto"/>
      </w:divBdr>
    </w:div>
    <w:div w:id="1413309735">
      <w:bodyDiv w:val="1"/>
      <w:marLeft w:val="0"/>
      <w:marRight w:val="0"/>
      <w:marTop w:val="0"/>
      <w:marBottom w:val="0"/>
      <w:divBdr>
        <w:top w:val="none" w:sz="0" w:space="0" w:color="auto"/>
        <w:left w:val="none" w:sz="0" w:space="0" w:color="auto"/>
        <w:bottom w:val="none" w:sz="0" w:space="0" w:color="auto"/>
        <w:right w:val="none" w:sz="0" w:space="0" w:color="auto"/>
      </w:divBdr>
    </w:div>
    <w:div w:id="1420254262">
      <w:bodyDiv w:val="1"/>
      <w:marLeft w:val="0"/>
      <w:marRight w:val="0"/>
      <w:marTop w:val="0"/>
      <w:marBottom w:val="0"/>
      <w:divBdr>
        <w:top w:val="none" w:sz="0" w:space="0" w:color="auto"/>
        <w:left w:val="none" w:sz="0" w:space="0" w:color="auto"/>
        <w:bottom w:val="none" w:sz="0" w:space="0" w:color="auto"/>
        <w:right w:val="none" w:sz="0" w:space="0" w:color="auto"/>
      </w:divBdr>
    </w:div>
    <w:div w:id="1435633046">
      <w:bodyDiv w:val="1"/>
      <w:marLeft w:val="0"/>
      <w:marRight w:val="0"/>
      <w:marTop w:val="0"/>
      <w:marBottom w:val="0"/>
      <w:divBdr>
        <w:top w:val="none" w:sz="0" w:space="0" w:color="auto"/>
        <w:left w:val="none" w:sz="0" w:space="0" w:color="auto"/>
        <w:bottom w:val="none" w:sz="0" w:space="0" w:color="auto"/>
        <w:right w:val="none" w:sz="0" w:space="0" w:color="auto"/>
      </w:divBdr>
      <w:divsChild>
        <w:div w:id="76095546">
          <w:marLeft w:val="720"/>
          <w:marRight w:val="0"/>
          <w:marTop w:val="0"/>
          <w:marBottom w:val="0"/>
          <w:divBdr>
            <w:top w:val="none" w:sz="0" w:space="0" w:color="auto"/>
            <w:left w:val="none" w:sz="0" w:space="0" w:color="auto"/>
            <w:bottom w:val="none" w:sz="0" w:space="0" w:color="auto"/>
            <w:right w:val="none" w:sz="0" w:space="0" w:color="auto"/>
          </w:divBdr>
        </w:div>
        <w:div w:id="85926247">
          <w:marLeft w:val="720"/>
          <w:marRight w:val="0"/>
          <w:marTop w:val="0"/>
          <w:marBottom w:val="0"/>
          <w:divBdr>
            <w:top w:val="none" w:sz="0" w:space="0" w:color="auto"/>
            <w:left w:val="none" w:sz="0" w:space="0" w:color="auto"/>
            <w:bottom w:val="none" w:sz="0" w:space="0" w:color="auto"/>
            <w:right w:val="none" w:sz="0" w:space="0" w:color="auto"/>
          </w:divBdr>
        </w:div>
        <w:div w:id="2084252748">
          <w:marLeft w:val="720"/>
          <w:marRight w:val="0"/>
          <w:marTop w:val="0"/>
          <w:marBottom w:val="0"/>
          <w:divBdr>
            <w:top w:val="none" w:sz="0" w:space="0" w:color="auto"/>
            <w:left w:val="none" w:sz="0" w:space="0" w:color="auto"/>
            <w:bottom w:val="none" w:sz="0" w:space="0" w:color="auto"/>
            <w:right w:val="none" w:sz="0" w:space="0" w:color="auto"/>
          </w:divBdr>
        </w:div>
      </w:divsChild>
    </w:div>
    <w:div w:id="1454790597">
      <w:bodyDiv w:val="1"/>
      <w:marLeft w:val="0"/>
      <w:marRight w:val="0"/>
      <w:marTop w:val="0"/>
      <w:marBottom w:val="0"/>
      <w:divBdr>
        <w:top w:val="none" w:sz="0" w:space="0" w:color="auto"/>
        <w:left w:val="none" w:sz="0" w:space="0" w:color="auto"/>
        <w:bottom w:val="none" w:sz="0" w:space="0" w:color="auto"/>
        <w:right w:val="none" w:sz="0" w:space="0" w:color="auto"/>
      </w:divBdr>
    </w:div>
    <w:div w:id="1470702773">
      <w:bodyDiv w:val="1"/>
      <w:marLeft w:val="0"/>
      <w:marRight w:val="0"/>
      <w:marTop w:val="0"/>
      <w:marBottom w:val="0"/>
      <w:divBdr>
        <w:top w:val="none" w:sz="0" w:space="0" w:color="auto"/>
        <w:left w:val="none" w:sz="0" w:space="0" w:color="auto"/>
        <w:bottom w:val="none" w:sz="0" w:space="0" w:color="auto"/>
        <w:right w:val="none" w:sz="0" w:space="0" w:color="auto"/>
      </w:divBdr>
      <w:divsChild>
        <w:div w:id="35352650">
          <w:marLeft w:val="547"/>
          <w:marRight w:val="0"/>
          <w:marTop w:val="0"/>
          <w:marBottom w:val="0"/>
          <w:divBdr>
            <w:top w:val="none" w:sz="0" w:space="0" w:color="auto"/>
            <w:left w:val="none" w:sz="0" w:space="0" w:color="auto"/>
            <w:bottom w:val="none" w:sz="0" w:space="0" w:color="auto"/>
            <w:right w:val="none" w:sz="0" w:space="0" w:color="auto"/>
          </w:divBdr>
        </w:div>
        <w:div w:id="549535811">
          <w:marLeft w:val="547"/>
          <w:marRight w:val="0"/>
          <w:marTop w:val="0"/>
          <w:marBottom w:val="0"/>
          <w:divBdr>
            <w:top w:val="none" w:sz="0" w:space="0" w:color="auto"/>
            <w:left w:val="none" w:sz="0" w:space="0" w:color="auto"/>
            <w:bottom w:val="none" w:sz="0" w:space="0" w:color="auto"/>
            <w:right w:val="none" w:sz="0" w:space="0" w:color="auto"/>
          </w:divBdr>
        </w:div>
      </w:divsChild>
    </w:div>
    <w:div w:id="1497189857">
      <w:bodyDiv w:val="1"/>
      <w:marLeft w:val="0"/>
      <w:marRight w:val="0"/>
      <w:marTop w:val="0"/>
      <w:marBottom w:val="0"/>
      <w:divBdr>
        <w:top w:val="none" w:sz="0" w:space="0" w:color="auto"/>
        <w:left w:val="none" w:sz="0" w:space="0" w:color="auto"/>
        <w:bottom w:val="none" w:sz="0" w:space="0" w:color="auto"/>
        <w:right w:val="none" w:sz="0" w:space="0" w:color="auto"/>
      </w:divBdr>
    </w:div>
    <w:div w:id="1553079909">
      <w:bodyDiv w:val="1"/>
      <w:marLeft w:val="0"/>
      <w:marRight w:val="0"/>
      <w:marTop w:val="0"/>
      <w:marBottom w:val="0"/>
      <w:divBdr>
        <w:top w:val="none" w:sz="0" w:space="0" w:color="auto"/>
        <w:left w:val="none" w:sz="0" w:space="0" w:color="auto"/>
        <w:bottom w:val="none" w:sz="0" w:space="0" w:color="auto"/>
        <w:right w:val="none" w:sz="0" w:space="0" w:color="auto"/>
      </w:divBdr>
    </w:div>
    <w:div w:id="1564635142">
      <w:bodyDiv w:val="1"/>
      <w:marLeft w:val="0"/>
      <w:marRight w:val="0"/>
      <w:marTop w:val="0"/>
      <w:marBottom w:val="0"/>
      <w:divBdr>
        <w:top w:val="none" w:sz="0" w:space="0" w:color="auto"/>
        <w:left w:val="none" w:sz="0" w:space="0" w:color="auto"/>
        <w:bottom w:val="none" w:sz="0" w:space="0" w:color="auto"/>
        <w:right w:val="none" w:sz="0" w:space="0" w:color="auto"/>
      </w:divBdr>
    </w:div>
    <w:div w:id="1577324027">
      <w:bodyDiv w:val="1"/>
      <w:marLeft w:val="0"/>
      <w:marRight w:val="0"/>
      <w:marTop w:val="0"/>
      <w:marBottom w:val="0"/>
      <w:divBdr>
        <w:top w:val="none" w:sz="0" w:space="0" w:color="auto"/>
        <w:left w:val="none" w:sz="0" w:space="0" w:color="auto"/>
        <w:bottom w:val="none" w:sz="0" w:space="0" w:color="auto"/>
        <w:right w:val="none" w:sz="0" w:space="0" w:color="auto"/>
      </w:divBdr>
    </w:div>
    <w:div w:id="1663119472">
      <w:bodyDiv w:val="1"/>
      <w:marLeft w:val="0"/>
      <w:marRight w:val="0"/>
      <w:marTop w:val="0"/>
      <w:marBottom w:val="0"/>
      <w:divBdr>
        <w:top w:val="none" w:sz="0" w:space="0" w:color="auto"/>
        <w:left w:val="none" w:sz="0" w:space="0" w:color="auto"/>
        <w:bottom w:val="none" w:sz="0" w:space="0" w:color="auto"/>
        <w:right w:val="none" w:sz="0" w:space="0" w:color="auto"/>
      </w:divBdr>
    </w:div>
    <w:div w:id="1665820950">
      <w:bodyDiv w:val="1"/>
      <w:marLeft w:val="0"/>
      <w:marRight w:val="0"/>
      <w:marTop w:val="0"/>
      <w:marBottom w:val="0"/>
      <w:divBdr>
        <w:top w:val="none" w:sz="0" w:space="0" w:color="auto"/>
        <w:left w:val="none" w:sz="0" w:space="0" w:color="auto"/>
        <w:bottom w:val="none" w:sz="0" w:space="0" w:color="auto"/>
        <w:right w:val="none" w:sz="0" w:space="0" w:color="auto"/>
      </w:divBdr>
      <w:divsChild>
        <w:div w:id="693923960">
          <w:marLeft w:val="1800"/>
          <w:marRight w:val="0"/>
          <w:marTop w:val="0"/>
          <w:marBottom w:val="0"/>
          <w:divBdr>
            <w:top w:val="none" w:sz="0" w:space="0" w:color="auto"/>
            <w:left w:val="none" w:sz="0" w:space="0" w:color="auto"/>
            <w:bottom w:val="none" w:sz="0" w:space="0" w:color="auto"/>
            <w:right w:val="none" w:sz="0" w:space="0" w:color="auto"/>
          </w:divBdr>
        </w:div>
        <w:div w:id="824049814">
          <w:marLeft w:val="547"/>
          <w:marRight w:val="0"/>
          <w:marTop w:val="0"/>
          <w:marBottom w:val="0"/>
          <w:divBdr>
            <w:top w:val="none" w:sz="0" w:space="0" w:color="auto"/>
            <w:left w:val="none" w:sz="0" w:space="0" w:color="auto"/>
            <w:bottom w:val="none" w:sz="0" w:space="0" w:color="auto"/>
            <w:right w:val="none" w:sz="0" w:space="0" w:color="auto"/>
          </w:divBdr>
        </w:div>
        <w:div w:id="2147312846">
          <w:marLeft w:val="547"/>
          <w:marRight w:val="0"/>
          <w:marTop w:val="0"/>
          <w:marBottom w:val="0"/>
          <w:divBdr>
            <w:top w:val="none" w:sz="0" w:space="0" w:color="auto"/>
            <w:left w:val="none" w:sz="0" w:space="0" w:color="auto"/>
            <w:bottom w:val="none" w:sz="0" w:space="0" w:color="auto"/>
            <w:right w:val="none" w:sz="0" w:space="0" w:color="auto"/>
          </w:divBdr>
        </w:div>
      </w:divsChild>
    </w:div>
    <w:div w:id="1667898425">
      <w:bodyDiv w:val="1"/>
      <w:marLeft w:val="0"/>
      <w:marRight w:val="0"/>
      <w:marTop w:val="0"/>
      <w:marBottom w:val="0"/>
      <w:divBdr>
        <w:top w:val="none" w:sz="0" w:space="0" w:color="auto"/>
        <w:left w:val="none" w:sz="0" w:space="0" w:color="auto"/>
        <w:bottom w:val="none" w:sz="0" w:space="0" w:color="auto"/>
        <w:right w:val="none" w:sz="0" w:space="0" w:color="auto"/>
      </w:divBdr>
    </w:div>
    <w:div w:id="1682580963">
      <w:bodyDiv w:val="1"/>
      <w:marLeft w:val="0"/>
      <w:marRight w:val="0"/>
      <w:marTop w:val="0"/>
      <w:marBottom w:val="0"/>
      <w:divBdr>
        <w:top w:val="none" w:sz="0" w:space="0" w:color="auto"/>
        <w:left w:val="none" w:sz="0" w:space="0" w:color="auto"/>
        <w:bottom w:val="none" w:sz="0" w:space="0" w:color="auto"/>
        <w:right w:val="none" w:sz="0" w:space="0" w:color="auto"/>
      </w:divBdr>
    </w:div>
    <w:div w:id="1690059290">
      <w:bodyDiv w:val="1"/>
      <w:marLeft w:val="0"/>
      <w:marRight w:val="0"/>
      <w:marTop w:val="0"/>
      <w:marBottom w:val="0"/>
      <w:divBdr>
        <w:top w:val="none" w:sz="0" w:space="0" w:color="auto"/>
        <w:left w:val="none" w:sz="0" w:space="0" w:color="auto"/>
        <w:bottom w:val="none" w:sz="0" w:space="0" w:color="auto"/>
        <w:right w:val="none" w:sz="0" w:space="0" w:color="auto"/>
      </w:divBdr>
    </w:div>
    <w:div w:id="1698700069">
      <w:bodyDiv w:val="1"/>
      <w:marLeft w:val="0"/>
      <w:marRight w:val="0"/>
      <w:marTop w:val="0"/>
      <w:marBottom w:val="0"/>
      <w:divBdr>
        <w:top w:val="none" w:sz="0" w:space="0" w:color="auto"/>
        <w:left w:val="none" w:sz="0" w:space="0" w:color="auto"/>
        <w:bottom w:val="none" w:sz="0" w:space="0" w:color="auto"/>
        <w:right w:val="none" w:sz="0" w:space="0" w:color="auto"/>
      </w:divBdr>
      <w:divsChild>
        <w:div w:id="781263026">
          <w:marLeft w:val="1080"/>
          <w:marRight w:val="0"/>
          <w:marTop w:val="0"/>
          <w:marBottom w:val="120"/>
          <w:divBdr>
            <w:top w:val="none" w:sz="0" w:space="0" w:color="auto"/>
            <w:left w:val="none" w:sz="0" w:space="0" w:color="auto"/>
            <w:bottom w:val="none" w:sz="0" w:space="0" w:color="auto"/>
            <w:right w:val="none" w:sz="0" w:space="0" w:color="auto"/>
          </w:divBdr>
        </w:div>
      </w:divsChild>
    </w:div>
    <w:div w:id="1715233299">
      <w:bodyDiv w:val="1"/>
      <w:marLeft w:val="0"/>
      <w:marRight w:val="0"/>
      <w:marTop w:val="0"/>
      <w:marBottom w:val="0"/>
      <w:divBdr>
        <w:top w:val="none" w:sz="0" w:space="0" w:color="auto"/>
        <w:left w:val="none" w:sz="0" w:space="0" w:color="auto"/>
        <w:bottom w:val="none" w:sz="0" w:space="0" w:color="auto"/>
        <w:right w:val="none" w:sz="0" w:space="0" w:color="auto"/>
      </w:divBdr>
      <w:divsChild>
        <w:div w:id="146557455">
          <w:marLeft w:val="0"/>
          <w:marRight w:val="0"/>
          <w:marTop w:val="0"/>
          <w:marBottom w:val="0"/>
          <w:divBdr>
            <w:top w:val="none" w:sz="0" w:space="0" w:color="auto"/>
            <w:left w:val="none" w:sz="0" w:space="0" w:color="auto"/>
            <w:bottom w:val="none" w:sz="0" w:space="0" w:color="auto"/>
            <w:right w:val="none" w:sz="0" w:space="0" w:color="auto"/>
          </w:divBdr>
        </w:div>
      </w:divsChild>
    </w:div>
    <w:div w:id="1722551920">
      <w:bodyDiv w:val="1"/>
      <w:marLeft w:val="0"/>
      <w:marRight w:val="0"/>
      <w:marTop w:val="0"/>
      <w:marBottom w:val="0"/>
      <w:divBdr>
        <w:top w:val="none" w:sz="0" w:space="0" w:color="auto"/>
        <w:left w:val="none" w:sz="0" w:space="0" w:color="auto"/>
        <w:bottom w:val="none" w:sz="0" w:space="0" w:color="auto"/>
        <w:right w:val="none" w:sz="0" w:space="0" w:color="auto"/>
      </w:divBdr>
    </w:div>
    <w:div w:id="1728996244">
      <w:bodyDiv w:val="1"/>
      <w:marLeft w:val="0"/>
      <w:marRight w:val="0"/>
      <w:marTop w:val="0"/>
      <w:marBottom w:val="0"/>
      <w:divBdr>
        <w:top w:val="none" w:sz="0" w:space="0" w:color="auto"/>
        <w:left w:val="none" w:sz="0" w:space="0" w:color="auto"/>
        <w:bottom w:val="none" w:sz="0" w:space="0" w:color="auto"/>
        <w:right w:val="none" w:sz="0" w:space="0" w:color="auto"/>
      </w:divBdr>
    </w:div>
    <w:div w:id="1751076548">
      <w:bodyDiv w:val="1"/>
      <w:marLeft w:val="0"/>
      <w:marRight w:val="0"/>
      <w:marTop w:val="0"/>
      <w:marBottom w:val="0"/>
      <w:divBdr>
        <w:top w:val="none" w:sz="0" w:space="0" w:color="auto"/>
        <w:left w:val="none" w:sz="0" w:space="0" w:color="auto"/>
        <w:bottom w:val="none" w:sz="0" w:space="0" w:color="auto"/>
        <w:right w:val="none" w:sz="0" w:space="0" w:color="auto"/>
      </w:divBdr>
    </w:div>
    <w:div w:id="1754014091">
      <w:bodyDiv w:val="1"/>
      <w:marLeft w:val="0"/>
      <w:marRight w:val="0"/>
      <w:marTop w:val="0"/>
      <w:marBottom w:val="0"/>
      <w:divBdr>
        <w:top w:val="none" w:sz="0" w:space="0" w:color="auto"/>
        <w:left w:val="none" w:sz="0" w:space="0" w:color="auto"/>
        <w:bottom w:val="none" w:sz="0" w:space="0" w:color="auto"/>
        <w:right w:val="none" w:sz="0" w:space="0" w:color="auto"/>
      </w:divBdr>
    </w:div>
    <w:div w:id="1755741476">
      <w:bodyDiv w:val="1"/>
      <w:marLeft w:val="0"/>
      <w:marRight w:val="0"/>
      <w:marTop w:val="0"/>
      <w:marBottom w:val="0"/>
      <w:divBdr>
        <w:top w:val="none" w:sz="0" w:space="0" w:color="auto"/>
        <w:left w:val="none" w:sz="0" w:space="0" w:color="auto"/>
        <w:bottom w:val="none" w:sz="0" w:space="0" w:color="auto"/>
        <w:right w:val="none" w:sz="0" w:space="0" w:color="auto"/>
      </w:divBdr>
    </w:div>
    <w:div w:id="1766150180">
      <w:bodyDiv w:val="1"/>
      <w:marLeft w:val="0"/>
      <w:marRight w:val="0"/>
      <w:marTop w:val="0"/>
      <w:marBottom w:val="0"/>
      <w:divBdr>
        <w:top w:val="none" w:sz="0" w:space="0" w:color="auto"/>
        <w:left w:val="none" w:sz="0" w:space="0" w:color="auto"/>
        <w:bottom w:val="none" w:sz="0" w:space="0" w:color="auto"/>
        <w:right w:val="none" w:sz="0" w:space="0" w:color="auto"/>
      </w:divBdr>
    </w:div>
    <w:div w:id="1807697635">
      <w:bodyDiv w:val="1"/>
      <w:marLeft w:val="0"/>
      <w:marRight w:val="0"/>
      <w:marTop w:val="0"/>
      <w:marBottom w:val="0"/>
      <w:divBdr>
        <w:top w:val="none" w:sz="0" w:space="0" w:color="auto"/>
        <w:left w:val="none" w:sz="0" w:space="0" w:color="auto"/>
        <w:bottom w:val="none" w:sz="0" w:space="0" w:color="auto"/>
        <w:right w:val="none" w:sz="0" w:space="0" w:color="auto"/>
      </w:divBdr>
    </w:div>
    <w:div w:id="1856646801">
      <w:bodyDiv w:val="1"/>
      <w:marLeft w:val="0"/>
      <w:marRight w:val="0"/>
      <w:marTop w:val="0"/>
      <w:marBottom w:val="0"/>
      <w:divBdr>
        <w:top w:val="none" w:sz="0" w:space="0" w:color="auto"/>
        <w:left w:val="none" w:sz="0" w:space="0" w:color="auto"/>
        <w:bottom w:val="none" w:sz="0" w:space="0" w:color="auto"/>
        <w:right w:val="none" w:sz="0" w:space="0" w:color="auto"/>
      </w:divBdr>
      <w:divsChild>
        <w:div w:id="1279141816">
          <w:marLeft w:val="965"/>
          <w:marRight w:val="0"/>
          <w:marTop w:val="0"/>
          <w:marBottom w:val="160"/>
          <w:divBdr>
            <w:top w:val="none" w:sz="0" w:space="0" w:color="auto"/>
            <w:left w:val="none" w:sz="0" w:space="0" w:color="auto"/>
            <w:bottom w:val="none" w:sz="0" w:space="0" w:color="auto"/>
            <w:right w:val="none" w:sz="0" w:space="0" w:color="auto"/>
          </w:divBdr>
        </w:div>
        <w:div w:id="1329483774">
          <w:marLeft w:val="965"/>
          <w:marRight w:val="0"/>
          <w:marTop w:val="0"/>
          <w:marBottom w:val="160"/>
          <w:divBdr>
            <w:top w:val="none" w:sz="0" w:space="0" w:color="auto"/>
            <w:left w:val="none" w:sz="0" w:space="0" w:color="auto"/>
            <w:bottom w:val="none" w:sz="0" w:space="0" w:color="auto"/>
            <w:right w:val="none" w:sz="0" w:space="0" w:color="auto"/>
          </w:divBdr>
        </w:div>
        <w:div w:id="1689789966">
          <w:marLeft w:val="965"/>
          <w:marRight w:val="0"/>
          <w:marTop w:val="0"/>
          <w:marBottom w:val="160"/>
          <w:divBdr>
            <w:top w:val="none" w:sz="0" w:space="0" w:color="auto"/>
            <w:left w:val="none" w:sz="0" w:space="0" w:color="auto"/>
            <w:bottom w:val="none" w:sz="0" w:space="0" w:color="auto"/>
            <w:right w:val="none" w:sz="0" w:space="0" w:color="auto"/>
          </w:divBdr>
        </w:div>
        <w:div w:id="2094618459">
          <w:marLeft w:val="965"/>
          <w:marRight w:val="0"/>
          <w:marTop w:val="0"/>
          <w:marBottom w:val="160"/>
          <w:divBdr>
            <w:top w:val="none" w:sz="0" w:space="0" w:color="auto"/>
            <w:left w:val="none" w:sz="0" w:space="0" w:color="auto"/>
            <w:bottom w:val="none" w:sz="0" w:space="0" w:color="auto"/>
            <w:right w:val="none" w:sz="0" w:space="0" w:color="auto"/>
          </w:divBdr>
        </w:div>
      </w:divsChild>
    </w:div>
    <w:div w:id="1857888454">
      <w:bodyDiv w:val="1"/>
      <w:marLeft w:val="0"/>
      <w:marRight w:val="0"/>
      <w:marTop w:val="0"/>
      <w:marBottom w:val="0"/>
      <w:divBdr>
        <w:top w:val="none" w:sz="0" w:space="0" w:color="auto"/>
        <w:left w:val="none" w:sz="0" w:space="0" w:color="auto"/>
        <w:bottom w:val="none" w:sz="0" w:space="0" w:color="auto"/>
        <w:right w:val="none" w:sz="0" w:space="0" w:color="auto"/>
      </w:divBdr>
    </w:div>
    <w:div w:id="1859349888">
      <w:bodyDiv w:val="1"/>
      <w:marLeft w:val="0"/>
      <w:marRight w:val="0"/>
      <w:marTop w:val="0"/>
      <w:marBottom w:val="0"/>
      <w:divBdr>
        <w:top w:val="none" w:sz="0" w:space="0" w:color="auto"/>
        <w:left w:val="none" w:sz="0" w:space="0" w:color="auto"/>
        <w:bottom w:val="none" w:sz="0" w:space="0" w:color="auto"/>
        <w:right w:val="none" w:sz="0" w:space="0" w:color="auto"/>
      </w:divBdr>
    </w:div>
    <w:div w:id="1870795312">
      <w:bodyDiv w:val="1"/>
      <w:marLeft w:val="0"/>
      <w:marRight w:val="0"/>
      <w:marTop w:val="0"/>
      <w:marBottom w:val="0"/>
      <w:divBdr>
        <w:top w:val="none" w:sz="0" w:space="0" w:color="auto"/>
        <w:left w:val="none" w:sz="0" w:space="0" w:color="auto"/>
        <w:bottom w:val="none" w:sz="0" w:space="0" w:color="auto"/>
        <w:right w:val="none" w:sz="0" w:space="0" w:color="auto"/>
      </w:divBdr>
    </w:div>
    <w:div w:id="1880241843">
      <w:bodyDiv w:val="1"/>
      <w:marLeft w:val="0"/>
      <w:marRight w:val="0"/>
      <w:marTop w:val="0"/>
      <w:marBottom w:val="0"/>
      <w:divBdr>
        <w:top w:val="none" w:sz="0" w:space="0" w:color="auto"/>
        <w:left w:val="none" w:sz="0" w:space="0" w:color="auto"/>
        <w:bottom w:val="none" w:sz="0" w:space="0" w:color="auto"/>
        <w:right w:val="none" w:sz="0" w:space="0" w:color="auto"/>
      </w:divBdr>
      <w:divsChild>
        <w:div w:id="193737423">
          <w:marLeft w:val="547"/>
          <w:marRight w:val="0"/>
          <w:marTop w:val="0"/>
          <w:marBottom w:val="0"/>
          <w:divBdr>
            <w:top w:val="none" w:sz="0" w:space="0" w:color="auto"/>
            <w:left w:val="none" w:sz="0" w:space="0" w:color="auto"/>
            <w:bottom w:val="none" w:sz="0" w:space="0" w:color="auto"/>
            <w:right w:val="none" w:sz="0" w:space="0" w:color="auto"/>
          </w:divBdr>
        </w:div>
        <w:div w:id="536704240">
          <w:marLeft w:val="1800"/>
          <w:marRight w:val="0"/>
          <w:marTop w:val="0"/>
          <w:marBottom w:val="0"/>
          <w:divBdr>
            <w:top w:val="none" w:sz="0" w:space="0" w:color="auto"/>
            <w:left w:val="none" w:sz="0" w:space="0" w:color="auto"/>
            <w:bottom w:val="none" w:sz="0" w:space="0" w:color="auto"/>
            <w:right w:val="none" w:sz="0" w:space="0" w:color="auto"/>
          </w:divBdr>
        </w:div>
        <w:div w:id="564024299">
          <w:marLeft w:val="547"/>
          <w:marRight w:val="0"/>
          <w:marTop w:val="0"/>
          <w:marBottom w:val="0"/>
          <w:divBdr>
            <w:top w:val="none" w:sz="0" w:space="0" w:color="auto"/>
            <w:left w:val="none" w:sz="0" w:space="0" w:color="auto"/>
            <w:bottom w:val="none" w:sz="0" w:space="0" w:color="auto"/>
            <w:right w:val="none" w:sz="0" w:space="0" w:color="auto"/>
          </w:divBdr>
        </w:div>
        <w:div w:id="636880455">
          <w:marLeft w:val="1166"/>
          <w:marRight w:val="0"/>
          <w:marTop w:val="0"/>
          <w:marBottom w:val="0"/>
          <w:divBdr>
            <w:top w:val="none" w:sz="0" w:space="0" w:color="auto"/>
            <w:left w:val="none" w:sz="0" w:space="0" w:color="auto"/>
            <w:bottom w:val="none" w:sz="0" w:space="0" w:color="auto"/>
            <w:right w:val="none" w:sz="0" w:space="0" w:color="auto"/>
          </w:divBdr>
        </w:div>
        <w:div w:id="791480800">
          <w:marLeft w:val="547"/>
          <w:marRight w:val="0"/>
          <w:marTop w:val="0"/>
          <w:marBottom w:val="0"/>
          <w:divBdr>
            <w:top w:val="none" w:sz="0" w:space="0" w:color="auto"/>
            <w:left w:val="none" w:sz="0" w:space="0" w:color="auto"/>
            <w:bottom w:val="none" w:sz="0" w:space="0" w:color="auto"/>
            <w:right w:val="none" w:sz="0" w:space="0" w:color="auto"/>
          </w:divBdr>
        </w:div>
        <w:div w:id="800730660">
          <w:marLeft w:val="1166"/>
          <w:marRight w:val="0"/>
          <w:marTop w:val="0"/>
          <w:marBottom w:val="0"/>
          <w:divBdr>
            <w:top w:val="none" w:sz="0" w:space="0" w:color="auto"/>
            <w:left w:val="none" w:sz="0" w:space="0" w:color="auto"/>
            <w:bottom w:val="none" w:sz="0" w:space="0" w:color="auto"/>
            <w:right w:val="none" w:sz="0" w:space="0" w:color="auto"/>
          </w:divBdr>
        </w:div>
        <w:div w:id="901872738">
          <w:marLeft w:val="547"/>
          <w:marRight w:val="0"/>
          <w:marTop w:val="0"/>
          <w:marBottom w:val="0"/>
          <w:divBdr>
            <w:top w:val="none" w:sz="0" w:space="0" w:color="auto"/>
            <w:left w:val="none" w:sz="0" w:space="0" w:color="auto"/>
            <w:bottom w:val="none" w:sz="0" w:space="0" w:color="auto"/>
            <w:right w:val="none" w:sz="0" w:space="0" w:color="auto"/>
          </w:divBdr>
        </w:div>
        <w:div w:id="1073621007">
          <w:marLeft w:val="1800"/>
          <w:marRight w:val="0"/>
          <w:marTop w:val="0"/>
          <w:marBottom w:val="0"/>
          <w:divBdr>
            <w:top w:val="none" w:sz="0" w:space="0" w:color="auto"/>
            <w:left w:val="none" w:sz="0" w:space="0" w:color="auto"/>
            <w:bottom w:val="none" w:sz="0" w:space="0" w:color="auto"/>
            <w:right w:val="none" w:sz="0" w:space="0" w:color="auto"/>
          </w:divBdr>
        </w:div>
        <w:div w:id="1744178484">
          <w:marLeft w:val="1800"/>
          <w:marRight w:val="0"/>
          <w:marTop w:val="0"/>
          <w:marBottom w:val="0"/>
          <w:divBdr>
            <w:top w:val="none" w:sz="0" w:space="0" w:color="auto"/>
            <w:left w:val="none" w:sz="0" w:space="0" w:color="auto"/>
            <w:bottom w:val="none" w:sz="0" w:space="0" w:color="auto"/>
            <w:right w:val="none" w:sz="0" w:space="0" w:color="auto"/>
          </w:divBdr>
        </w:div>
        <w:div w:id="2023581824">
          <w:marLeft w:val="1166"/>
          <w:marRight w:val="0"/>
          <w:marTop w:val="0"/>
          <w:marBottom w:val="0"/>
          <w:divBdr>
            <w:top w:val="none" w:sz="0" w:space="0" w:color="auto"/>
            <w:left w:val="none" w:sz="0" w:space="0" w:color="auto"/>
            <w:bottom w:val="none" w:sz="0" w:space="0" w:color="auto"/>
            <w:right w:val="none" w:sz="0" w:space="0" w:color="auto"/>
          </w:divBdr>
        </w:div>
      </w:divsChild>
    </w:div>
    <w:div w:id="1886288172">
      <w:bodyDiv w:val="1"/>
      <w:marLeft w:val="0"/>
      <w:marRight w:val="0"/>
      <w:marTop w:val="0"/>
      <w:marBottom w:val="0"/>
      <w:divBdr>
        <w:top w:val="none" w:sz="0" w:space="0" w:color="auto"/>
        <w:left w:val="none" w:sz="0" w:space="0" w:color="auto"/>
        <w:bottom w:val="none" w:sz="0" w:space="0" w:color="auto"/>
        <w:right w:val="none" w:sz="0" w:space="0" w:color="auto"/>
      </w:divBdr>
    </w:div>
    <w:div w:id="1896505194">
      <w:bodyDiv w:val="1"/>
      <w:marLeft w:val="0"/>
      <w:marRight w:val="0"/>
      <w:marTop w:val="0"/>
      <w:marBottom w:val="0"/>
      <w:divBdr>
        <w:top w:val="none" w:sz="0" w:space="0" w:color="auto"/>
        <w:left w:val="none" w:sz="0" w:space="0" w:color="auto"/>
        <w:bottom w:val="none" w:sz="0" w:space="0" w:color="auto"/>
        <w:right w:val="none" w:sz="0" w:space="0" w:color="auto"/>
      </w:divBdr>
    </w:div>
    <w:div w:id="1940217274">
      <w:bodyDiv w:val="1"/>
      <w:marLeft w:val="0"/>
      <w:marRight w:val="0"/>
      <w:marTop w:val="0"/>
      <w:marBottom w:val="0"/>
      <w:divBdr>
        <w:top w:val="none" w:sz="0" w:space="0" w:color="auto"/>
        <w:left w:val="none" w:sz="0" w:space="0" w:color="auto"/>
        <w:bottom w:val="none" w:sz="0" w:space="0" w:color="auto"/>
        <w:right w:val="none" w:sz="0" w:space="0" w:color="auto"/>
      </w:divBdr>
      <w:divsChild>
        <w:div w:id="14885179">
          <w:marLeft w:val="490"/>
          <w:marRight w:val="0"/>
          <w:marTop w:val="0"/>
          <w:marBottom w:val="160"/>
          <w:divBdr>
            <w:top w:val="none" w:sz="0" w:space="0" w:color="auto"/>
            <w:left w:val="none" w:sz="0" w:space="0" w:color="auto"/>
            <w:bottom w:val="none" w:sz="0" w:space="0" w:color="auto"/>
            <w:right w:val="none" w:sz="0" w:space="0" w:color="auto"/>
          </w:divBdr>
        </w:div>
      </w:divsChild>
    </w:div>
    <w:div w:id="1945384480">
      <w:bodyDiv w:val="1"/>
      <w:marLeft w:val="0"/>
      <w:marRight w:val="0"/>
      <w:marTop w:val="0"/>
      <w:marBottom w:val="0"/>
      <w:divBdr>
        <w:top w:val="none" w:sz="0" w:space="0" w:color="auto"/>
        <w:left w:val="none" w:sz="0" w:space="0" w:color="auto"/>
        <w:bottom w:val="none" w:sz="0" w:space="0" w:color="auto"/>
        <w:right w:val="none" w:sz="0" w:space="0" w:color="auto"/>
      </w:divBdr>
    </w:div>
    <w:div w:id="1949653565">
      <w:bodyDiv w:val="1"/>
      <w:marLeft w:val="0"/>
      <w:marRight w:val="0"/>
      <w:marTop w:val="0"/>
      <w:marBottom w:val="0"/>
      <w:divBdr>
        <w:top w:val="none" w:sz="0" w:space="0" w:color="auto"/>
        <w:left w:val="none" w:sz="0" w:space="0" w:color="auto"/>
        <w:bottom w:val="none" w:sz="0" w:space="0" w:color="auto"/>
        <w:right w:val="none" w:sz="0" w:space="0" w:color="auto"/>
      </w:divBdr>
      <w:divsChild>
        <w:div w:id="52779025">
          <w:marLeft w:val="1166"/>
          <w:marRight w:val="0"/>
          <w:marTop w:val="0"/>
          <w:marBottom w:val="0"/>
          <w:divBdr>
            <w:top w:val="none" w:sz="0" w:space="0" w:color="auto"/>
            <w:left w:val="none" w:sz="0" w:space="0" w:color="auto"/>
            <w:bottom w:val="none" w:sz="0" w:space="0" w:color="auto"/>
            <w:right w:val="none" w:sz="0" w:space="0" w:color="auto"/>
          </w:divBdr>
        </w:div>
        <w:div w:id="513111065">
          <w:marLeft w:val="1166"/>
          <w:marRight w:val="0"/>
          <w:marTop w:val="0"/>
          <w:marBottom w:val="0"/>
          <w:divBdr>
            <w:top w:val="none" w:sz="0" w:space="0" w:color="auto"/>
            <w:left w:val="none" w:sz="0" w:space="0" w:color="auto"/>
            <w:bottom w:val="none" w:sz="0" w:space="0" w:color="auto"/>
            <w:right w:val="none" w:sz="0" w:space="0" w:color="auto"/>
          </w:divBdr>
        </w:div>
        <w:div w:id="883366187">
          <w:marLeft w:val="547"/>
          <w:marRight w:val="0"/>
          <w:marTop w:val="0"/>
          <w:marBottom w:val="0"/>
          <w:divBdr>
            <w:top w:val="none" w:sz="0" w:space="0" w:color="auto"/>
            <w:left w:val="none" w:sz="0" w:space="0" w:color="auto"/>
            <w:bottom w:val="none" w:sz="0" w:space="0" w:color="auto"/>
            <w:right w:val="none" w:sz="0" w:space="0" w:color="auto"/>
          </w:divBdr>
        </w:div>
        <w:div w:id="1669477403">
          <w:marLeft w:val="547"/>
          <w:marRight w:val="0"/>
          <w:marTop w:val="0"/>
          <w:marBottom w:val="0"/>
          <w:divBdr>
            <w:top w:val="none" w:sz="0" w:space="0" w:color="auto"/>
            <w:left w:val="none" w:sz="0" w:space="0" w:color="auto"/>
            <w:bottom w:val="none" w:sz="0" w:space="0" w:color="auto"/>
            <w:right w:val="none" w:sz="0" w:space="0" w:color="auto"/>
          </w:divBdr>
        </w:div>
        <w:div w:id="1684361557">
          <w:marLeft w:val="1166"/>
          <w:marRight w:val="0"/>
          <w:marTop w:val="0"/>
          <w:marBottom w:val="0"/>
          <w:divBdr>
            <w:top w:val="none" w:sz="0" w:space="0" w:color="auto"/>
            <w:left w:val="none" w:sz="0" w:space="0" w:color="auto"/>
            <w:bottom w:val="none" w:sz="0" w:space="0" w:color="auto"/>
            <w:right w:val="none" w:sz="0" w:space="0" w:color="auto"/>
          </w:divBdr>
        </w:div>
        <w:div w:id="1684432970">
          <w:marLeft w:val="1166"/>
          <w:marRight w:val="0"/>
          <w:marTop w:val="0"/>
          <w:marBottom w:val="0"/>
          <w:divBdr>
            <w:top w:val="none" w:sz="0" w:space="0" w:color="auto"/>
            <w:left w:val="none" w:sz="0" w:space="0" w:color="auto"/>
            <w:bottom w:val="none" w:sz="0" w:space="0" w:color="auto"/>
            <w:right w:val="none" w:sz="0" w:space="0" w:color="auto"/>
          </w:divBdr>
        </w:div>
      </w:divsChild>
    </w:div>
    <w:div w:id="1968658969">
      <w:bodyDiv w:val="1"/>
      <w:marLeft w:val="0"/>
      <w:marRight w:val="0"/>
      <w:marTop w:val="0"/>
      <w:marBottom w:val="0"/>
      <w:divBdr>
        <w:top w:val="none" w:sz="0" w:space="0" w:color="auto"/>
        <w:left w:val="none" w:sz="0" w:space="0" w:color="auto"/>
        <w:bottom w:val="none" w:sz="0" w:space="0" w:color="auto"/>
        <w:right w:val="none" w:sz="0" w:space="0" w:color="auto"/>
      </w:divBdr>
      <w:divsChild>
        <w:div w:id="78411093">
          <w:marLeft w:val="1080"/>
          <w:marRight w:val="0"/>
          <w:marTop w:val="100"/>
          <w:marBottom w:val="0"/>
          <w:divBdr>
            <w:top w:val="none" w:sz="0" w:space="0" w:color="auto"/>
            <w:left w:val="none" w:sz="0" w:space="0" w:color="auto"/>
            <w:bottom w:val="none" w:sz="0" w:space="0" w:color="auto"/>
            <w:right w:val="none" w:sz="0" w:space="0" w:color="auto"/>
          </w:divBdr>
        </w:div>
        <w:div w:id="1205748407">
          <w:marLeft w:val="1800"/>
          <w:marRight w:val="0"/>
          <w:marTop w:val="100"/>
          <w:marBottom w:val="0"/>
          <w:divBdr>
            <w:top w:val="none" w:sz="0" w:space="0" w:color="auto"/>
            <w:left w:val="none" w:sz="0" w:space="0" w:color="auto"/>
            <w:bottom w:val="none" w:sz="0" w:space="0" w:color="auto"/>
            <w:right w:val="none" w:sz="0" w:space="0" w:color="auto"/>
          </w:divBdr>
        </w:div>
      </w:divsChild>
    </w:div>
    <w:div w:id="1987778845">
      <w:bodyDiv w:val="1"/>
      <w:marLeft w:val="0"/>
      <w:marRight w:val="0"/>
      <w:marTop w:val="0"/>
      <w:marBottom w:val="0"/>
      <w:divBdr>
        <w:top w:val="none" w:sz="0" w:space="0" w:color="auto"/>
        <w:left w:val="none" w:sz="0" w:space="0" w:color="auto"/>
        <w:bottom w:val="none" w:sz="0" w:space="0" w:color="auto"/>
        <w:right w:val="none" w:sz="0" w:space="0" w:color="auto"/>
      </w:divBdr>
    </w:div>
    <w:div w:id="2018731382">
      <w:bodyDiv w:val="1"/>
      <w:marLeft w:val="0"/>
      <w:marRight w:val="0"/>
      <w:marTop w:val="0"/>
      <w:marBottom w:val="0"/>
      <w:divBdr>
        <w:top w:val="none" w:sz="0" w:space="0" w:color="auto"/>
        <w:left w:val="none" w:sz="0" w:space="0" w:color="auto"/>
        <w:bottom w:val="none" w:sz="0" w:space="0" w:color="auto"/>
        <w:right w:val="none" w:sz="0" w:space="0" w:color="auto"/>
      </w:divBdr>
    </w:div>
    <w:div w:id="2037537455">
      <w:bodyDiv w:val="1"/>
      <w:marLeft w:val="0"/>
      <w:marRight w:val="0"/>
      <w:marTop w:val="0"/>
      <w:marBottom w:val="0"/>
      <w:divBdr>
        <w:top w:val="none" w:sz="0" w:space="0" w:color="auto"/>
        <w:left w:val="none" w:sz="0" w:space="0" w:color="auto"/>
        <w:bottom w:val="none" w:sz="0" w:space="0" w:color="auto"/>
        <w:right w:val="none" w:sz="0" w:space="0" w:color="auto"/>
      </w:divBdr>
    </w:div>
    <w:div w:id="2044357844">
      <w:bodyDiv w:val="1"/>
      <w:marLeft w:val="0"/>
      <w:marRight w:val="0"/>
      <w:marTop w:val="0"/>
      <w:marBottom w:val="0"/>
      <w:divBdr>
        <w:top w:val="none" w:sz="0" w:space="0" w:color="auto"/>
        <w:left w:val="none" w:sz="0" w:space="0" w:color="auto"/>
        <w:bottom w:val="none" w:sz="0" w:space="0" w:color="auto"/>
        <w:right w:val="none" w:sz="0" w:space="0" w:color="auto"/>
      </w:divBdr>
    </w:div>
    <w:div w:id="2061709990">
      <w:bodyDiv w:val="1"/>
      <w:marLeft w:val="0"/>
      <w:marRight w:val="0"/>
      <w:marTop w:val="0"/>
      <w:marBottom w:val="0"/>
      <w:divBdr>
        <w:top w:val="none" w:sz="0" w:space="0" w:color="auto"/>
        <w:left w:val="none" w:sz="0" w:space="0" w:color="auto"/>
        <w:bottom w:val="none" w:sz="0" w:space="0" w:color="auto"/>
        <w:right w:val="none" w:sz="0" w:space="0" w:color="auto"/>
      </w:divBdr>
    </w:div>
    <w:div w:id="2076274461">
      <w:bodyDiv w:val="1"/>
      <w:marLeft w:val="0"/>
      <w:marRight w:val="0"/>
      <w:marTop w:val="0"/>
      <w:marBottom w:val="0"/>
      <w:divBdr>
        <w:top w:val="none" w:sz="0" w:space="0" w:color="auto"/>
        <w:left w:val="none" w:sz="0" w:space="0" w:color="auto"/>
        <w:bottom w:val="none" w:sz="0" w:space="0" w:color="auto"/>
        <w:right w:val="none" w:sz="0" w:space="0" w:color="auto"/>
      </w:divBdr>
    </w:div>
    <w:div w:id="2094740791">
      <w:bodyDiv w:val="1"/>
      <w:marLeft w:val="0"/>
      <w:marRight w:val="0"/>
      <w:marTop w:val="0"/>
      <w:marBottom w:val="0"/>
      <w:divBdr>
        <w:top w:val="none" w:sz="0" w:space="0" w:color="auto"/>
        <w:left w:val="none" w:sz="0" w:space="0" w:color="auto"/>
        <w:bottom w:val="none" w:sz="0" w:space="0" w:color="auto"/>
        <w:right w:val="none" w:sz="0" w:space="0" w:color="auto"/>
      </w:divBdr>
    </w:div>
    <w:div w:id="2112626081">
      <w:bodyDiv w:val="1"/>
      <w:marLeft w:val="0"/>
      <w:marRight w:val="0"/>
      <w:marTop w:val="0"/>
      <w:marBottom w:val="0"/>
      <w:divBdr>
        <w:top w:val="none" w:sz="0" w:space="0" w:color="auto"/>
        <w:left w:val="none" w:sz="0" w:space="0" w:color="auto"/>
        <w:bottom w:val="none" w:sz="0" w:space="0" w:color="auto"/>
        <w:right w:val="none" w:sz="0" w:space="0" w:color="auto"/>
      </w:divBdr>
    </w:div>
    <w:div w:id="2141797878">
      <w:bodyDiv w:val="1"/>
      <w:marLeft w:val="0"/>
      <w:marRight w:val="0"/>
      <w:marTop w:val="0"/>
      <w:marBottom w:val="0"/>
      <w:divBdr>
        <w:top w:val="none" w:sz="0" w:space="0" w:color="auto"/>
        <w:left w:val="none" w:sz="0" w:space="0" w:color="auto"/>
        <w:bottom w:val="none" w:sz="0" w:space="0" w:color="auto"/>
        <w:right w:val="none" w:sz="0" w:space="0" w:color="auto"/>
      </w:divBdr>
    </w:div>
  </w:divs>
  <w:encoding w:val="gb2312"/>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image" Target="media/image1.png"/><Relationship Id="rId18" Type="http://schemas.openxmlformats.org/officeDocument/2006/relationships/chart" Target="charts/chart2.xml"/><Relationship Id="rId26" Type="http://schemas.openxmlformats.org/officeDocument/2006/relationships/image" Target="media/image10.emf"/><Relationship Id="rId39" Type="http://schemas.openxmlformats.org/officeDocument/2006/relationships/theme" Target="theme/theme1.xml"/><Relationship Id="rId3" Type="http://schemas.openxmlformats.org/officeDocument/2006/relationships/customXml" Target="../customXml/item3.xml"/><Relationship Id="rId21" Type="http://schemas.openxmlformats.org/officeDocument/2006/relationships/image" Target="media/image5.png"/><Relationship Id="rId34" Type="http://schemas.openxmlformats.org/officeDocument/2006/relationships/image" Target="media/image16.png"/><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chart" Target="charts/chart1.xml"/><Relationship Id="rId25" Type="http://schemas.openxmlformats.org/officeDocument/2006/relationships/image" Target="media/image9.png"/><Relationship Id="rId33" Type="http://schemas.openxmlformats.org/officeDocument/2006/relationships/image" Target="media/image15.png"/><Relationship Id="rId38"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4.png"/><Relationship Id="rId20" Type="http://schemas.openxmlformats.org/officeDocument/2006/relationships/chart" Target="charts/chart4.xml"/><Relationship Id="rId29" Type="http://schemas.openxmlformats.org/officeDocument/2006/relationships/package" Target="embeddings/Microsoft_Visio_Drawing1.vsdx"/><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24" Type="http://schemas.openxmlformats.org/officeDocument/2006/relationships/image" Target="media/image8.png"/><Relationship Id="rId32" Type="http://schemas.openxmlformats.org/officeDocument/2006/relationships/image" Target="media/image14.png"/><Relationship Id="rId37" Type="http://schemas.openxmlformats.org/officeDocument/2006/relationships/package" Target="embeddings/Microsoft_Visio_Drawing2.vsdx"/><Relationship Id="rId5" Type="http://schemas.openxmlformats.org/officeDocument/2006/relationships/customXml" Target="../customXml/item5.xml"/><Relationship Id="rId15" Type="http://schemas.openxmlformats.org/officeDocument/2006/relationships/image" Target="media/image3.png"/><Relationship Id="rId23" Type="http://schemas.openxmlformats.org/officeDocument/2006/relationships/image" Target="media/image7.png"/><Relationship Id="rId28" Type="http://schemas.openxmlformats.org/officeDocument/2006/relationships/image" Target="media/image11.emf"/><Relationship Id="rId36" Type="http://schemas.openxmlformats.org/officeDocument/2006/relationships/image" Target="media/image18.emf"/><Relationship Id="rId10" Type="http://schemas.openxmlformats.org/officeDocument/2006/relationships/webSettings" Target="webSettings.xml"/><Relationship Id="rId19" Type="http://schemas.openxmlformats.org/officeDocument/2006/relationships/chart" Target="charts/chart3.xml"/><Relationship Id="rId31" Type="http://schemas.openxmlformats.org/officeDocument/2006/relationships/image" Target="media/image13.png"/><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image" Target="media/image2.png"/><Relationship Id="rId22" Type="http://schemas.openxmlformats.org/officeDocument/2006/relationships/image" Target="media/image6.png"/><Relationship Id="rId27" Type="http://schemas.openxmlformats.org/officeDocument/2006/relationships/package" Target="embeddings/Microsoft_Visio_Drawing.vsdx"/><Relationship Id="rId30" Type="http://schemas.openxmlformats.org/officeDocument/2006/relationships/image" Target="media/image12.png"/><Relationship Id="rId35" Type="http://schemas.openxmlformats.org/officeDocument/2006/relationships/image" Target="media/image17.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3GPP%20TDoc.dot" TargetMode="External"/></Relationships>
</file>

<file path=word/charts/_rels/chart1.xml.rels><?xml version="1.0" encoding="UTF-8" standalone="yes"?>
<Relationships xmlns="http://schemas.openxmlformats.org/package/2006/relationships"><Relationship Id="rId3" Type="http://schemas.openxmlformats.org/officeDocument/2006/relationships/oleObject" Target="https://nokia.sharepoint.com/sites/c5g/projects/aidc/Shared%20Documents/AIML%20for%20NR%20air%20interface/Task%203%20-%20ML-based%20CSI%20feedback%20enhancements/Model%20Development%20Details/Generalizability/Generalizability_Study_V3.xlsx"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oleObject" Target="https://nokia.sharepoint.com/sites/c5g/projects/aidc/Shared%20Documents/AIML%20for%20NR%20air%20interface/Task%203%20-%20ML-based%20CSI%20feedback%20enhancements/Model%20Development%20Details/Generalizability/Generalizability_Study_V3.xlsx" TargetMode="External"/><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oleObject" Target="https://nokia.sharepoint.com/sites/c5g/projects/aidc/Shared%20Documents/AIML%20for%20NR%20air%20interface/Task%203%20-%20ML-based%20CSI%20feedback%20enhancements/Model%20Development%20Details/Generalizability/Generalizability_Study_V3.xlsx" TargetMode="External"/><Relationship Id="rId2" Type="http://schemas.microsoft.com/office/2011/relationships/chartColorStyle" Target="colors3.xml"/><Relationship Id="rId1" Type="http://schemas.microsoft.com/office/2011/relationships/chartStyle" Target="style3.xml"/></Relationships>
</file>

<file path=word/charts/_rels/chart4.xml.rels><?xml version="1.0" encoding="UTF-8" standalone="yes"?>
<Relationships xmlns="http://schemas.openxmlformats.org/package/2006/relationships"><Relationship Id="rId3" Type="http://schemas.openxmlformats.org/officeDocument/2006/relationships/oleObject" Target="https://nokia.sharepoint.com/sites/c5g/projects/aidc/Shared%20Documents/AIML%20for%20NR%20air%20interface/Task%203%20-%20ML-based%20CSI%20feedback%20enhancements/Model%20Development%20Details/Generalizability/Generalizability_Study_V3.xlsx" TargetMode="External"/><Relationship Id="rId2" Type="http://schemas.microsoft.com/office/2011/relationships/chartColorStyle" Target="colors4.xml"/><Relationship Id="rId1" Type="http://schemas.microsoft.com/office/2011/relationships/chartStyle" Target="style4.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800" b="1" i="0" u="none" strike="noStrike" kern="1200" cap="all" spc="150" baseline="0">
                <a:solidFill>
                  <a:schemeClr val="tx1">
                    <a:lumMod val="50000"/>
                    <a:lumOff val="50000"/>
                  </a:schemeClr>
                </a:solidFill>
                <a:latin typeface="+mn-lt"/>
                <a:ea typeface="+mn-ea"/>
                <a:cs typeface="+mn-cs"/>
              </a:defRPr>
            </a:pPr>
            <a:r>
              <a:rPr lang="en-US"/>
              <a:t>TXRU mAPPING</a:t>
            </a:r>
          </a:p>
        </c:rich>
      </c:tx>
      <c:overlay val="0"/>
      <c:spPr>
        <a:noFill/>
        <a:ln>
          <a:noFill/>
        </a:ln>
        <a:effectLst/>
      </c:spPr>
      <c:txPr>
        <a:bodyPr rot="0" spcFirstLastPara="1" vertOverflow="ellipsis" vert="horz" wrap="square" anchor="ctr" anchorCtr="1"/>
        <a:lstStyle/>
        <a:p>
          <a:pPr>
            <a:defRPr sz="1800" b="1" i="0" u="none" strike="noStrike" kern="1200" cap="all" spc="150" baseline="0">
              <a:solidFill>
                <a:schemeClr val="tx1">
                  <a:lumMod val="50000"/>
                  <a:lumOff val="50000"/>
                </a:schemeClr>
              </a:solidFill>
              <a:latin typeface="+mn-lt"/>
              <a:ea typeface="+mn-ea"/>
              <a:cs typeface="+mn-cs"/>
            </a:defRPr>
          </a:pPr>
          <a:endParaRPr lang="en-US"/>
        </a:p>
      </c:txPr>
    </c:title>
    <c:autoTitleDeleted val="0"/>
    <c:plotArea>
      <c:layout/>
      <c:barChart>
        <c:barDir val="col"/>
        <c:grouping val="clustered"/>
        <c:varyColors val="0"/>
        <c:ser>
          <c:idx val="0"/>
          <c:order val="0"/>
          <c:tx>
            <c:strRef>
              <c:f>'4GHz_In80_Out20_Antenna Mapping'!$A$19</c:f>
              <c:strCache>
                <c:ptCount val="1"/>
                <c:pt idx="0">
                  <c:v>282 Specific</c:v>
                </c:pt>
              </c:strCache>
            </c:strRef>
          </c:tx>
          <c:spPr>
            <a:pattFill prst="narHorz">
              <a:fgClr>
                <a:schemeClr val="accent1"/>
              </a:fgClr>
              <a:bgClr>
                <a:schemeClr val="accent1">
                  <a:lumMod val="20000"/>
                  <a:lumOff val="80000"/>
                </a:schemeClr>
              </a:bgClr>
            </a:pattFill>
            <a:ln>
              <a:noFill/>
            </a:ln>
            <a:effectLst>
              <a:innerShdw blurRad="114300">
                <a:schemeClr val="accent1"/>
              </a:innerShdw>
            </a:effectLst>
          </c:spPr>
          <c:invertIfNegative val="0"/>
          <c:dLbls>
            <c:spPr>
              <a:noFill/>
              <a:ln>
                <a:noFill/>
              </a:ln>
              <a:effectLst/>
            </c:spPr>
            <c:txPr>
              <a:bodyPr rot="0" spcFirstLastPara="1" vertOverflow="ellipsis" vert="horz" wrap="square" anchor="ctr" anchorCtr="1"/>
              <a:lstStyle/>
              <a:p>
                <a:pPr>
                  <a:defRPr sz="15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strRef>
              <c:f>'4GHz_In80_Out20_Antenna Mapping'!$B$18:$D$18</c:f>
              <c:strCache>
                <c:ptCount val="3"/>
                <c:pt idx="0">
                  <c:v>52 bits</c:v>
                </c:pt>
                <c:pt idx="1">
                  <c:v>128 bits</c:v>
                </c:pt>
                <c:pt idx="2">
                  <c:v>312 bits</c:v>
                </c:pt>
              </c:strCache>
            </c:strRef>
          </c:cat>
          <c:val>
            <c:numRef>
              <c:f>'4GHz_In80_Out20_Antenna Mapping'!$B$19:$D$19</c:f>
              <c:numCache>
                <c:formatCode>0.000</c:formatCode>
                <c:ptCount val="3"/>
                <c:pt idx="0">
                  <c:v>0.69089999999999996</c:v>
                </c:pt>
                <c:pt idx="1">
                  <c:v>0.79549999999999998</c:v>
                </c:pt>
                <c:pt idx="2">
                  <c:v>0.88</c:v>
                </c:pt>
              </c:numCache>
            </c:numRef>
          </c:val>
          <c:extLst>
            <c:ext xmlns:c16="http://schemas.microsoft.com/office/drawing/2014/chart" uri="{C3380CC4-5D6E-409C-BE32-E72D297353CC}">
              <c16:uniqueId val="{00000000-E096-4E2B-B9ED-A952D2583156}"/>
            </c:ext>
          </c:extLst>
        </c:ser>
        <c:ser>
          <c:idx val="1"/>
          <c:order val="1"/>
          <c:tx>
            <c:strRef>
              <c:f>'4GHz_In80_Out20_Antenna Mapping'!$A$20</c:f>
              <c:strCache>
                <c:ptCount val="1"/>
                <c:pt idx="0">
                  <c:v>442 Specific</c:v>
                </c:pt>
              </c:strCache>
            </c:strRef>
          </c:tx>
          <c:spPr>
            <a:pattFill prst="narHorz">
              <a:fgClr>
                <a:schemeClr val="accent2"/>
              </a:fgClr>
              <a:bgClr>
                <a:schemeClr val="accent2">
                  <a:lumMod val="20000"/>
                  <a:lumOff val="80000"/>
                </a:schemeClr>
              </a:bgClr>
            </a:pattFill>
            <a:ln>
              <a:noFill/>
            </a:ln>
            <a:effectLst>
              <a:innerShdw blurRad="114300">
                <a:schemeClr val="accent2"/>
              </a:innerShdw>
            </a:effectLst>
          </c:spPr>
          <c:invertIfNegative val="0"/>
          <c:dLbls>
            <c:spPr>
              <a:noFill/>
              <a:ln>
                <a:noFill/>
              </a:ln>
              <a:effectLst/>
            </c:spPr>
            <c:txPr>
              <a:bodyPr rot="0" spcFirstLastPara="1" vertOverflow="ellipsis" vert="horz" wrap="square" anchor="ctr" anchorCtr="1"/>
              <a:lstStyle/>
              <a:p>
                <a:pPr>
                  <a:defRPr sz="15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strRef>
              <c:f>'4GHz_In80_Out20_Antenna Mapping'!$B$18:$D$18</c:f>
              <c:strCache>
                <c:ptCount val="3"/>
                <c:pt idx="0">
                  <c:v>52 bits</c:v>
                </c:pt>
                <c:pt idx="1">
                  <c:v>128 bits</c:v>
                </c:pt>
                <c:pt idx="2">
                  <c:v>312 bits</c:v>
                </c:pt>
              </c:strCache>
            </c:strRef>
          </c:cat>
          <c:val>
            <c:numRef>
              <c:f>'4GHz_In80_Out20_Antenna Mapping'!$B$20:$D$20</c:f>
              <c:numCache>
                <c:formatCode>0.000</c:formatCode>
                <c:ptCount val="3"/>
                <c:pt idx="0">
                  <c:v>0.74970000000000003</c:v>
                </c:pt>
                <c:pt idx="1">
                  <c:v>0.84830000000000005</c:v>
                </c:pt>
                <c:pt idx="2">
                  <c:v>0.91920000000000002</c:v>
                </c:pt>
              </c:numCache>
            </c:numRef>
          </c:val>
          <c:extLst>
            <c:ext xmlns:c16="http://schemas.microsoft.com/office/drawing/2014/chart" uri="{C3380CC4-5D6E-409C-BE32-E72D297353CC}">
              <c16:uniqueId val="{00000001-E096-4E2B-B9ED-A952D2583156}"/>
            </c:ext>
          </c:extLst>
        </c:ser>
        <c:ser>
          <c:idx val="2"/>
          <c:order val="2"/>
          <c:tx>
            <c:strRef>
              <c:f>'4GHz_In80_Out20_Antenna Mapping'!$A$21</c:f>
              <c:strCache>
                <c:ptCount val="1"/>
                <c:pt idx="0">
                  <c:v>General Model</c:v>
                </c:pt>
              </c:strCache>
            </c:strRef>
          </c:tx>
          <c:spPr>
            <a:pattFill prst="narHorz">
              <a:fgClr>
                <a:schemeClr val="accent3"/>
              </a:fgClr>
              <a:bgClr>
                <a:schemeClr val="accent3">
                  <a:lumMod val="20000"/>
                  <a:lumOff val="80000"/>
                </a:schemeClr>
              </a:bgClr>
            </a:pattFill>
            <a:ln>
              <a:noFill/>
            </a:ln>
            <a:effectLst>
              <a:innerShdw blurRad="114300">
                <a:schemeClr val="accent3"/>
              </a:innerShdw>
            </a:effectLst>
          </c:spPr>
          <c:invertIfNegative val="0"/>
          <c:dLbls>
            <c:spPr>
              <a:noFill/>
              <a:ln>
                <a:noFill/>
              </a:ln>
              <a:effectLst/>
            </c:spPr>
            <c:txPr>
              <a:bodyPr rot="0" spcFirstLastPara="1" vertOverflow="ellipsis" vert="horz" wrap="square" anchor="ctr" anchorCtr="1"/>
              <a:lstStyle/>
              <a:p>
                <a:pPr>
                  <a:defRPr sz="15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strRef>
              <c:f>'4GHz_In80_Out20_Antenna Mapping'!$B$18:$D$18</c:f>
              <c:strCache>
                <c:ptCount val="3"/>
                <c:pt idx="0">
                  <c:v>52 bits</c:v>
                </c:pt>
                <c:pt idx="1">
                  <c:v>128 bits</c:v>
                </c:pt>
                <c:pt idx="2">
                  <c:v>312 bits</c:v>
                </c:pt>
              </c:strCache>
            </c:strRef>
          </c:cat>
          <c:val>
            <c:numRef>
              <c:f>'4GHz_In80_Out20_Antenna Mapping'!$B$21:$D$21</c:f>
              <c:numCache>
                <c:formatCode>0.000</c:formatCode>
                <c:ptCount val="3"/>
                <c:pt idx="0">
                  <c:v>0.70230000000000004</c:v>
                </c:pt>
                <c:pt idx="1">
                  <c:v>0.81179999999999997</c:v>
                </c:pt>
                <c:pt idx="2">
                  <c:v>0.88390000000000002</c:v>
                </c:pt>
              </c:numCache>
            </c:numRef>
          </c:val>
          <c:extLst>
            <c:ext xmlns:c16="http://schemas.microsoft.com/office/drawing/2014/chart" uri="{C3380CC4-5D6E-409C-BE32-E72D297353CC}">
              <c16:uniqueId val="{00000002-E096-4E2B-B9ED-A952D2583156}"/>
            </c:ext>
          </c:extLst>
        </c:ser>
        <c:dLbls>
          <c:dLblPos val="outEnd"/>
          <c:showLegendKey val="0"/>
          <c:showVal val="1"/>
          <c:showCatName val="0"/>
          <c:showSerName val="0"/>
          <c:showPercent val="0"/>
          <c:showBubbleSize val="0"/>
        </c:dLbls>
        <c:gapWidth val="164"/>
        <c:overlap val="-22"/>
        <c:axId val="676638048"/>
        <c:axId val="676651008"/>
      </c:barChart>
      <c:catAx>
        <c:axId val="676638048"/>
        <c:scaling>
          <c:orientation val="minMax"/>
        </c:scaling>
        <c:delete val="0"/>
        <c:axPos val="b"/>
        <c:numFmt formatCode="General" sourceLinked="1"/>
        <c:majorTickMark val="none"/>
        <c:minorTickMark val="none"/>
        <c:tickLblPos val="nextTo"/>
        <c:spPr>
          <a:noFill/>
          <a:ln w="19050" cap="flat" cmpd="sng" algn="ctr">
            <a:solidFill>
              <a:schemeClr val="tx1">
                <a:lumMod val="25000"/>
                <a:lumOff val="75000"/>
              </a:schemeClr>
            </a:solidFill>
            <a:round/>
          </a:ln>
          <a:effectLst/>
        </c:spPr>
        <c:txPr>
          <a:bodyPr rot="-60000000" spcFirstLastPara="1" vertOverflow="ellipsis" vert="horz" wrap="square" anchor="ctr" anchorCtr="1"/>
          <a:lstStyle/>
          <a:p>
            <a:pPr>
              <a:defRPr sz="1500" b="0" i="0" u="none" strike="noStrike" kern="1200" baseline="0">
                <a:solidFill>
                  <a:schemeClr val="tx1">
                    <a:lumMod val="65000"/>
                    <a:lumOff val="35000"/>
                  </a:schemeClr>
                </a:solidFill>
                <a:latin typeface="+mn-lt"/>
                <a:ea typeface="+mn-ea"/>
                <a:cs typeface="+mn-cs"/>
              </a:defRPr>
            </a:pPr>
            <a:endParaRPr lang="en-US"/>
          </a:p>
        </c:txPr>
        <c:crossAx val="676651008"/>
        <c:crosses val="autoZero"/>
        <c:auto val="1"/>
        <c:lblAlgn val="ctr"/>
        <c:lblOffset val="100"/>
        <c:noMultiLvlLbl val="0"/>
      </c:catAx>
      <c:valAx>
        <c:axId val="676651008"/>
        <c:scaling>
          <c:orientation val="minMax"/>
          <c:min val="0.65000000000000013"/>
        </c:scaling>
        <c:delete val="0"/>
        <c:axPos val="l"/>
        <c:majorGridlines>
          <c:spPr>
            <a:ln>
              <a:solidFill>
                <a:schemeClr val="tx1">
                  <a:lumMod val="15000"/>
                  <a:lumOff val="85000"/>
                </a:schemeClr>
              </a:solidFill>
            </a:ln>
            <a:effectLst/>
          </c:spPr>
        </c:majorGridlines>
        <c:numFmt formatCode="0.000" sourceLinked="1"/>
        <c:majorTickMark val="none"/>
        <c:minorTickMark val="none"/>
        <c:tickLblPos val="nextTo"/>
        <c:spPr>
          <a:noFill/>
          <a:ln>
            <a:noFill/>
          </a:ln>
          <a:effectLst/>
        </c:spPr>
        <c:txPr>
          <a:bodyPr rot="-60000000" spcFirstLastPara="1" vertOverflow="ellipsis" vert="horz" wrap="square" anchor="ctr" anchorCtr="1"/>
          <a:lstStyle/>
          <a:p>
            <a:pPr>
              <a:defRPr sz="1500" b="0" i="0" u="none" strike="noStrike" kern="1200" baseline="0">
                <a:solidFill>
                  <a:schemeClr val="tx1">
                    <a:lumMod val="65000"/>
                    <a:lumOff val="35000"/>
                  </a:schemeClr>
                </a:solidFill>
                <a:latin typeface="+mn-lt"/>
                <a:ea typeface="+mn-ea"/>
                <a:cs typeface="+mn-cs"/>
              </a:defRPr>
            </a:pPr>
            <a:endParaRPr lang="en-US"/>
          </a:p>
        </c:txPr>
        <c:crossAx val="676638048"/>
        <c:crosses val="autoZero"/>
        <c:crossBetween val="between"/>
      </c:valAx>
      <c:spPr>
        <a:noFill/>
        <a:ln>
          <a:noFill/>
        </a:ln>
        <a:effectLst/>
      </c:spPr>
    </c:plotArea>
    <c:legend>
      <c:legendPos val="t"/>
      <c:overlay val="0"/>
      <c:spPr>
        <a:noFill/>
        <a:ln>
          <a:noFill/>
        </a:ln>
        <a:effectLst/>
      </c:spPr>
      <c:txPr>
        <a:bodyPr rot="0" spcFirstLastPara="1" vertOverflow="ellipsis" vert="horz" wrap="square" anchor="ctr" anchorCtr="1"/>
        <a:lstStyle/>
        <a:p>
          <a:pPr>
            <a:defRPr sz="15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sz="1500" baseline="0"/>
      </a:pPr>
      <a:endParaRPr lang="en-US"/>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800" b="1" i="0" u="none" strike="noStrike" kern="1200" cap="all" spc="150" baseline="0">
                <a:solidFill>
                  <a:schemeClr val="tx1">
                    <a:lumMod val="50000"/>
                    <a:lumOff val="50000"/>
                  </a:schemeClr>
                </a:solidFill>
                <a:latin typeface="+mn-lt"/>
                <a:ea typeface="+mn-ea"/>
                <a:cs typeface="+mn-cs"/>
              </a:defRPr>
            </a:pPr>
            <a:r>
              <a:rPr lang="en-US"/>
              <a:t>TXRU mAPPING</a:t>
            </a:r>
          </a:p>
        </c:rich>
      </c:tx>
      <c:overlay val="0"/>
      <c:spPr>
        <a:noFill/>
        <a:ln>
          <a:noFill/>
        </a:ln>
        <a:effectLst/>
      </c:spPr>
      <c:txPr>
        <a:bodyPr rot="0" spcFirstLastPara="1" vertOverflow="ellipsis" vert="horz" wrap="square" anchor="ctr" anchorCtr="1"/>
        <a:lstStyle/>
        <a:p>
          <a:pPr>
            <a:defRPr sz="1800" b="1" i="0" u="none" strike="noStrike" kern="1200" cap="all" spc="150" baseline="0">
              <a:solidFill>
                <a:schemeClr val="tx1">
                  <a:lumMod val="50000"/>
                  <a:lumOff val="50000"/>
                </a:schemeClr>
              </a:solidFill>
              <a:latin typeface="+mn-lt"/>
              <a:ea typeface="+mn-ea"/>
              <a:cs typeface="+mn-cs"/>
            </a:defRPr>
          </a:pPr>
          <a:endParaRPr lang="en-US"/>
        </a:p>
      </c:txPr>
    </c:title>
    <c:autoTitleDeleted val="0"/>
    <c:plotArea>
      <c:layout>
        <c:manualLayout>
          <c:layoutTarget val="inner"/>
          <c:xMode val="edge"/>
          <c:yMode val="edge"/>
          <c:x val="0.27543001713614812"/>
          <c:y val="0.24954901582445965"/>
          <c:w val="0.70662201501191269"/>
          <c:h val="0.51355929061344552"/>
        </c:manualLayout>
      </c:layout>
      <c:barChart>
        <c:barDir val="col"/>
        <c:grouping val="clustered"/>
        <c:varyColors val="0"/>
        <c:ser>
          <c:idx val="0"/>
          <c:order val="0"/>
          <c:tx>
            <c:strRef>
              <c:f>'4GHz_In80_Out20_Antenna Mapping'!$A$27</c:f>
              <c:strCache>
                <c:ptCount val="1"/>
                <c:pt idx="0">
                  <c:v>General Model</c:v>
                </c:pt>
              </c:strCache>
            </c:strRef>
          </c:tx>
          <c:spPr>
            <a:pattFill prst="narHorz">
              <a:fgClr>
                <a:schemeClr val="accent1"/>
              </a:fgClr>
              <a:bgClr>
                <a:schemeClr val="accent1">
                  <a:lumMod val="20000"/>
                  <a:lumOff val="80000"/>
                </a:schemeClr>
              </a:bgClr>
            </a:pattFill>
            <a:ln>
              <a:noFill/>
            </a:ln>
            <a:effectLst>
              <a:innerShdw blurRad="114300">
                <a:schemeClr val="accent1"/>
              </a:innerShdw>
            </a:effectLst>
          </c:spPr>
          <c:invertIfNegative val="0"/>
          <c:dPt>
            <c:idx val="0"/>
            <c:invertIfNegative val="0"/>
            <c:bubble3D val="0"/>
            <c:spPr>
              <a:pattFill prst="dkHorz">
                <a:fgClr>
                  <a:schemeClr val="bg1">
                    <a:lumMod val="50000"/>
                  </a:schemeClr>
                </a:fgClr>
                <a:bgClr>
                  <a:schemeClr val="bg1"/>
                </a:bgClr>
              </a:pattFill>
              <a:ln>
                <a:noFill/>
              </a:ln>
              <a:effectLst>
                <a:innerShdw blurRad="114300">
                  <a:schemeClr val="accent1"/>
                </a:innerShdw>
              </a:effectLst>
            </c:spPr>
            <c:extLst>
              <c:ext xmlns:c16="http://schemas.microsoft.com/office/drawing/2014/chart" uri="{C3380CC4-5D6E-409C-BE32-E72D297353CC}">
                <c16:uniqueId val="{00000002-B0E0-44BC-866D-6147927E158F}"/>
              </c:ext>
            </c:extLst>
          </c:dPt>
          <c:dPt>
            <c:idx val="1"/>
            <c:invertIfNegative val="0"/>
            <c:bubble3D val="0"/>
            <c:spPr>
              <a:pattFill prst="dkHorz">
                <a:fgClr>
                  <a:schemeClr val="bg1">
                    <a:lumMod val="50000"/>
                  </a:schemeClr>
                </a:fgClr>
                <a:bgClr>
                  <a:schemeClr val="bg1"/>
                </a:bgClr>
              </a:pattFill>
              <a:ln>
                <a:solidFill>
                  <a:schemeClr val="bg1">
                    <a:lumMod val="50000"/>
                  </a:schemeClr>
                </a:solidFill>
              </a:ln>
              <a:effectLst>
                <a:innerShdw blurRad="114300">
                  <a:schemeClr val="accent1"/>
                </a:innerShdw>
              </a:effectLst>
            </c:spPr>
            <c:extLst>
              <c:ext xmlns:c16="http://schemas.microsoft.com/office/drawing/2014/chart" uri="{C3380CC4-5D6E-409C-BE32-E72D297353CC}">
                <c16:uniqueId val="{00000001-B0E0-44BC-866D-6147927E158F}"/>
              </c:ext>
            </c:extLst>
          </c:dPt>
          <c:dPt>
            <c:idx val="2"/>
            <c:invertIfNegative val="0"/>
            <c:bubble3D val="0"/>
            <c:spPr>
              <a:pattFill prst="dkHorz">
                <a:fgClr>
                  <a:schemeClr val="bg1">
                    <a:lumMod val="50000"/>
                  </a:schemeClr>
                </a:fgClr>
                <a:bgClr>
                  <a:schemeClr val="bg1"/>
                </a:bgClr>
              </a:pattFill>
              <a:ln>
                <a:noFill/>
              </a:ln>
              <a:effectLst>
                <a:innerShdw blurRad="114300">
                  <a:schemeClr val="accent1"/>
                </a:innerShdw>
              </a:effectLst>
            </c:spPr>
            <c:extLst>
              <c:ext xmlns:c16="http://schemas.microsoft.com/office/drawing/2014/chart" uri="{C3380CC4-5D6E-409C-BE32-E72D297353CC}">
                <c16:uniqueId val="{00000003-B0E0-44BC-866D-6147927E158F}"/>
              </c:ext>
            </c:extLst>
          </c:dPt>
          <c:dLbls>
            <c:dLbl>
              <c:idx val="0"/>
              <c:layout>
                <c:manualLayout>
                  <c:x val="-1.9942186502154256E-3"/>
                  <c:y val="-2.5775485207797374E-2"/>
                </c:manualLayout>
              </c:layout>
              <c:tx>
                <c:rich>
                  <a:bodyPr rot="0" spcFirstLastPara="1" vertOverflow="ellipsis" vert="horz" wrap="square" anchor="ctr" anchorCtr="1"/>
                  <a:lstStyle/>
                  <a:p>
                    <a:pPr>
                      <a:defRPr sz="1500" b="1" i="0" u="none" strike="noStrike" kern="1200" baseline="0">
                        <a:solidFill>
                          <a:srgbClr val="00B050"/>
                        </a:solidFill>
                        <a:latin typeface="+mn-lt"/>
                        <a:ea typeface="+mn-ea"/>
                        <a:cs typeface="+mn-cs"/>
                      </a:defRPr>
                    </a:pPr>
                    <a:fld id="{445AF618-34FD-4A39-B224-952E9D53B58D}" type="CELLRANGE">
                      <a:rPr lang="en-US" b="1">
                        <a:solidFill>
                          <a:srgbClr val="00B050"/>
                        </a:solidFill>
                      </a:rPr>
                      <a:pPr>
                        <a:defRPr b="1">
                          <a:solidFill>
                            <a:srgbClr val="00B050"/>
                          </a:solidFill>
                        </a:defRPr>
                      </a:pPr>
                      <a:t>[CELLRANGE]</a:t>
                    </a:fld>
                    <a:endParaRPr lang="en-GB"/>
                  </a:p>
                </c:rich>
              </c:tx>
              <c:spPr>
                <a:noFill/>
                <a:ln>
                  <a:noFill/>
                </a:ln>
                <a:effectLst/>
              </c:spPr>
              <c:txPr>
                <a:bodyPr rot="0" spcFirstLastPara="1" vertOverflow="ellipsis" vert="horz" wrap="square" anchor="ctr" anchorCtr="1"/>
                <a:lstStyle/>
                <a:p>
                  <a:pPr>
                    <a:defRPr sz="1500" b="1" i="0" u="none" strike="noStrike" kern="1200" baseline="0">
                      <a:solidFill>
                        <a:srgbClr val="00B05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2-B0E0-44BC-866D-6147927E158F}"/>
                </c:ext>
              </c:extLst>
            </c:dLbl>
            <c:dLbl>
              <c:idx val="1"/>
              <c:layout>
                <c:manualLayout>
                  <c:x val="-7.3120505813577496E-17"/>
                  <c:y val="-1.6579820608952005E-2"/>
                </c:manualLayout>
              </c:layout>
              <c:tx>
                <c:rich>
                  <a:bodyPr rot="0" spcFirstLastPara="1" vertOverflow="ellipsis" vert="horz" wrap="square" anchor="ctr" anchorCtr="1"/>
                  <a:lstStyle/>
                  <a:p>
                    <a:pPr>
                      <a:defRPr sz="1500" b="1" i="0" u="none" strike="noStrike" kern="1200" baseline="0">
                        <a:solidFill>
                          <a:srgbClr val="00B050"/>
                        </a:solidFill>
                        <a:latin typeface="+mn-lt"/>
                        <a:ea typeface="+mn-ea"/>
                        <a:cs typeface="+mn-cs"/>
                      </a:defRPr>
                    </a:pPr>
                    <a:fld id="{CA7B6C5D-8478-481E-829E-009EE9CF726B}" type="CELLRANGE">
                      <a:rPr lang="en-US" b="1">
                        <a:solidFill>
                          <a:srgbClr val="00B050"/>
                        </a:solidFill>
                      </a:rPr>
                      <a:pPr>
                        <a:defRPr b="1">
                          <a:solidFill>
                            <a:srgbClr val="00B050"/>
                          </a:solidFill>
                        </a:defRPr>
                      </a:pPr>
                      <a:t>[CELLRANGE]</a:t>
                    </a:fld>
                    <a:endParaRPr lang="en-GB"/>
                  </a:p>
                </c:rich>
              </c:tx>
              <c:spPr>
                <a:noFill/>
                <a:ln>
                  <a:noFill/>
                </a:ln>
                <a:effectLst/>
              </c:spPr>
              <c:txPr>
                <a:bodyPr rot="0" spcFirstLastPara="1" vertOverflow="ellipsis" vert="horz" wrap="square" anchor="ctr" anchorCtr="1"/>
                <a:lstStyle/>
                <a:p>
                  <a:pPr>
                    <a:defRPr sz="1500" b="1" i="0" u="none" strike="noStrike" kern="1200" baseline="0">
                      <a:solidFill>
                        <a:srgbClr val="00B05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1-B0E0-44BC-866D-6147927E158F}"/>
                </c:ext>
              </c:extLst>
            </c:dLbl>
            <c:dLbl>
              <c:idx val="2"/>
              <c:layout>
                <c:manualLayout>
                  <c:x val="0"/>
                  <c:y val="-2.321174885253284E-2"/>
                </c:manualLayout>
              </c:layout>
              <c:tx>
                <c:rich>
                  <a:bodyPr rot="0" spcFirstLastPara="1" vertOverflow="ellipsis" vert="horz" wrap="square" anchor="ctr" anchorCtr="1"/>
                  <a:lstStyle/>
                  <a:p>
                    <a:pPr>
                      <a:defRPr sz="1500" b="1" i="0" u="none" strike="noStrike" kern="1200" baseline="0">
                        <a:solidFill>
                          <a:srgbClr val="00B050"/>
                        </a:solidFill>
                        <a:latin typeface="+mn-lt"/>
                        <a:ea typeface="+mn-ea"/>
                        <a:cs typeface="+mn-cs"/>
                      </a:defRPr>
                    </a:pPr>
                    <a:fld id="{31EC119C-C1B3-4672-AE9C-FD2C58818A7B}" type="CELLRANGE">
                      <a:rPr lang="en-US" b="1">
                        <a:solidFill>
                          <a:srgbClr val="00B050"/>
                        </a:solidFill>
                      </a:rPr>
                      <a:pPr>
                        <a:defRPr b="1">
                          <a:solidFill>
                            <a:srgbClr val="00B050"/>
                          </a:solidFill>
                        </a:defRPr>
                      </a:pPr>
                      <a:t>[CELLRANGE]</a:t>
                    </a:fld>
                    <a:r>
                      <a:rPr lang="en-US" b="1" baseline="0">
                        <a:solidFill>
                          <a:srgbClr val="00B050"/>
                        </a:solidFill>
                      </a:rPr>
                      <a:t>, </a:t>
                    </a:r>
                  </a:p>
                </c:rich>
              </c:tx>
              <c:spPr>
                <a:noFill/>
                <a:ln>
                  <a:noFill/>
                </a:ln>
                <a:effectLst/>
              </c:spPr>
              <c:txPr>
                <a:bodyPr rot="0" spcFirstLastPara="1" vertOverflow="ellipsis" vert="horz" wrap="square" anchor="ctr" anchorCtr="1"/>
                <a:lstStyle/>
                <a:p>
                  <a:pPr>
                    <a:defRPr sz="1500" b="1" i="0" u="none" strike="noStrike" kern="1200" baseline="0">
                      <a:solidFill>
                        <a:srgbClr val="00B05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3-B0E0-44BC-866D-6147927E158F}"/>
                </c:ext>
              </c:extLst>
            </c:dLbl>
            <c:spPr>
              <a:noFill/>
              <a:ln>
                <a:noFill/>
              </a:ln>
              <a:effectLst/>
            </c:spPr>
            <c:txPr>
              <a:bodyPr rot="0" spcFirstLastPara="1" vertOverflow="ellipsis" vert="horz" wrap="square" anchor="ctr" anchorCtr="1"/>
              <a:lstStyle/>
              <a:p>
                <a:pPr>
                  <a:defRPr sz="15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DataLabelsRange val="1"/>
                <c15:showLeaderLines val="0"/>
              </c:ext>
            </c:extLst>
          </c:dLbls>
          <c:errBars>
            <c:errBarType val="plus"/>
            <c:errValType val="cust"/>
            <c:noEndCap val="0"/>
            <c:plus>
              <c:numRef>
                <c:f>'4GHz_In80_Out20_Antenna Mapping'!$B$29:$D$29</c:f>
                <c:numCache>
                  <c:formatCode>General</c:formatCode>
                  <c:ptCount val="3"/>
                  <c:pt idx="0">
                    <c:v>1.7999999999999905E-2</c:v>
                  </c:pt>
                  <c:pt idx="1">
                    <c:v>1.0100000000000109E-2</c:v>
                  </c:pt>
                  <c:pt idx="2">
                    <c:v>1.5699999999999936E-2</c:v>
                  </c:pt>
                </c:numCache>
              </c:numRef>
            </c:plus>
            <c:minus>
              <c:numLit>
                <c:formatCode>General</c:formatCode>
                <c:ptCount val="1"/>
                <c:pt idx="0">
                  <c:v>1</c:v>
                </c:pt>
              </c:numLit>
            </c:minus>
            <c:spPr>
              <a:noFill/>
              <a:ln w="25400">
                <a:solidFill>
                  <a:schemeClr val="tx1">
                    <a:lumMod val="50000"/>
                    <a:lumOff val="50000"/>
                  </a:schemeClr>
                </a:solidFill>
                <a:round/>
                <a:tailEnd w="lg" len="lg"/>
              </a:ln>
              <a:effectLst/>
            </c:spPr>
          </c:errBars>
          <c:cat>
            <c:strRef>
              <c:f>'4GHz_In80_Out20_Antenna Mapping'!$B$26:$D$26</c:f>
              <c:strCache>
                <c:ptCount val="3"/>
                <c:pt idx="0">
                  <c:v>52 bits</c:v>
                </c:pt>
                <c:pt idx="1">
                  <c:v>128 bits</c:v>
                </c:pt>
                <c:pt idx="2">
                  <c:v>312 bits</c:v>
                </c:pt>
              </c:strCache>
            </c:strRef>
          </c:cat>
          <c:val>
            <c:numRef>
              <c:f>'4GHz_In80_Out20_Antenna Mapping'!$B$27:$D$27</c:f>
              <c:numCache>
                <c:formatCode>0.000</c:formatCode>
                <c:ptCount val="3"/>
                <c:pt idx="0">
                  <c:v>0.70230000000000004</c:v>
                </c:pt>
                <c:pt idx="1">
                  <c:v>0.81179999999999997</c:v>
                </c:pt>
                <c:pt idx="2">
                  <c:v>0.88390000000000002</c:v>
                </c:pt>
              </c:numCache>
            </c:numRef>
          </c:val>
          <c:extLst>
            <c:ext xmlns:c15="http://schemas.microsoft.com/office/drawing/2012/chart" uri="{02D57815-91ED-43cb-92C2-25804820EDAC}">
              <c15:datalabelsRange>
                <c15:f>'4GHz_In80_Out20_Antenna Mapping'!$B$31:$D$31</c15:f>
                <c15:dlblRangeCache>
                  <c:ptCount val="3"/>
                  <c:pt idx="0">
                    <c:v>2.6%</c:v>
                  </c:pt>
                  <c:pt idx="1">
                    <c:v>1.2%</c:v>
                  </c:pt>
                  <c:pt idx="2">
                    <c:v>1.8%</c:v>
                  </c:pt>
                </c15:dlblRangeCache>
              </c15:datalabelsRange>
            </c:ext>
            <c:ext xmlns:c16="http://schemas.microsoft.com/office/drawing/2014/chart" uri="{C3380CC4-5D6E-409C-BE32-E72D297353CC}">
              <c16:uniqueId val="{00000004-B0E0-44BC-866D-6147927E158F}"/>
            </c:ext>
          </c:extLst>
        </c:ser>
        <c:ser>
          <c:idx val="1"/>
          <c:order val="1"/>
          <c:tx>
            <c:strRef>
              <c:f>'4GHz_In80_Out20_Antenna Mapping'!$A$28</c:f>
              <c:strCache>
                <c:ptCount val="1"/>
                <c:pt idx="0">
                  <c:v>Specific Average</c:v>
                </c:pt>
              </c:strCache>
            </c:strRef>
          </c:tx>
          <c:spPr>
            <a:pattFill prst="narHorz">
              <a:fgClr>
                <a:schemeClr val="accent2"/>
              </a:fgClr>
              <a:bgClr>
                <a:schemeClr val="accent2">
                  <a:lumMod val="20000"/>
                  <a:lumOff val="80000"/>
                </a:schemeClr>
              </a:bgClr>
            </a:pattFill>
            <a:ln>
              <a:noFill/>
            </a:ln>
            <a:effectLst>
              <a:innerShdw blurRad="114300">
                <a:schemeClr val="accent2"/>
              </a:innerShdw>
            </a:effectLst>
          </c:spPr>
          <c:invertIfNegative val="0"/>
          <c:dLbls>
            <c:spPr>
              <a:noFill/>
              <a:ln>
                <a:noFill/>
              </a:ln>
              <a:effectLst/>
            </c:spPr>
            <c:txPr>
              <a:bodyPr rot="0" spcFirstLastPara="1" vertOverflow="ellipsis" vert="horz" wrap="square" anchor="ctr" anchorCtr="1"/>
              <a:lstStyle/>
              <a:p>
                <a:pPr>
                  <a:defRPr sz="15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strRef>
              <c:f>'4GHz_In80_Out20_Antenna Mapping'!$B$26:$D$26</c:f>
              <c:strCache>
                <c:ptCount val="3"/>
                <c:pt idx="0">
                  <c:v>52 bits</c:v>
                </c:pt>
                <c:pt idx="1">
                  <c:v>128 bits</c:v>
                </c:pt>
                <c:pt idx="2">
                  <c:v>312 bits</c:v>
                </c:pt>
              </c:strCache>
            </c:strRef>
          </c:cat>
          <c:val>
            <c:numRef>
              <c:f>'4GHz_In80_Out20_Antenna Mapping'!$B$28:$D$28</c:f>
              <c:numCache>
                <c:formatCode>0.000</c:formatCode>
                <c:ptCount val="3"/>
                <c:pt idx="0">
                  <c:v>0.72029999999999994</c:v>
                </c:pt>
                <c:pt idx="1">
                  <c:v>0.82190000000000007</c:v>
                </c:pt>
                <c:pt idx="2">
                  <c:v>0.89959999999999996</c:v>
                </c:pt>
              </c:numCache>
            </c:numRef>
          </c:val>
          <c:extLst>
            <c:ext xmlns:c16="http://schemas.microsoft.com/office/drawing/2014/chart" uri="{C3380CC4-5D6E-409C-BE32-E72D297353CC}">
              <c16:uniqueId val="{00000005-B0E0-44BC-866D-6147927E158F}"/>
            </c:ext>
          </c:extLst>
        </c:ser>
        <c:dLbls>
          <c:showLegendKey val="0"/>
          <c:showVal val="1"/>
          <c:showCatName val="0"/>
          <c:showSerName val="0"/>
          <c:showPercent val="0"/>
          <c:showBubbleSize val="0"/>
        </c:dLbls>
        <c:gapWidth val="164"/>
        <c:overlap val="-22"/>
        <c:axId val="1104137712"/>
        <c:axId val="138158928"/>
      </c:barChart>
      <c:catAx>
        <c:axId val="1104137712"/>
        <c:scaling>
          <c:orientation val="minMax"/>
        </c:scaling>
        <c:delete val="0"/>
        <c:axPos val="b"/>
        <c:numFmt formatCode="General" sourceLinked="1"/>
        <c:majorTickMark val="none"/>
        <c:minorTickMark val="none"/>
        <c:tickLblPos val="nextTo"/>
        <c:spPr>
          <a:noFill/>
          <a:ln w="19050" cap="flat" cmpd="sng" algn="ctr">
            <a:solidFill>
              <a:schemeClr val="tx1">
                <a:lumMod val="25000"/>
                <a:lumOff val="75000"/>
              </a:schemeClr>
            </a:solidFill>
            <a:round/>
          </a:ln>
          <a:effectLst/>
        </c:spPr>
        <c:txPr>
          <a:bodyPr rot="-60000000" spcFirstLastPara="1" vertOverflow="ellipsis" vert="horz" wrap="square" anchor="ctr" anchorCtr="1"/>
          <a:lstStyle/>
          <a:p>
            <a:pPr>
              <a:defRPr sz="1500" b="0" i="0" u="none" strike="noStrike" kern="1200" baseline="0">
                <a:solidFill>
                  <a:schemeClr val="tx1">
                    <a:lumMod val="65000"/>
                    <a:lumOff val="35000"/>
                  </a:schemeClr>
                </a:solidFill>
                <a:latin typeface="+mn-lt"/>
                <a:ea typeface="+mn-ea"/>
                <a:cs typeface="+mn-cs"/>
              </a:defRPr>
            </a:pPr>
            <a:endParaRPr lang="en-US"/>
          </a:p>
        </c:txPr>
        <c:crossAx val="138158928"/>
        <c:crosses val="autoZero"/>
        <c:auto val="1"/>
        <c:lblAlgn val="ctr"/>
        <c:lblOffset val="100"/>
        <c:noMultiLvlLbl val="0"/>
      </c:catAx>
      <c:valAx>
        <c:axId val="138158928"/>
        <c:scaling>
          <c:orientation val="minMax"/>
          <c:min val="0.68000000000000016"/>
        </c:scaling>
        <c:delete val="0"/>
        <c:axPos val="l"/>
        <c:majorGridlines>
          <c:spPr>
            <a:ln>
              <a:solidFill>
                <a:schemeClr val="tx1">
                  <a:lumMod val="15000"/>
                  <a:lumOff val="85000"/>
                </a:schemeClr>
              </a:solidFill>
            </a:ln>
            <a:effectLst/>
          </c:spPr>
        </c:majorGridlines>
        <c:numFmt formatCode="0.000" sourceLinked="1"/>
        <c:majorTickMark val="none"/>
        <c:minorTickMark val="none"/>
        <c:tickLblPos val="nextTo"/>
        <c:spPr>
          <a:noFill/>
          <a:ln>
            <a:noFill/>
          </a:ln>
          <a:effectLst/>
        </c:spPr>
        <c:txPr>
          <a:bodyPr rot="-60000000" spcFirstLastPara="1" vertOverflow="ellipsis" vert="horz" wrap="square" anchor="ctr" anchorCtr="1"/>
          <a:lstStyle/>
          <a:p>
            <a:pPr>
              <a:defRPr sz="1500" b="0" i="0" u="none" strike="noStrike" kern="1200" baseline="0">
                <a:solidFill>
                  <a:schemeClr val="tx1">
                    <a:lumMod val="65000"/>
                    <a:lumOff val="35000"/>
                  </a:schemeClr>
                </a:solidFill>
                <a:latin typeface="+mn-lt"/>
                <a:ea typeface="+mn-ea"/>
                <a:cs typeface="+mn-cs"/>
              </a:defRPr>
            </a:pPr>
            <a:endParaRPr lang="en-US"/>
          </a:p>
        </c:txPr>
        <c:crossAx val="1104137712"/>
        <c:crosses val="autoZero"/>
        <c:crossBetween val="between"/>
      </c:valAx>
      <c:dTable>
        <c:showHorzBorder val="1"/>
        <c:showVertBorder val="1"/>
        <c:showOutline val="1"/>
        <c:showKeys val="1"/>
        <c:spPr>
          <a:noFill/>
          <a:ln w="9525">
            <a:solidFill>
              <a:schemeClr val="tx1">
                <a:lumMod val="15000"/>
                <a:lumOff val="85000"/>
              </a:schemeClr>
            </a:solidFill>
          </a:ln>
          <a:effectLst/>
        </c:spPr>
        <c:txPr>
          <a:bodyPr rot="0" spcFirstLastPara="1" vertOverflow="ellipsis" vert="horz" wrap="square" anchor="ctr" anchorCtr="1"/>
          <a:lstStyle/>
          <a:p>
            <a:pPr rtl="0">
              <a:defRPr sz="1500" b="0" i="0" u="none" strike="noStrike" kern="1200" baseline="0">
                <a:solidFill>
                  <a:schemeClr val="tx1">
                    <a:lumMod val="65000"/>
                    <a:lumOff val="35000"/>
                  </a:schemeClr>
                </a:solidFill>
                <a:latin typeface="+mn-lt"/>
                <a:ea typeface="+mn-ea"/>
                <a:cs typeface="+mn-cs"/>
              </a:defRPr>
            </a:pPr>
            <a:endParaRPr lang="en-US"/>
          </a:p>
        </c:txPr>
      </c:dTable>
      <c:spPr>
        <a:noFill/>
        <a:ln>
          <a:noFill/>
        </a:ln>
        <a:effectLst/>
      </c:spPr>
    </c:plotArea>
    <c:legend>
      <c:legendPos val="t"/>
      <c:overlay val="0"/>
      <c:spPr>
        <a:noFill/>
        <a:ln>
          <a:noFill/>
        </a:ln>
        <a:effectLst/>
      </c:spPr>
      <c:txPr>
        <a:bodyPr rot="0" spcFirstLastPara="1" vertOverflow="ellipsis" vert="horz" wrap="square" anchor="ctr" anchorCtr="1"/>
        <a:lstStyle/>
        <a:p>
          <a:pPr>
            <a:defRPr sz="15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sz="1500" baseline="0"/>
      </a:pPr>
      <a:endParaRPr lang="en-US"/>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800" b="1" i="0" u="none" strike="noStrike" kern="1200" cap="all" spc="150" baseline="0">
                <a:solidFill>
                  <a:schemeClr val="tx1">
                    <a:lumMod val="50000"/>
                    <a:lumOff val="50000"/>
                  </a:schemeClr>
                </a:solidFill>
                <a:latin typeface="+mn-lt"/>
                <a:ea typeface="+mn-ea"/>
                <a:cs typeface="+mn-cs"/>
              </a:defRPr>
            </a:pPr>
            <a:r>
              <a:rPr lang="en-US"/>
              <a:t>Different Scenarios</a:t>
            </a:r>
          </a:p>
        </c:rich>
      </c:tx>
      <c:overlay val="0"/>
      <c:spPr>
        <a:noFill/>
        <a:ln>
          <a:noFill/>
        </a:ln>
        <a:effectLst/>
      </c:spPr>
      <c:txPr>
        <a:bodyPr rot="0" spcFirstLastPara="1" vertOverflow="ellipsis" vert="horz" wrap="square" anchor="ctr" anchorCtr="1"/>
        <a:lstStyle/>
        <a:p>
          <a:pPr>
            <a:defRPr sz="1800" b="1" i="0" u="none" strike="noStrike" kern="1200" cap="all" spc="150" baseline="0">
              <a:solidFill>
                <a:schemeClr val="tx1">
                  <a:lumMod val="50000"/>
                  <a:lumOff val="50000"/>
                </a:schemeClr>
              </a:solidFill>
              <a:latin typeface="+mn-lt"/>
              <a:ea typeface="+mn-ea"/>
              <a:cs typeface="+mn-cs"/>
            </a:defRPr>
          </a:pPr>
          <a:endParaRPr lang="en-US"/>
        </a:p>
      </c:txPr>
    </c:title>
    <c:autoTitleDeleted val="0"/>
    <c:plotArea>
      <c:layout/>
      <c:barChart>
        <c:barDir val="col"/>
        <c:grouping val="clustered"/>
        <c:varyColors val="0"/>
        <c:ser>
          <c:idx val="0"/>
          <c:order val="0"/>
          <c:tx>
            <c:strRef>
              <c:f>'4GHz_In80_Out_20_Scenarios'!$G$22</c:f>
              <c:strCache>
                <c:ptCount val="1"/>
                <c:pt idx="0">
                  <c:v>Uma Specific</c:v>
                </c:pt>
              </c:strCache>
            </c:strRef>
          </c:tx>
          <c:spPr>
            <a:pattFill prst="narHorz">
              <a:fgClr>
                <a:schemeClr val="accent1"/>
              </a:fgClr>
              <a:bgClr>
                <a:schemeClr val="accent1">
                  <a:lumMod val="20000"/>
                  <a:lumOff val="80000"/>
                </a:schemeClr>
              </a:bgClr>
            </a:pattFill>
            <a:ln>
              <a:noFill/>
            </a:ln>
            <a:effectLst>
              <a:innerShdw blurRad="114300">
                <a:schemeClr val="accent1"/>
              </a:innerShdw>
            </a:effectLst>
          </c:spPr>
          <c:invertIfNegative val="0"/>
          <c:dLbls>
            <c:dLbl>
              <c:idx val="1"/>
              <c:layout>
                <c:manualLayout>
                  <c:x val="-2.0874647740319458E-2"/>
                  <c:y val="6.2763168598249877E-17"/>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1CB9-47EF-8163-FCAFEDC9F907}"/>
                </c:ext>
              </c:extLst>
            </c:dLbl>
            <c:dLbl>
              <c:idx val="2"/>
              <c:layout>
                <c:manualLayout>
                  <c:x val="-2.0874647740319382E-2"/>
                  <c:y val="0"/>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1CB9-47EF-8163-FCAFEDC9F907}"/>
                </c:ext>
              </c:extLst>
            </c:dLbl>
            <c:spPr>
              <a:noFill/>
              <a:ln>
                <a:noFill/>
              </a:ln>
              <a:effectLst/>
            </c:spPr>
            <c:txPr>
              <a:bodyPr rot="0" spcFirstLastPara="1" vertOverflow="ellipsis" vert="horz" wrap="square" anchor="ctr" anchorCtr="1"/>
              <a:lstStyle/>
              <a:p>
                <a:pPr>
                  <a:defRPr sz="15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strRef>
              <c:f>'4GHz_In80_Out_20_Scenarios'!$H$21:$J$21</c:f>
              <c:strCache>
                <c:ptCount val="3"/>
                <c:pt idx="0">
                  <c:v>52 bits</c:v>
                </c:pt>
                <c:pt idx="1">
                  <c:v>128 bits</c:v>
                </c:pt>
                <c:pt idx="2">
                  <c:v>312 bits</c:v>
                </c:pt>
              </c:strCache>
            </c:strRef>
          </c:cat>
          <c:val>
            <c:numRef>
              <c:f>'4GHz_In80_Out_20_Scenarios'!$H$22:$J$22</c:f>
              <c:numCache>
                <c:formatCode>0.000</c:formatCode>
                <c:ptCount val="3"/>
                <c:pt idx="0">
                  <c:v>0.69089999999999996</c:v>
                </c:pt>
                <c:pt idx="1">
                  <c:v>0.79549999999999998</c:v>
                </c:pt>
                <c:pt idx="2">
                  <c:v>0.88029999999999997</c:v>
                </c:pt>
              </c:numCache>
            </c:numRef>
          </c:val>
          <c:extLst>
            <c:ext xmlns:c16="http://schemas.microsoft.com/office/drawing/2014/chart" uri="{C3380CC4-5D6E-409C-BE32-E72D297353CC}">
              <c16:uniqueId val="{00000000-1CB9-47EF-8163-FCAFEDC9F907}"/>
            </c:ext>
          </c:extLst>
        </c:ser>
        <c:ser>
          <c:idx val="1"/>
          <c:order val="1"/>
          <c:tx>
            <c:strRef>
              <c:f>'4GHz_In80_Out_20_Scenarios'!$G$23</c:f>
              <c:strCache>
                <c:ptCount val="1"/>
                <c:pt idx="0">
                  <c:v>Umi Specific</c:v>
                </c:pt>
              </c:strCache>
            </c:strRef>
          </c:tx>
          <c:spPr>
            <a:pattFill prst="narHorz">
              <a:fgClr>
                <a:schemeClr val="accent2"/>
              </a:fgClr>
              <a:bgClr>
                <a:schemeClr val="accent2">
                  <a:lumMod val="20000"/>
                  <a:lumOff val="80000"/>
                </a:schemeClr>
              </a:bgClr>
            </a:pattFill>
            <a:ln>
              <a:noFill/>
            </a:ln>
            <a:effectLst>
              <a:innerShdw blurRad="114300">
                <a:schemeClr val="accent2"/>
              </a:innerShdw>
            </a:effectLst>
          </c:spPr>
          <c:invertIfNegative val="0"/>
          <c:dLbls>
            <c:spPr>
              <a:noFill/>
              <a:ln>
                <a:noFill/>
              </a:ln>
              <a:effectLst/>
            </c:spPr>
            <c:txPr>
              <a:bodyPr rot="0" spcFirstLastPara="1" vertOverflow="ellipsis" vert="horz" wrap="square" anchor="ctr" anchorCtr="1"/>
              <a:lstStyle/>
              <a:p>
                <a:pPr>
                  <a:defRPr sz="15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strRef>
              <c:f>'4GHz_In80_Out_20_Scenarios'!$H$21:$J$21</c:f>
              <c:strCache>
                <c:ptCount val="3"/>
                <c:pt idx="0">
                  <c:v>52 bits</c:v>
                </c:pt>
                <c:pt idx="1">
                  <c:v>128 bits</c:v>
                </c:pt>
                <c:pt idx="2">
                  <c:v>312 bits</c:v>
                </c:pt>
              </c:strCache>
            </c:strRef>
          </c:cat>
          <c:val>
            <c:numRef>
              <c:f>'4GHz_In80_Out_20_Scenarios'!$H$23:$J$23</c:f>
              <c:numCache>
                <c:formatCode>0.000</c:formatCode>
                <c:ptCount val="3"/>
                <c:pt idx="0">
                  <c:v>0.66069999999999995</c:v>
                </c:pt>
                <c:pt idx="1">
                  <c:v>0.78490000000000004</c:v>
                </c:pt>
                <c:pt idx="2">
                  <c:v>0.86019999999999996</c:v>
                </c:pt>
              </c:numCache>
            </c:numRef>
          </c:val>
          <c:extLst>
            <c:ext xmlns:c16="http://schemas.microsoft.com/office/drawing/2014/chart" uri="{C3380CC4-5D6E-409C-BE32-E72D297353CC}">
              <c16:uniqueId val="{00000001-1CB9-47EF-8163-FCAFEDC9F907}"/>
            </c:ext>
          </c:extLst>
        </c:ser>
        <c:ser>
          <c:idx val="2"/>
          <c:order val="2"/>
          <c:tx>
            <c:strRef>
              <c:f>'4GHz_In80_Out_20_Scenarios'!$G$24</c:f>
              <c:strCache>
                <c:ptCount val="1"/>
                <c:pt idx="0">
                  <c:v>InH Specific</c:v>
                </c:pt>
              </c:strCache>
            </c:strRef>
          </c:tx>
          <c:spPr>
            <a:pattFill prst="narHorz">
              <a:fgClr>
                <a:schemeClr val="accent3"/>
              </a:fgClr>
              <a:bgClr>
                <a:schemeClr val="accent3">
                  <a:lumMod val="20000"/>
                  <a:lumOff val="80000"/>
                </a:schemeClr>
              </a:bgClr>
            </a:pattFill>
            <a:ln>
              <a:noFill/>
            </a:ln>
            <a:effectLst>
              <a:innerShdw blurRad="114300">
                <a:schemeClr val="accent3"/>
              </a:innerShdw>
            </a:effectLst>
          </c:spPr>
          <c:invertIfNegative val="0"/>
          <c:dLbls>
            <c:spPr>
              <a:noFill/>
              <a:ln>
                <a:noFill/>
              </a:ln>
              <a:effectLst/>
            </c:spPr>
            <c:txPr>
              <a:bodyPr rot="0" spcFirstLastPara="1" vertOverflow="ellipsis" vert="horz" wrap="square" anchor="ctr" anchorCtr="1"/>
              <a:lstStyle/>
              <a:p>
                <a:pPr>
                  <a:defRPr sz="15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strRef>
              <c:f>'4GHz_In80_Out_20_Scenarios'!$H$21:$J$21</c:f>
              <c:strCache>
                <c:ptCount val="3"/>
                <c:pt idx="0">
                  <c:v>52 bits</c:v>
                </c:pt>
                <c:pt idx="1">
                  <c:v>128 bits</c:v>
                </c:pt>
                <c:pt idx="2">
                  <c:v>312 bits</c:v>
                </c:pt>
              </c:strCache>
            </c:strRef>
          </c:cat>
          <c:val>
            <c:numRef>
              <c:f>'4GHz_In80_Out_20_Scenarios'!$H$24:$J$24</c:f>
              <c:numCache>
                <c:formatCode>0.000</c:formatCode>
                <c:ptCount val="3"/>
                <c:pt idx="0">
                  <c:v>0.73709999999999998</c:v>
                </c:pt>
                <c:pt idx="1">
                  <c:v>0.83709999999999996</c:v>
                </c:pt>
                <c:pt idx="2">
                  <c:v>0.9093</c:v>
                </c:pt>
              </c:numCache>
            </c:numRef>
          </c:val>
          <c:extLst>
            <c:ext xmlns:c16="http://schemas.microsoft.com/office/drawing/2014/chart" uri="{C3380CC4-5D6E-409C-BE32-E72D297353CC}">
              <c16:uniqueId val="{00000002-1CB9-47EF-8163-FCAFEDC9F907}"/>
            </c:ext>
          </c:extLst>
        </c:ser>
        <c:ser>
          <c:idx val="3"/>
          <c:order val="3"/>
          <c:tx>
            <c:strRef>
              <c:f>'4GHz_In80_Out_20_Scenarios'!$G$25</c:f>
              <c:strCache>
                <c:ptCount val="1"/>
                <c:pt idx="0">
                  <c:v>General Model</c:v>
                </c:pt>
              </c:strCache>
            </c:strRef>
          </c:tx>
          <c:spPr>
            <a:pattFill prst="narHorz">
              <a:fgClr>
                <a:schemeClr val="accent4"/>
              </a:fgClr>
              <a:bgClr>
                <a:schemeClr val="accent4">
                  <a:lumMod val="20000"/>
                  <a:lumOff val="80000"/>
                </a:schemeClr>
              </a:bgClr>
            </a:pattFill>
            <a:ln>
              <a:noFill/>
            </a:ln>
            <a:effectLst>
              <a:innerShdw blurRad="114300">
                <a:schemeClr val="accent4"/>
              </a:innerShdw>
            </a:effectLst>
          </c:spPr>
          <c:invertIfNegative val="0"/>
          <c:dLbls>
            <c:spPr>
              <a:noFill/>
              <a:ln>
                <a:noFill/>
              </a:ln>
              <a:effectLst/>
            </c:spPr>
            <c:txPr>
              <a:bodyPr rot="0" spcFirstLastPara="1" vertOverflow="ellipsis" vert="horz" wrap="square" anchor="ctr" anchorCtr="1"/>
              <a:lstStyle/>
              <a:p>
                <a:pPr>
                  <a:defRPr sz="15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strRef>
              <c:f>'4GHz_In80_Out_20_Scenarios'!$H$21:$J$21</c:f>
              <c:strCache>
                <c:ptCount val="3"/>
                <c:pt idx="0">
                  <c:v>52 bits</c:v>
                </c:pt>
                <c:pt idx="1">
                  <c:v>128 bits</c:v>
                </c:pt>
                <c:pt idx="2">
                  <c:v>312 bits</c:v>
                </c:pt>
              </c:strCache>
            </c:strRef>
          </c:cat>
          <c:val>
            <c:numRef>
              <c:f>'4GHz_In80_Out_20_Scenarios'!$H$25:$J$25</c:f>
              <c:numCache>
                <c:formatCode>0.000</c:formatCode>
                <c:ptCount val="3"/>
                <c:pt idx="0">
                  <c:v>0.69120000000000004</c:v>
                </c:pt>
                <c:pt idx="1">
                  <c:v>0.79449999999999998</c:v>
                </c:pt>
                <c:pt idx="2">
                  <c:v>0.87509999999999999</c:v>
                </c:pt>
              </c:numCache>
            </c:numRef>
          </c:val>
          <c:extLst>
            <c:ext xmlns:c16="http://schemas.microsoft.com/office/drawing/2014/chart" uri="{C3380CC4-5D6E-409C-BE32-E72D297353CC}">
              <c16:uniqueId val="{00000003-1CB9-47EF-8163-FCAFEDC9F907}"/>
            </c:ext>
          </c:extLst>
        </c:ser>
        <c:dLbls>
          <c:dLblPos val="outEnd"/>
          <c:showLegendKey val="0"/>
          <c:showVal val="1"/>
          <c:showCatName val="0"/>
          <c:showSerName val="0"/>
          <c:showPercent val="0"/>
          <c:showBubbleSize val="0"/>
        </c:dLbls>
        <c:gapWidth val="164"/>
        <c:overlap val="-22"/>
        <c:axId val="758391408"/>
        <c:axId val="758392368"/>
      </c:barChart>
      <c:catAx>
        <c:axId val="758391408"/>
        <c:scaling>
          <c:orientation val="minMax"/>
        </c:scaling>
        <c:delete val="0"/>
        <c:axPos val="b"/>
        <c:numFmt formatCode="General" sourceLinked="1"/>
        <c:majorTickMark val="none"/>
        <c:minorTickMark val="none"/>
        <c:tickLblPos val="nextTo"/>
        <c:spPr>
          <a:noFill/>
          <a:ln w="19050" cap="flat" cmpd="sng" algn="ctr">
            <a:solidFill>
              <a:schemeClr val="tx1">
                <a:lumMod val="25000"/>
                <a:lumOff val="75000"/>
              </a:schemeClr>
            </a:solidFill>
            <a:round/>
          </a:ln>
          <a:effectLst/>
        </c:spPr>
        <c:txPr>
          <a:bodyPr rot="-60000000" spcFirstLastPara="1" vertOverflow="ellipsis" vert="horz" wrap="square" anchor="ctr" anchorCtr="1"/>
          <a:lstStyle/>
          <a:p>
            <a:pPr>
              <a:defRPr sz="1500" b="0" i="0" u="none" strike="noStrike" kern="1200" baseline="0">
                <a:solidFill>
                  <a:schemeClr val="tx1">
                    <a:lumMod val="65000"/>
                    <a:lumOff val="35000"/>
                  </a:schemeClr>
                </a:solidFill>
                <a:latin typeface="+mn-lt"/>
                <a:ea typeface="+mn-ea"/>
                <a:cs typeface="+mn-cs"/>
              </a:defRPr>
            </a:pPr>
            <a:endParaRPr lang="en-US"/>
          </a:p>
        </c:txPr>
        <c:crossAx val="758392368"/>
        <c:crosses val="autoZero"/>
        <c:auto val="1"/>
        <c:lblAlgn val="ctr"/>
        <c:lblOffset val="100"/>
        <c:noMultiLvlLbl val="0"/>
      </c:catAx>
      <c:valAx>
        <c:axId val="758392368"/>
        <c:scaling>
          <c:orientation val="minMax"/>
          <c:min val="0.65000000000000013"/>
        </c:scaling>
        <c:delete val="0"/>
        <c:axPos val="l"/>
        <c:majorGridlines>
          <c:spPr>
            <a:ln>
              <a:solidFill>
                <a:schemeClr val="tx1">
                  <a:lumMod val="15000"/>
                  <a:lumOff val="85000"/>
                </a:schemeClr>
              </a:solidFill>
            </a:ln>
            <a:effectLst/>
          </c:spPr>
        </c:majorGridlines>
        <c:numFmt formatCode="0.000" sourceLinked="1"/>
        <c:majorTickMark val="none"/>
        <c:minorTickMark val="none"/>
        <c:tickLblPos val="nextTo"/>
        <c:spPr>
          <a:noFill/>
          <a:ln>
            <a:noFill/>
          </a:ln>
          <a:effectLst/>
        </c:spPr>
        <c:txPr>
          <a:bodyPr rot="-60000000" spcFirstLastPara="1" vertOverflow="ellipsis" vert="horz" wrap="square" anchor="ctr" anchorCtr="1"/>
          <a:lstStyle/>
          <a:p>
            <a:pPr>
              <a:defRPr sz="1500" b="0" i="0" u="none" strike="noStrike" kern="1200" baseline="0">
                <a:solidFill>
                  <a:schemeClr val="tx1">
                    <a:lumMod val="65000"/>
                    <a:lumOff val="35000"/>
                  </a:schemeClr>
                </a:solidFill>
                <a:latin typeface="+mn-lt"/>
                <a:ea typeface="+mn-ea"/>
                <a:cs typeface="+mn-cs"/>
              </a:defRPr>
            </a:pPr>
            <a:endParaRPr lang="en-US"/>
          </a:p>
        </c:txPr>
        <c:crossAx val="758391408"/>
        <c:crosses val="autoZero"/>
        <c:crossBetween val="between"/>
      </c:valAx>
      <c:spPr>
        <a:noFill/>
        <a:ln>
          <a:noFill/>
        </a:ln>
        <a:effectLst/>
      </c:spPr>
    </c:plotArea>
    <c:legend>
      <c:legendPos val="t"/>
      <c:overlay val="0"/>
      <c:spPr>
        <a:noFill/>
        <a:ln>
          <a:noFill/>
        </a:ln>
        <a:effectLst/>
      </c:spPr>
      <c:txPr>
        <a:bodyPr rot="0" spcFirstLastPara="1" vertOverflow="ellipsis" vert="horz" wrap="square" anchor="ctr" anchorCtr="1"/>
        <a:lstStyle/>
        <a:p>
          <a:pPr>
            <a:defRPr sz="15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sz="1500"/>
      </a:pPr>
      <a:endParaRPr lang="en-US"/>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800" b="1" i="0" u="none" strike="noStrike" kern="1200" cap="all" spc="150" baseline="0">
                <a:solidFill>
                  <a:schemeClr val="tx1">
                    <a:lumMod val="50000"/>
                    <a:lumOff val="50000"/>
                  </a:schemeClr>
                </a:solidFill>
                <a:latin typeface="+mn-lt"/>
                <a:ea typeface="+mn-ea"/>
                <a:cs typeface="+mn-cs"/>
              </a:defRPr>
            </a:pPr>
            <a:r>
              <a:rPr lang="en-US"/>
              <a:t>DIFFERENT SCENARIOS</a:t>
            </a:r>
          </a:p>
        </c:rich>
      </c:tx>
      <c:overlay val="0"/>
      <c:spPr>
        <a:noFill/>
        <a:ln>
          <a:noFill/>
        </a:ln>
        <a:effectLst/>
      </c:spPr>
      <c:txPr>
        <a:bodyPr rot="0" spcFirstLastPara="1" vertOverflow="ellipsis" vert="horz" wrap="square" anchor="ctr" anchorCtr="1"/>
        <a:lstStyle/>
        <a:p>
          <a:pPr>
            <a:defRPr sz="1800" b="1" i="0" u="none" strike="noStrike" kern="1200" cap="all" spc="150" baseline="0">
              <a:solidFill>
                <a:schemeClr val="tx1">
                  <a:lumMod val="50000"/>
                  <a:lumOff val="50000"/>
                </a:schemeClr>
              </a:solidFill>
              <a:latin typeface="+mn-lt"/>
              <a:ea typeface="+mn-ea"/>
              <a:cs typeface="+mn-cs"/>
            </a:defRPr>
          </a:pPr>
          <a:endParaRPr lang="en-US"/>
        </a:p>
      </c:txPr>
    </c:title>
    <c:autoTitleDeleted val="0"/>
    <c:plotArea>
      <c:layout/>
      <c:barChart>
        <c:barDir val="col"/>
        <c:grouping val="clustered"/>
        <c:varyColors val="0"/>
        <c:ser>
          <c:idx val="0"/>
          <c:order val="0"/>
          <c:tx>
            <c:strRef>
              <c:f>'4GHz_In80_Out_20_Scenarios'!$H$53</c:f>
              <c:strCache>
                <c:ptCount val="1"/>
                <c:pt idx="0">
                  <c:v>General Model</c:v>
                </c:pt>
              </c:strCache>
            </c:strRef>
          </c:tx>
          <c:spPr>
            <a:pattFill prst="narHorz">
              <a:fgClr>
                <a:schemeClr val="accent1"/>
              </a:fgClr>
              <a:bgClr>
                <a:schemeClr val="accent1">
                  <a:lumMod val="20000"/>
                  <a:lumOff val="80000"/>
                </a:schemeClr>
              </a:bgClr>
            </a:pattFill>
            <a:ln>
              <a:noFill/>
            </a:ln>
            <a:effectLst>
              <a:innerShdw blurRad="114300">
                <a:schemeClr val="accent1"/>
              </a:innerShdw>
            </a:effectLst>
          </c:spPr>
          <c:invertIfNegative val="0"/>
          <c:dLbls>
            <c:dLbl>
              <c:idx val="0"/>
              <c:tx>
                <c:rich>
                  <a:bodyPr rot="0" spcFirstLastPara="1" vertOverflow="ellipsis" vert="horz" wrap="square" anchor="ctr" anchorCtr="1"/>
                  <a:lstStyle/>
                  <a:p>
                    <a:pPr>
                      <a:defRPr sz="1500" b="1" i="0" u="none" strike="noStrike" kern="1200" baseline="0">
                        <a:solidFill>
                          <a:srgbClr val="00B050"/>
                        </a:solidFill>
                        <a:latin typeface="+mn-lt"/>
                        <a:ea typeface="+mn-ea"/>
                        <a:cs typeface="+mn-cs"/>
                      </a:defRPr>
                    </a:pPr>
                    <a:fld id="{2D96286E-5B42-484B-B95E-46452A82ECD8}" type="CELLRANGE">
                      <a:rPr lang="en-US" b="1">
                        <a:solidFill>
                          <a:srgbClr val="00B050"/>
                        </a:solidFill>
                      </a:rPr>
                      <a:pPr>
                        <a:defRPr b="1">
                          <a:solidFill>
                            <a:srgbClr val="00B050"/>
                          </a:solidFill>
                        </a:defRPr>
                      </a:pPr>
                      <a:t>[CELLRANGE]</a:t>
                    </a:fld>
                    <a:endParaRPr lang="en-GB"/>
                  </a:p>
                </c:rich>
              </c:tx>
              <c:spPr>
                <a:noFill/>
                <a:ln>
                  <a:noFill/>
                </a:ln>
                <a:effectLst/>
              </c:spPr>
              <c:txPr>
                <a:bodyPr rot="0" spcFirstLastPara="1" vertOverflow="ellipsis" vert="horz" wrap="square" anchor="ctr" anchorCtr="1"/>
                <a:lstStyle/>
                <a:p>
                  <a:pPr>
                    <a:defRPr sz="1500" b="1" i="0" u="none" strike="noStrike" kern="1200" baseline="0">
                      <a:solidFill>
                        <a:srgbClr val="00B050"/>
                      </a:solidFill>
                      <a:latin typeface="+mn-lt"/>
                      <a:ea typeface="+mn-ea"/>
                      <a:cs typeface="+mn-cs"/>
                    </a:defRPr>
                  </a:pPr>
                  <a:endParaRPr lang="en-US"/>
                </a:p>
              </c:txPr>
              <c:dLblPos val="outEnd"/>
              <c:showLegendKey val="0"/>
              <c:showVal val="1"/>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0-76A9-4A2D-A7F2-60581481E41F}"/>
                </c:ext>
              </c:extLst>
            </c:dLbl>
            <c:dLbl>
              <c:idx val="1"/>
              <c:layout>
                <c:manualLayout>
                  <c:x val="-2.9431068123487048E-3"/>
                  <c:y val="-8.6598830915782642E-3"/>
                </c:manualLayout>
              </c:layout>
              <c:tx>
                <c:rich>
                  <a:bodyPr rot="0" spcFirstLastPara="1" vertOverflow="ellipsis" vert="horz" wrap="square" anchor="ctr" anchorCtr="1"/>
                  <a:lstStyle/>
                  <a:p>
                    <a:pPr>
                      <a:defRPr sz="1500" b="1" i="0" u="none" strike="noStrike" kern="1200" baseline="0">
                        <a:solidFill>
                          <a:srgbClr val="00B050"/>
                        </a:solidFill>
                        <a:latin typeface="+mn-lt"/>
                        <a:ea typeface="+mn-ea"/>
                        <a:cs typeface="+mn-cs"/>
                      </a:defRPr>
                    </a:pPr>
                    <a:fld id="{A7CE3362-337D-498F-A325-01C11CF32EBD}" type="CELLRANGE">
                      <a:rPr lang="en-US" b="1">
                        <a:solidFill>
                          <a:srgbClr val="00B050"/>
                        </a:solidFill>
                      </a:rPr>
                      <a:pPr>
                        <a:defRPr b="1">
                          <a:solidFill>
                            <a:srgbClr val="00B050"/>
                          </a:solidFill>
                        </a:defRPr>
                      </a:pPr>
                      <a:t>[CELLRANGE]</a:t>
                    </a:fld>
                    <a:r>
                      <a:rPr lang="en-US" b="1" baseline="0">
                        <a:solidFill>
                          <a:srgbClr val="00B050"/>
                        </a:solidFill>
                      </a:rPr>
                      <a:t>, </a:t>
                    </a:r>
                  </a:p>
                </c:rich>
              </c:tx>
              <c:spPr>
                <a:noFill/>
                <a:ln>
                  <a:noFill/>
                </a:ln>
                <a:effectLst/>
              </c:spPr>
              <c:txPr>
                <a:bodyPr rot="0" spcFirstLastPara="1" vertOverflow="ellipsis" vert="horz" wrap="square" anchor="ctr" anchorCtr="1"/>
                <a:lstStyle/>
                <a:p>
                  <a:pPr>
                    <a:defRPr sz="1500" b="1" i="0" u="none" strike="noStrike" kern="1200" baseline="0">
                      <a:solidFill>
                        <a:srgbClr val="00B050"/>
                      </a:solidFill>
                      <a:latin typeface="+mn-lt"/>
                      <a:ea typeface="+mn-ea"/>
                      <a:cs typeface="+mn-cs"/>
                    </a:defRPr>
                  </a:pPr>
                  <a:endParaRPr lang="en-US"/>
                </a:p>
              </c:txPr>
              <c:dLblPos val="outEnd"/>
              <c:showLegendKey val="0"/>
              <c:showVal val="1"/>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1-76A9-4A2D-A7F2-60581481E41F}"/>
                </c:ext>
              </c:extLst>
            </c:dLbl>
            <c:dLbl>
              <c:idx val="2"/>
              <c:tx>
                <c:rich>
                  <a:bodyPr rot="0" spcFirstLastPara="1" vertOverflow="ellipsis" vert="horz" wrap="square" anchor="ctr" anchorCtr="1"/>
                  <a:lstStyle/>
                  <a:p>
                    <a:pPr>
                      <a:defRPr sz="1500" b="1" i="0" u="none" strike="noStrike" kern="1200" baseline="0">
                        <a:solidFill>
                          <a:srgbClr val="00B050"/>
                        </a:solidFill>
                        <a:latin typeface="+mn-lt"/>
                        <a:ea typeface="+mn-ea"/>
                        <a:cs typeface="+mn-cs"/>
                      </a:defRPr>
                    </a:pPr>
                    <a:fld id="{0B63ED7A-4413-4239-92D6-1CEAA3CEF773}" type="CELLRANGE">
                      <a:rPr lang="en-US" b="1">
                        <a:solidFill>
                          <a:srgbClr val="00B050"/>
                        </a:solidFill>
                      </a:rPr>
                      <a:pPr>
                        <a:defRPr b="1">
                          <a:solidFill>
                            <a:srgbClr val="00B050"/>
                          </a:solidFill>
                        </a:defRPr>
                      </a:pPr>
                      <a:t>[CELLRANGE]</a:t>
                    </a:fld>
                    <a:endParaRPr lang="en-GB"/>
                  </a:p>
                </c:rich>
              </c:tx>
              <c:spPr>
                <a:noFill/>
                <a:ln>
                  <a:noFill/>
                </a:ln>
                <a:effectLst/>
              </c:spPr>
              <c:txPr>
                <a:bodyPr rot="0" spcFirstLastPara="1" vertOverflow="ellipsis" vert="horz" wrap="square" anchor="ctr" anchorCtr="1"/>
                <a:lstStyle/>
                <a:p>
                  <a:pPr>
                    <a:defRPr sz="1500" b="1" i="0" u="none" strike="noStrike" kern="1200" baseline="0">
                      <a:solidFill>
                        <a:srgbClr val="00B050"/>
                      </a:solidFill>
                      <a:latin typeface="+mn-lt"/>
                      <a:ea typeface="+mn-ea"/>
                      <a:cs typeface="+mn-cs"/>
                    </a:defRPr>
                  </a:pPr>
                  <a:endParaRPr lang="en-US"/>
                </a:p>
              </c:txPr>
              <c:dLblPos val="outEnd"/>
              <c:showLegendKey val="0"/>
              <c:showVal val="1"/>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2-76A9-4A2D-A7F2-60581481E41F}"/>
                </c:ext>
              </c:extLst>
            </c:dLbl>
            <c:spPr>
              <a:noFill/>
              <a:ln>
                <a:noFill/>
              </a:ln>
              <a:effectLst/>
            </c:spPr>
            <c:txPr>
              <a:bodyPr rot="0" spcFirstLastPara="1" vertOverflow="ellipsis" vert="horz" wrap="square" anchor="ctr" anchorCtr="1"/>
              <a:lstStyle/>
              <a:p>
                <a:pPr>
                  <a:defRPr sz="15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DataLabelsRange val="1"/>
                <c15:showLeaderLines val="1"/>
                <c15:leaderLines>
                  <c:spPr>
                    <a:ln w="9525">
                      <a:solidFill>
                        <a:schemeClr val="tx1">
                          <a:lumMod val="35000"/>
                          <a:lumOff val="65000"/>
                        </a:schemeClr>
                      </a:solidFill>
                    </a:ln>
                    <a:effectLst/>
                  </c:spPr>
                </c15:leaderLines>
              </c:ext>
            </c:extLst>
          </c:dLbls>
          <c:errBars>
            <c:errBarType val="plus"/>
            <c:errValType val="cust"/>
            <c:noEndCap val="0"/>
            <c:plus>
              <c:numRef>
                <c:f>'4GHz_In80_Out_20_Scenarios'!$I$55:$K$55</c:f>
                <c:numCache>
                  <c:formatCode>General</c:formatCode>
                  <c:ptCount val="3"/>
                  <c:pt idx="0">
                    <c:v>5.0333333333332231E-3</c:v>
                  </c:pt>
                  <c:pt idx="1">
                    <c:v>1.1333333333333306E-2</c:v>
                  </c:pt>
                  <c:pt idx="2">
                    <c:v>8.1666666666666554E-3</c:v>
                  </c:pt>
                </c:numCache>
              </c:numRef>
            </c:plus>
            <c:minus>
              <c:numLit>
                <c:formatCode>General</c:formatCode>
                <c:ptCount val="1"/>
                <c:pt idx="0">
                  <c:v>1</c:v>
                </c:pt>
              </c:numLit>
            </c:minus>
            <c:spPr>
              <a:noFill/>
              <a:ln w="19050">
                <a:solidFill>
                  <a:schemeClr val="tx1">
                    <a:lumMod val="50000"/>
                    <a:lumOff val="50000"/>
                  </a:schemeClr>
                </a:solidFill>
                <a:round/>
                <a:tailEnd w="lg" len="lg"/>
              </a:ln>
              <a:effectLst/>
            </c:spPr>
          </c:errBars>
          <c:cat>
            <c:strRef>
              <c:f>'4GHz_In80_Out_20_Scenarios'!$I$52:$K$52</c:f>
              <c:strCache>
                <c:ptCount val="3"/>
                <c:pt idx="0">
                  <c:v>52 bits</c:v>
                </c:pt>
                <c:pt idx="1">
                  <c:v>128 bits</c:v>
                </c:pt>
                <c:pt idx="2">
                  <c:v>312 bits</c:v>
                </c:pt>
              </c:strCache>
            </c:strRef>
          </c:cat>
          <c:val>
            <c:numRef>
              <c:f>'4GHz_In80_Out_20_Scenarios'!$I$53:$K$53</c:f>
              <c:numCache>
                <c:formatCode>0.000</c:formatCode>
                <c:ptCount val="3"/>
                <c:pt idx="0">
                  <c:v>0.69120000000000004</c:v>
                </c:pt>
                <c:pt idx="1">
                  <c:v>0.79449999999999998</c:v>
                </c:pt>
                <c:pt idx="2">
                  <c:v>0.87509999999999999</c:v>
                </c:pt>
              </c:numCache>
            </c:numRef>
          </c:val>
          <c:extLst>
            <c:ext xmlns:c15="http://schemas.microsoft.com/office/drawing/2012/chart" uri="{02D57815-91ED-43cb-92C2-25804820EDAC}">
              <c15:datalabelsRange>
                <c15:f>'4GHz_In80_Out_20_Scenarios'!$I$56:$K$56</c15:f>
                <c15:dlblRangeCache>
                  <c:ptCount val="3"/>
                  <c:pt idx="0">
                    <c:v>0.7%</c:v>
                  </c:pt>
                  <c:pt idx="1">
                    <c:v>1.4%</c:v>
                  </c:pt>
                  <c:pt idx="2">
                    <c:v>0.9%</c:v>
                  </c:pt>
                </c15:dlblRangeCache>
              </c15:datalabelsRange>
            </c:ext>
            <c:ext xmlns:c16="http://schemas.microsoft.com/office/drawing/2014/chart" uri="{C3380CC4-5D6E-409C-BE32-E72D297353CC}">
              <c16:uniqueId val="{00000003-76A9-4A2D-A7F2-60581481E41F}"/>
            </c:ext>
          </c:extLst>
        </c:ser>
        <c:ser>
          <c:idx val="1"/>
          <c:order val="1"/>
          <c:tx>
            <c:strRef>
              <c:f>'4GHz_In80_Out_20_Scenarios'!$H$54</c:f>
              <c:strCache>
                <c:ptCount val="1"/>
                <c:pt idx="0">
                  <c:v>Specific Average</c:v>
                </c:pt>
              </c:strCache>
            </c:strRef>
          </c:tx>
          <c:spPr>
            <a:pattFill prst="narHorz">
              <a:fgClr>
                <a:schemeClr val="accent2"/>
              </a:fgClr>
              <a:bgClr>
                <a:schemeClr val="accent2">
                  <a:lumMod val="20000"/>
                  <a:lumOff val="80000"/>
                </a:schemeClr>
              </a:bgClr>
            </a:pattFill>
            <a:ln>
              <a:noFill/>
            </a:ln>
            <a:effectLst>
              <a:innerShdw blurRad="114300">
                <a:schemeClr val="accent2"/>
              </a:innerShdw>
            </a:effectLst>
          </c:spPr>
          <c:invertIfNegative val="0"/>
          <c:dLbls>
            <c:spPr>
              <a:noFill/>
              <a:ln>
                <a:noFill/>
              </a:ln>
              <a:effectLst/>
            </c:spPr>
            <c:txPr>
              <a:bodyPr rot="0" spcFirstLastPara="1" vertOverflow="ellipsis" vert="horz" wrap="square" anchor="ctr" anchorCtr="1"/>
              <a:lstStyle/>
              <a:p>
                <a:pPr>
                  <a:defRPr sz="15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strRef>
              <c:f>'4GHz_In80_Out_20_Scenarios'!$I$52:$K$52</c:f>
              <c:strCache>
                <c:ptCount val="3"/>
                <c:pt idx="0">
                  <c:v>52 bits</c:v>
                </c:pt>
                <c:pt idx="1">
                  <c:v>128 bits</c:v>
                </c:pt>
                <c:pt idx="2">
                  <c:v>312 bits</c:v>
                </c:pt>
              </c:strCache>
            </c:strRef>
          </c:cat>
          <c:val>
            <c:numRef>
              <c:f>'4GHz_In80_Out_20_Scenarios'!$I$54:$K$54</c:f>
              <c:numCache>
                <c:formatCode>0.000</c:formatCode>
                <c:ptCount val="3"/>
                <c:pt idx="0">
                  <c:v>0.69623333333333326</c:v>
                </c:pt>
                <c:pt idx="1">
                  <c:v>0.80583333333333329</c:v>
                </c:pt>
                <c:pt idx="2">
                  <c:v>0.88326666666666664</c:v>
                </c:pt>
              </c:numCache>
            </c:numRef>
          </c:val>
          <c:extLst>
            <c:ext xmlns:c16="http://schemas.microsoft.com/office/drawing/2014/chart" uri="{C3380CC4-5D6E-409C-BE32-E72D297353CC}">
              <c16:uniqueId val="{00000004-76A9-4A2D-A7F2-60581481E41F}"/>
            </c:ext>
          </c:extLst>
        </c:ser>
        <c:dLbls>
          <c:dLblPos val="outEnd"/>
          <c:showLegendKey val="0"/>
          <c:showVal val="1"/>
          <c:showCatName val="0"/>
          <c:showSerName val="0"/>
          <c:showPercent val="0"/>
          <c:showBubbleSize val="0"/>
        </c:dLbls>
        <c:gapWidth val="164"/>
        <c:overlap val="-22"/>
        <c:axId val="792050752"/>
        <c:axId val="792044512"/>
      </c:barChart>
      <c:catAx>
        <c:axId val="792050752"/>
        <c:scaling>
          <c:orientation val="minMax"/>
        </c:scaling>
        <c:delete val="0"/>
        <c:axPos val="b"/>
        <c:numFmt formatCode="General" sourceLinked="1"/>
        <c:majorTickMark val="none"/>
        <c:minorTickMark val="none"/>
        <c:tickLblPos val="nextTo"/>
        <c:spPr>
          <a:noFill/>
          <a:ln w="19050" cap="flat" cmpd="sng" algn="ctr">
            <a:solidFill>
              <a:schemeClr val="tx1">
                <a:lumMod val="25000"/>
                <a:lumOff val="75000"/>
              </a:schemeClr>
            </a:solidFill>
            <a:round/>
          </a:ln>
          <a:effectLst/>
        </c:spPr>
        <c:txPr>
          <a:bodyPr rot="-60000000" spcFirstLastPara="1" vertOverflow="ellipsis" vert="horz" wrap="square" anchor="ctr" anchorCtr="1"/>
          <a:lstStyle/>
          <a:p>
            <a:pPr>
              <a:defRPr sz="1500" b="0" i="0" u="none" strike="noStrike" kern="1200" baseline="0">
                <a:solidFill>
                  <a:schemeClr val="tx1">
                    <a:lumMod val="65000"/>
                    <a:lumOff val="35000"/>
                  </a:schemeClr>
                </a:solidFill>
                <a:latin typeface="+mn-lt"/>
                <a:ea typeface="+mn-ea"/>
                <a:cs typeface="+mn-cs"/>
              </a:defRPr>
            </a:pPr>
            <a:endParaRPr lang="en-US"/>
          </a:p>
        </c:txPr>
        <c:crossAx val="792044512"/>
        <c:crosses val="autoZero"/>
        <c:auto val="1"/>
        <c:lblAlgn val="ctr"/>
        <c:lblOffset val="100"/>
        <c:noMultiLvlLbl val="0"/>
      </c:catAx>
      <c:valAx>
        <c:axId val="792044512"/>
        <c:scaling>
          <c:orientation val="minMax"/>
          <c:min val="0.65000000000000013"/>
        </c:scaling>
        <c:delete val="0"/>
        <c:axPos val="l"/>
        <c:majorGridlines>
          <c:spPr>
            <a:ln>
              <a:solidFill>
                <a:schemeClr val="tx1">
                  <a:lumMod val="15000"/>
                  <a:lumOff val="85000"/>
                </a:schemeClr>
              </a:solidFill>
            </a:ln>
            <a:effectLst/>
          </c:spPr>
        </c:majorGridlines>
        <c:numFmt formatCode="0.000" sourceLinked="1"/>
        <c:majorTickMark val="none"/>
        <c:minorTickMark val="none"/>
        <c:tickLblPos val="nextTo"/>
        <c:spPr>
          <a:noFill/>
          <a:ln>
            <a:noFill/>
          </a:ln>
          <a:effectLst/>
        </c:spPr>
        <c:txPr>
          <a:bodyPr rot="-60000000" spcFirstLastPara="1" vertOverflow="ellipsis" vert="horz" wrap="square" anchor="ctr" anchorCtr="1"/>
          <a:lstStyle/>
          <a:p>
            <a:pPr>
              <a:defRPr sz="1500" b="0" i="0" u="none" strike="noStrike" kern="1200" baseline="0">
                <a:solidFill>
                  <a:schemeClr val="tx1">
                    <a:lumMod val="65000"/>
                    <a:lumOff val="35000"/>
                  </a:schemeClr>
                </a:solidFill>
                <a:latin typeface="+mn-lt"/>
                <a:ea typeface="+mn-ea"/>
                <a:cs typeface="+mn-cs"/>
              </a:defRPr>
            </a:pPr>
            <a:endParaRPr lang="en-US"/>
          </a:p>
        </c:txPr>
        <c:crossAx val="792050752"/>
        <c:crosses val="autoZero"/>
        <c:crossBetween val="between"/>
      </c:valAx>
      <c:dTable>
        <c:showHorzBorder val="1"/>
        <c:showVertBorder val="1"/>
        <c:showOutline val="1"/>
        <c:showKeys val="1"/>
        <c:spPr>
          <a:noFill/>
          <a:ln w="9525">
            <a:solidFill>
              <a:schemeClr val="tx1">
                <a:lumMod val="15000"/>
                <a:lumOff val="85000"/>
              </a:schemeClr>
            </a:solidFill>
          </a:ln>
          <a:effectLst/>
        </c:spPr>
        <c:txPr>
          <a:bodyPr rot="0" spcFirstLastPara="1" vertOverflow="ellipsis" vert="horz" wrap="square" anchor="ctr" anchorCtr="1"/>
          <a:lstStyle/>
          <a:p>
            <a:pPr rtl="0">
              <a:defRPr sz="1500" b="0" i="0" u="none" strike="noStrike" kern="1200" baseline="0">
                <a:solidFill>
                  <a:schemeClr val="tx1">
                    <a:lumMod val="65000"/>
                    <a:lumOff val="35000"/>
                  </a:schemeClr>
                </a:solidFill>
                <a:latin typeface="+mn-lt"/>
                <a:ea typeface="+mn-ea"/>
                <a:cs typeface="+mn-cs"/>
              </a:defRPr>
            </a:pPr>
            <a:endParaRPr lang="en-US"/>
          </a:p>
        </c:txPr>
      </c:dTable>
      <c:spPr>
        <a:noFill/>
        <a:ln>
          <a:noFill/>
        </a:ln>
        <a:effectLst/>
      </c:spPr>
    </c:plotArea>
    <c:legend>
      <c:legendPos val="t"/>
      <c:overlay val="0"/>
      <c:spPr>
        <a:noFill/>
        <a:ln>
          <a:noFill/>
        </a:ln>
        <a:effectLst/>
      </c:spPr>
      <c:txPr>
        <a:bodyPr rot="0" spcFirstLastPara="1" vertOverflow="ellipsis" vert="horz" wrap="square" anchor="ctr" anchorCtr="1"/>
        <a:lstStyle/>
        <a:p>
          <a:pPr>
            <a:defRPr sz="15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sz="1500"/>
      </a:pPr>
      <a:endParaRPr lang="en-US"/>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3">
  <cs:axisTitle>
    <cs:lnRef idx="0"/>
    <cs:fillRef idx="0"/>
    <cs:effectRef idx="0"/>
    <cs:fontRef idx="minor">
      <a:schemeClr val="tx1">
        <a:lumMod val="65000"/>
        <a:lumOff val="35000"/>
      </a:schemeClr>
    </cs:fontRef>
    <cs:defRPr sz="900" b="1" kern="1200"/>
  </cs:axisTitle>
  <cs:categoryAxis>
    <cs:lnRef idx="0"/>
    <cs:fillRef idx="0"/>
    <cs:effectRef idx="0"/>
    <cs:fontRef idx="minor">
      <a:schemeClr val="tx1">
        <a:lumMod val="65000"/>
        <a:lumOff val="35000"/>
      </a:schemeClr>
    </cs:fontRef>
    <cs:spPr>
      <a:ln w="19050"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dk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styleClr val="auto"/>
    </cs:effectRef>
    <cs:fontRef idx="minor">
      <a:schemeClr val="dk1"/>
    </cs:fontRef>
    <cs:spPr>
      <a:pattFill prst="narHorz">
        <a:fgClr>
          <a:schemeClr val="phClr"/>
        </a:fgClr>
        <a:bgClr>
          <a:schemeClr val="phClr">
            <a:lumMod val="20000"/>
            <a:lumOff val="80000"/>
          </a:schemeClr>
        </a:bgClr>
      </a:pattFill>
      <a:effectLst>
        <a:innerShdw blurRad="114300">
          <a:schemeClr val="phClr"/>
        </a:innerShdw>
      </a:effectLst>
    </cs:spPr>
  </cs:dataPoint>
  <cs:dataPoint3D>
    <cs:lnRef idx="0"/>
    <cs:fillRef idx="0">
      <cs:styleClr val="auto"/>
    </cs:fillRef>
    <cs:effectRef idx="0"/>
    <cs:fontRef idx="minor">
      <a:schemeClr val="dk1"/>
    </cs:fontRef>
    <cs:spPr>
      <a:pattFill prst="narHorz">
        <a:fgClr>
          <a:schemeClr val="phClr"/>
        </a:fgClr>
        <a:bgClr>
          <a:schemeClr val="phClr">
            <a:lumMod val="20000"/>
            <a:lumOff val="80000"/>
          </a:schemeClr>
        </a:bgClr>
      </a:pattFill>
      <a:effectLst>
        <a:innerShdw blurRad="114300">
          <a:schemeClr val="phClr"/>
        </a:innerShdw>
      </a:effectLst>
    </cs:spPr>
  </cs:dataPoint3D>
  <cs:dataPointLine>
    <cs:lnRef idx="0">
      <cs:styleClr val="auto"/>
    </cs:lnRef>
    <cs:fillRef idx="0"/>
    <cs:effectRef idx="0"/>
    <cs:fontRef idx="minor">
      <a:schemeClr val="dk1"/>
    </cs:fontRef>
    <cs:spPr>
      <a:ln w="28575" cap="rnd">
        <a:solidFill>
          <a:schemeClr val="phClr"/>
        </a:solidFill>
        <a:round/>
      </a:ln>
    </cs:spPr>
  </cs:dataPointLine>
  <cs:dataPointMarker>
    <cs:lnRef idx="0"/>
    <cs:fillRef idx="0">
      <cs:styleClr val="auto"/>
    </cs:fillRef>
    <cs:effectRef idx="0"/>
    <cs:fontRef idx="minor">
      <a:schemeClr val="dk1"/>
    </cs:fontRef>
    <cs:spPr>
      <a:solidFill>
        <a:schemeClr val="ph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50000"/>
            <a:lumOff val="50000"/>
          </a:schemeClr>
        </a:solidFill>
      </a:ln>
    </cs:spPr>
  </cs:downBar>
  <cs:dropLine>
    <cs:lnRef idx="0"/>
    <cs:fillRef idx="0"/>
    <cs:effectRef idx="0"/>
    <cs:fontRef idx="minor">
      <a:schemeClr val="dk1"/>
    </cs:fontRef>
    <cs:spPr>
      <a:ln w="9525">
        <a:solidFill>
          <a:schemeClr val="tx1">
            <a:lumMod val="35000"/>
            <a:lumOff val="65000"/>
          </a:schemeClr>
        </a:solidFill>
        <a:round/>
      </a:ln>
    </cs:spPr>
  </cs:dropLine>
  <cs:errorBar>
    <cs:lnRef idx="0"/>
    <cs:fillRef idx="0"/>
    <cs:effectRef idx="0"/>
    <cs:fontRef idx="minor">
      <a:schemeClr val="dk1"/>
    </cs:fontRef>
    <cs:spPr>
      <a:ln w="9525">
        <a:solidFill>
          <a:schemeClr val="tx1">
            <a:lumMod val="50000"/>
            <a:lumOff val="50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a:solidFill>
          <a:schemeClr val="tx1">
            <a:lumMod val="15000"/>
            <a:lumOff val="85000"/>
          </a:schemeClr>
        </a:solidFill>
      </a:ln>
    </cs:spPr>
  </cs:gridlineMajor>
  <cs:gridlineMinor>
    <cs:lnRef idx="0"/>
    <cs:fillRef idx="0"/>
    <cs:effectRef idx="0"/>
    <cs:fontRef idx="minor">
      <a:schemeClr val="dk1"/>
    </cs:fontRef>
    <cs:spPr>
      <a:ln>
        <a:solidFill>
          <a:schemeClr val="tx1">
            <a:lumMod val="5000"/>
            <a:lumOff val="95000"/>
          </a:schemeClr>
        </a:solidFill>
      </a:ln>
    </cs:spPr>
  </cs:gridlineMinor>
  <cs:hiLoLine>
    <cs:lnRef idx="0"/>
    <cs:fillRef idx="0"/>
    <cs:effectRef idx="0"/>
    <cs:fontRef idx="minor">
      <a:schemeClr val="dk1"/>
    </cs:fontRef>
    <cs:spPr>
      <a:ln w="9525">
        <a:solidFill>
          <a:schemeClr val="tx1">
            <a:lumMod val="35000"/>
            <a:lumOff val="65000"/>
          </a:schemeClr>
        </a:solidFill>
        <a:round/>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dk1"/>
    </cs:fontRef>
    <cs:spPr>
      <a:ln w="9525">
        <a:solidFill>
          <a:schemeClr val="tx1">
            <a:lumMod val="35000"/>
            <a:lumOff val="65000"/>
          </a:schemeClr>
        </a:solidFill>
        <a:round/>
      </a:ln>
    </cs:spPr>
  </cs:seriesLine>
  <cs:title>
    <cs:lnRef idx="0"/>
    <cs:fillRef idx="0"/>
    <cs:effectRef idx="0"/>
    <cs:fontRef idx="minor">
      <a:schemeClr val="tx1">
        <a:lumMod val="50000"/>
        <a:lumOff val="50000"/>
      </a:schemeClr>
    </cs:fontRef>
    <cs:defRPr sz="1800" b="1" kern="1200" cap="all" spc="15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50000"/>
            <a:lumOff val="50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dk1"/>
    </cs:fontRef>
  </cs:wall>
</cs:chartStyle>
</file>

<file path=word/charts/style2.xml><?xml version="1.0" encoding="utf-8"?>
<cs:chartStyle xmlns:cs="http://schemas.microsoft.com/office/drawing/2012/chartStyle" xmlns:a="http://schemas.openxmlformats.org/drawingml/2006/main" id="203">
  <cs:axisTitle>
    <cs:lnRef idx="0"/>
    <cs:fillRef idx="0"/>
    <cs:effectRef idx="0"/>
    <cs:fontRef idx="minor">
      <a:schemeClr val="tx1">
        <a:lumMod val="65000"/>
        <a:lumOff val="35000"/>
      </a:schemeClr>
    </cs:fontRef>
    <cs:defRPr sz="900" b="1" kern="1200"/>
  </cs:axisTitle>
  <cs:categoryAxis>
    <cs:lnRef idx="0"/>
    <cs:fillRef idx="0"/>
    <cs:effectRef idx="0"/>
    <cs:fontRef idx="minor">
      <a:schemeClr val="tx1">
        <a:lumMod val="65000"/>
        <a:lumOff val="35000"/>
      </a:schemeClr>
    </cs:fontRef>
    <cs:spPr>
      <a:ln w="19050"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dk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styleClr val="auto"/>
    </cs:effectRef>
    <cs:fontRef idx="minor">
      <a:schemeClr val="dk1"/>
    </cs:fontRef>
    <cs:spPr>
      <a:pattFill prst="narHorz">
        <a:fgClr>
          <a:schemeClr val="phClr"/>
        </a:fgClr>
        <a:bgClr>
          <a:schemeClr val="phClr">
            <a:lumMod val="20000"/>
            <a:lumOff val="80000"/>
          </a:schemeClr>
        </a:bgClr>
      </a:pattFill>
      <a:effectLst>
        <a:innerShdw blurRad="114300">
          <a:schemeClr val="phClr"/>
        </a:innerShdw>
      </a:effectLst>
    </cs:spPr>
  </cs:dataPoint>
  <cs:dataPoint3D>
    <cs:lnRef idx="0"/>
    <cs:fillRef idx="0">
      <cs:styleClr val="auto"/>
    </cs:fillRef>
    <cs:effectRef idx="0"/>
    <cs:fontRef idx="minor">
      <a:schemeClr val="dk1"/>
    </cs:fontRef>
    <cs:spPr>
      <a:pattFill prst="narHorz">
        <a:fgClr>
          <a:schemeClr val="phClr"/>
        </a:fgClr>
        <a:bgClr>
          <a:schemeClr val="phClr">
            <a:lumMod val="20000"/>
            <a:lumOff val="80000"/>
          </a:schemeClr>
        </a:bgClr>
      </a:pattFill>
      <a:effectLst>
        <a:innerShdw blurRad="114300">
          <a:schemeClr val="phClr"/>
        </a:innerShdw>
      </a:effectLst>
    </cs:spPr>
  </cs:dataPoint3D>
  <cs:dataPointLine>
    <cs:lnRef idx="0">
      <cs:styleClr val="auto"/>
    </cs:lnRef>
    <cs:fillRef idx="0"/>
    <cs:effectRef idx="0"/>
    <cs:fontRef idx="minor">
      <a:schemeClr val="dk1"/>
    </cs:fontRef>
    <cs:spPr>
      <a:ln w="28575" cap="rnd">
        <a:solidFill>
          <a:schemeClr val="phClr"/>
        </a:solidFill>
        <a:round/>
      </a:ln>
    </cs:spPr>
  </cs:dataPointLine>
  <cs:dataPointMarker>
    <cs:lnRef idx="0"/>
    <cs:fillRef idx="0">
      <cs:styleClr val="auto"/>
    </cs:fillRef>
    <cs:effectRef idx="0"/>
    <cs:fontRef idx="minor">
      <a:schemeClr val="dk1"/>
    </cs:fontRef>
    <cs:spPr>
      <a:solidFill>
        <a:schemeClr val="ph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50000"/>
            <a:lumOff val="50000"/>
          </a:schemeClr>
        </a:solidFill>
      </a:ln>
    </cs:spPr>
  </cs:downBar>
  <cs:dropLine>
    <cs:lnRef idx="0"/>
    <cs:fillRef idx="0"/>
    <cs:effectRef idx="0"/>
    <cs:fontRef idx="minor">
      <a:schemeClr val="dk1"/>
    </cs:fontRef>
    <cs:spPr>
      <a:ln w="9525">
        <a:solidFill>
          <a:schemeClr val="tx1">
            <a:lumMod val="35000"/>
            <a:lumOff val="65000"/>
          </a:schemeClr>
        </a:solidFill>
        <a:round/>
      </a:ln>
    </cs:spPr>
  </cs:dropLine>
  <cs:errorBar>
    <cs:lnRef idx="0"/>
    <cs:fillRef idx="0"/>
    <cs:effectRef idx="0"/>
    <cs:fontRef idx="minor">
      <a:schemeClr val="dk1"/>
    </cs:fontRef>
    <cs:spPr>
      <a:ln w="9525">
        <a:solidFill>
          <a:schemeClr val="tx1">
            <a:lumMod val="50000"/>
            <a:lumOff val="50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a:solidFill>
          <a:schemeClr val="tx1">
            <a:lumMod val="15000"/>
            <a:lumOff val="85000"/>
          </a:schemeClr>
        </a:solidFill>
      </a:ln>
    </cs:spPr>
  </cs:gridlineMajor>
  <cs:gridlineMinor>
    <cs:lnRef idx="0"/>
    <cs:fillRef idx="0"/>
    <cs:effectRef idx="0"/>
    <cs:fontRef idx="minor">
      <a:schemeClr val="dk1"/>
    </cs:fontRef>
    <cs:spPr>
      <a:ln>
        <a:solidFill>
          <a:schemeClr val="tx1">
            <a:lumMod val="5000"/>
            <a:lumOff val="95000"/>
          </a:schemeClr>
        </a:solidFill>
      </a:ln>
    </cs:spPr>
  </cs:gridlineMinor>
  <cs:hiLoLine>
    <cs:lnRef idx="0"/>
    <cs:fillRef idx="0"/>
    <cs:effectRef idx="0"/>
    <cs:fontRef idx="minor">
      <a:schemeClr val="dk1"/>
    </cs:fontRef>
    <cs:spPr>
      <a:ln w="9525">
        <a:solidFill>
          <a:schemeClr val="tx1">
            <a:lumMod val="35000"/>
            <a:lumOff val="65000"/>
          </a:schemeClr>
        </a:solidFill>
        <a:round/>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dk1"/>
    </cs:fontRef>
    <cs:spPr>
      <a:ln w="9525">
        <a:solidFill>
          <a:schemeClr val="tx1">
            <a:lumMod val="35000"/>
            <a:lumOff val="65000"/>
          </a:schemeClr>
        </a:solidFill>
        <a:round/>
      </a:ln>
    </cs:spPr>
  </cs:seriesLine>
  <cs:title>
    <cs:lnRef idx="0"/>
    <cs:fillRef idx="0"/>
    <cs:effectRef idx="0"/>
    <cs:fontRef idx="minor">
      <a:schemeClr val="tx1">
        <a:lumMod val="50000"/>
        <a:lumOff val="50000"/>
      </a:schemeClr>
    </cs:fontRef>
    <cs:defRPr sz="1800" b="1" kern="1200" cap="all" spc="15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50000"/>
            <a:lumOff val="50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dk1"/>
    </cs:fontRef>
  </cs:wall>
</cs:chartStyle>
</file>

<file path=word/charts/style3.xml><?xml version="1.0" encoding="utf-8"?>
<cs:chartStyle xmlns:cs="http://schemas.microsoft.com/office/drawing/2012/chartStyle" xmlns:a="http://schemas.openxmlformats.org/drawingml/2006/main" id="203">
  <cs:axisTitle>
    <cs:lnRef idx="0"/>
    <cs:fillRef idx="0"/>
    <cs:effectRef idx="0"/>
    <cs:fontRef idx="minor">
      <a:schemeClr val="tx1">
        <a:lumMod val="65000"/>
        <a:lumOff val="35000"/>
      </a:schemeClr>
    </cs:fontRef>
    <cs:defRPr sz="900" b="1" kern="1200"/>
  </cs:axisTitle>
  <cs:categoryAxis>
    <cs:lnRef idx="0"/>
    <cs:fillRef idx="0"/>
    <cs:effectRef idx="0"/>
    <cs:fontRef idx="minor">
      <a:schemeClr val="tx1">
        <a:lumMod val="65000"/>
        <a:lumOff val="35000"/>
      </a:schemeClr>
    </cs:fontRef>
    <cs:spPr>
      <a:ln w="19050"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dk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styleClr val="auto"/>
    </cs:effectRef>
    <cs:fontRef idx="minor">
      <a:schemeClr val="dk1"/>
    </cs:fontRef>
    <cs:spPr>
      <a:pattFill prst="narHorz">
        <a:fgClr>
          <a:schemeClr val="phClr"/>
        </a:fgClr>
        <a:bgClr>
          <a:schemeClr val="phClr">
            <a:lumMod val="20000"/>
            <a:lumOff val="80000"/>
          </a:schemeClr>
        </a:bgClr>
      </a:pattFill>
      <a:effectLst>
        <a:innerShdw blurRad="114300">
          <a:schemeClr val="phClr"/>
        </a:innerShdw>
      </a:effectLst>
    </cs:spPr>
  </cs:dataPoint>
  <cs:dataPoint3D>
    <cs:lnRef idx="0"/>
    <cs:fillRef idx="0">
      <cs:styleClr val="auto"/>
    </cs:fillRef>
    <cs:effectRef idx="0"/>
    <cs:fontRef idx="minor">
      <a:schemeClr val="dk1"/>
    </cs:fontRef>
    <cs:spPr>
      <a:pattFill prst="narHorz">
        <a:fgClr>
          <a:schemeClr val="phClr"/>
        </a:fgClr>
        <a:bgClr>
          <a:schemeClr val="phClr">
            <a:lumMod val="20000"/>
            <a:lumOff val="80000"/>
          </a:schemeClr>
        </a:bgClr>
      </a:pattFill>
      <a:effectLst>
        <a:innerShdw blurRad="114300">
          <a:schemeClr val="phClr"/>
        </a:innerShdw>
      </a:effectLst>
    </cs:spPr>
  </cs:dataPoint3D>
  <cs:dataPointLine>
    <cs:lnRef idx="0">
      <cs:styleClr val="auto"/>
    </cs:lnRef>
    <cs:fillRef idx="0"/>
    <cs:effectRef idx="0"/>
    <cs:fontRef idx="minor">
      <a:schemeClr val="dk1"/>
    </cs:fontRef>
    <cs:spPr>
      <a:ln w="28575" cap="rnd">
        <a:solidFill>
          <a:schemeClr val="phClr"/>
        </a:solidFill>
        <a:round/>
      </a:ln>
    </cs:spPr>
  </cs:dataPointLine>
  <cs:dataPointMarker>
    <cs:lnRef idx="0"/>
    <cs:fillRef idx="0">
      <cs:styleClr val="auto"/>
    </cs:fillRef>
    <cs:effectRef idx="0"/>
    <cs:fontRef idx="minor">
      <a:schemeClr val="dk1"/>
    </cs:fontRef>
    <cs:spPr>
      <a:solidFill>
        <a:schemeClr val="ph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50000"/>
            <a:lumOff val="50000"/>
          </a:schemeClr>
        </a:solidFill>
      </a:ln>
    </cs:spPr>
  </cs:downBar>
  <cs:dropLine>
    <cs:lnRef idx="0"/>
    <cs:fillRef idx="0"/>
    <cs:effectRef idx="0"/>
    <cs:fontRef idx="minor">
      <a:schemeClr val="dk1"/>
    </cs:fontRef>
    <cs:spPr>
      <a:ln w="9525">
        <a:solidFill>
          <a:schemeClr val="tx1">
            <a:lumMod val="35000"/>
            <a:lumOff val="65000"/>
          </a:schemeClr>
        </a:solidFill>
        <a:round/>
      </a:ln>
    </cs:spPr>
  </cs:dropLine>
  <cs:errorBar>
    <cs:lnRef idx="0"/>
    <cs:fillRef idx="0"/>
    <cs:effectRef idx="0"/>
    <cs:fontRef idx="minor">
      <a:schemeClr val="dk1"/>
    </cs:fontRef>
    <cs:spPr>
      <a:ln w="9525">
        <a:solidFill>
          <a:schemeClr val="tx1">
            <a:lumMod val="50000"/>
            <a:lumOff val="50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a:solidFill>
          <a:schemeClr val="tx1">
            <a:lumMod val="15000"/>
            <a:lumOff val="85000"/>
          </a:schemeClr>
        </a:solidFill>
      </a:ln>
    </cs:spPr>
  </cs:gridlineMajor>
  <cs:gridlineMinor>
    <cs:lnRef idx="0"/>
    <cs:fillRef idx="0"/>
    <cs:effectRef idx="0"/>
    <cs:fontRef idx="minor">
      <a:schemeClr val="dk1"/>
    </cs:fontRef>
    <cs:spPr>
      <a:ln>
        <a:solidFill>
          <a:schemeClr val="tx1">
            <a:lumMod val="5000"/>
            <a:lumOff val="95000"/>
          </a:schemeClr>
        </a:solidFill>
      </a:ln>
    </cs:spPr>
  </cs:gridlineMinor>
  <cs:hiLoLine>
    <cs:lnRef idx="0"/>
    <cs:fillRef idx="0"/>
    <cs:effectRef idx="0"/>
    <cs:fontRef idx="minor">
      <a:schemeClr val="dk1"/>
    </cs:fontRef>
    <cs:spPr>
      <a:ln w="9525">
        <a:solidFill>
          <a:schemeClr val="tx1">
            <a:lumMod val="35000"/>
            <a:lumOff val="65000"/>
          </a:schemeClr>
        </a:solidFill>
        <a:round/>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dk1"/>
    </cs:fontRef>
    <cs:spPr>
      <a:ln w="9525">
        <a:solidFill>
          <a:schemeClr val="tx1">
            <a:lumMod val="35000"/>
            <a:lumOff val="65000"/>
          </a:schemeClr>
        </a:solidFill>
        <a:round/>
      </a:ln>
    </cs:spPr>
  </cs:seriesLine>
  <cs:title>
    <cs:lnRef idx="0"/>
    <cs:fillRef idx="0"/>
    <cs:effectRef idx="0"/>
    <cs:fontRef idx="minor">
      <a:schemeClr val="tx1">
        <a:lumMod val="50000"/>
        <a:lumOff val="50000"/>
      </a:schemeClr>
    </cs:fontRef>
    <cs:defRPr sz="1800" b="1" kern="1200" cap="all" spc="15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50000"/>
            <a:lumOff val="50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dk1"/>
    </cs:fontRef>
  </cs:wall>
</cs:chartStyle>
</file>

<file path=word/charts/style4.xml><?xml version="1.0" encoding="utf-8"?>
<cs:chartStyle xmlns:cs="http://schemas.microsoft.com/office/drawing/2012/chartStyle" xmlns:a="http://schemas.openxmlformats.org/drawingml/2006/main" id="203">
  <cs:axisTitle>
    <cs:lnRef idx="0"/>
    <cs:fillRef idx="0"/>
    <cs:effectRef idx="0"/>
    <cs:fontRef idx="minor">
      <a:schemeClr val="tx1">
        <a:lumMod val="65000"/>
        <a:lumOff val="35000"/>
      </a:schemeClr>
    </cs:fontRef>
    <cs:defRPr sz="900" b="1" kern="1200"/>
  </cs:axisTitle>
  <cs:categoryAxis>
    <cs:lnRef idx="0"/>
    <cs:fillRef idx="0"/>
    <cs:effectRef idx="0"/>
    <cs:fontRef idx="minor">
      <a:schemeClr val="tx1">
        <a:lumMod val="65000"/>
        <a:lumOff val="35000"/>
      </a:schemeClr>
    </cs:fontRef>
    <cs:spPr>
      <a:ln w="19050"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dk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styleClr val="auto"/>
    </cs:effectRef>
    <cs:fontRef idx="minor">
      <a:schemeClr val="dk1"/>
    </cs:fontRef>
    <cs:spPr>
      <a:pattFill prst="narHorz">
        <a:fgClr>
          <a:schemeClr val="phClr"/>
        </a:fgClr>
        <a:bgClr>
          <a:schemeClr val="phClr">
            <a:lumMod val="20000"/>
            <a:lumOff val="80000"/>
          </a:schemeClr>
        </a:bgClr>
      </a:pattFill>
      <a:effectLst>
        <a:innerShdw blurRad="114300">
          <a:schemeClr val="phClr"/>
        </a:innerShdw>
      </a:effectLst>
    </cs:spPr>
  </cs:dataPoint>
  <cs:dataPoint3D>
    <cs:lnRef idx="0"/>
    <cs:fillRef idx="0">
      <cs:styleClr val="auto"/>
    </cs:fillRef>
    <cs:effectRef idx="0"/>
    <cs:fontRef idx="minor">
      <a:schemeClr val="dk1"/>
    </cs:fontRef>
    <cs:spPr>
      <a:pattFill prst="narHorz">
        <a:fgClr>
          <a:schemeClr val="phClr"/>
        </a:fgClr>
        <a:bgClr>
          <a:schemeClr val="phClr">
            <a:lumMod val="20000"/>
            <a:lumOff val="80000"/>
          </a:schemeClr>
        </a:bgClr>
      </a:pattFill>
      <a:effectLst>
        <a:innerShdw blurRad="114300">
          <a:schemeClr val="phClr"/>
        </a:innerShdw>
      </a:effectLst>
    </cs:spPr>
  </cs:dataPoint3D>
  <cs:dataPointLine>
    <cs:lnRef idx="0">
      <cs:styleClr val="auto"/>
    </cs:lnRef>
    <cs:fillRef idx="0"/>
    <cs:effectRef idx="0"/>
    <cs:fontRef idx="minor">
      <a:schemeClr val="dk1"/>
    </cs:fontRef>
    <cs:spPr>
      <a:ln w="28575" cap="rnd">
        <a:solidFill>
          <a:schemeClr val="phClr"/>
        </a:solidFill>
        <a:round/>
      </a:ln>
    </cs:spPr>
  </cs:dataPointLine>
  <cs:dataPointMarker>
    <cs:lnRef idx="0"/>
    <cs:fillRef idx="0">
      <cs:styleClr val="auto"/>
    </cs:fillRef>
    <cs:effectRef idx="0"/>
    <cs:fontRef idx="minor">
      <a:schemeClr val="dk1"/>
    </cs:fontRef>
    <cs:spPr>
      <a:solidFill>
        <a:schemeClr val="ph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50000"/>
            <a:lumOff val="50000"/>
          </a:schemeClr>
        </a:solidFill>
      </a:ln>
    </cs:spPr>
  </cs:downBar>
  <cs:dropLine>
    <cs:lnRef idx="0"/>
    <cs:fillRef idx="0"/>
    <cs:effectRef idx="0"/>
    <cs:fontRef idx="minor">
      <a:schemeClr val="dk1"/>
    </cs:fontRef>
    <cs:spPr>
      <a:ln w="9525">
        <a:solidFill>
          <a:schemeClr val="tx1">
            <a:lumMod val="35000"/>
            <a:lumOff val="65000"/>
          </a:schemeClr>
        </a:solidFill>
        <a:round/>
      </a:ln>
    </cs:spPr>
  </cs:dropLine>
  <cs:errorBar>
    <cs:lnRef idx="0"/>
    <cs:fillRef idx="0"/>
    <cs:effectRef idx="0"/>
    <cs:fontRef idx="minor">
      <a:schemeClr val="dk1"/>
    </cs:fontRef>
    <cs:spPr>
      <a:ln w="9525">
        <a:solidFill>
          <a:schemeClr val="tx1">
            <a:lumMod val="50000"/>
            <a:lumOff val="50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a:solidFill>
          <a:schemeClr val="tx1">
            <a:lumMod val="15000"/>
            <a:lumOff val="85000"/>
          </a:schemeClr>
        </a:solidFill>
      </a:ln>
    </cs:spPr>
  </cs:gridlineMajor>
  <cs:gridlineMinor>
    <cs:lnRef idx="0"/>
    <cs:fillRef idx="0"/>
    <cs:effectRef idx="0"/>
    <cs:fontRef idx="minor">
      <a:schemeClr val="dk1"/>
    </cs:fontRef>
    <cs:spPr>
      <a:ln>
        <a:solidFill>
          <a:schemeClr val="tx1">
            <a:lumMod val="5000"/>
            <a:lumOff val="95000"/>
          </a:schemeClr>
        </a:solidFill>
      </a:ln>
    </cs:spPr>
  </cs:gridlineMinor>
  <cs:hiLoLine>
    <cs:lnRef idx="0"/>
    <cs:fillRef idx="0"/>
    <cs:effectRef idx="0"/>
    <cs:fontRef idx="minor">
      <a:schemeClr val="dk1"/>
    </cs:fontRef>
    <cs:spPr>
      <a:ln w="9525">
        <a:solidFill>
          <a:schemeClr val="tx1">
            <a:lumMod val="35000"/>
            <a:lumOff val="65000"/>
          </a:schemeClr>
        </a:solidFill>
        <a:round/>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dk1"/>
    </cs:fontRef>
    <cs:spPr>
      <a:ln w="9525">
        <a:solidFill>
          <a:schemeClr val="tx1">
            <a:lumMod val="35000"/>
            <a:lumOff val="65000"/>
          </a:schemeClr>
        </a:solidFill>
        <a:round/>
      </a:ln>
    </cs:spPr>
  </cs:seriesLine>
  <cs:title>
    <cs:lnRef idx="0"/>
    <cs:fillRef idx="0"/>
    <cs:effectRef idx="0"/>
    <cs:fontRef idx="minor">
      <a:schemeClr val="tx1">
        <a:lumMod val="50000"/>
        <a:lumOff val="50000"/>
      </a:schemeClr>
    </cs:fontRef>
    <cs:defRPr sz="1800" b="1" kern="1200" cap="all" spc="15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50000"/>
            <a:lumOff val="50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dk1"/>
    </cs:fontRef>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55A05E76B664164F9F76E63E6D6BE6ED" ma:contentTypeVersion="14" ma:contentTypeDescription="Create a new document." ma:contentTypeScope="" ma:versionID="882b459393d83318830776dc07584d50">
  <xsd:schema xmlns:xsd="http://www.w3.org/2001/XMLSchema" xmlns:xs="http://www.w3.org/2001/XMLSchema" xmlns:p="http://schemas.microsoft.com/office/2006/metadata/properties" xmlns:ns2="71c5aaf6-e6ce-465b-b873-5148d2a4c105" xmlns:ns3="3f2ce089-3858-4176-9a21-a30f9204848e" xmlns:ns4="7275bb01-7583-478d-bc14-e839a2dd5989" targetNamespace="http://schemas.microsoft.com/office/2006/metadata/properties" ma:root="true" ma:fieldsID="388c76d6462bcfb910328fd9de561d3b" ns2:_="" ns3:_="" ns4:_="">
    <xsd:import namespace="71c5aaf6-e6ce-465b-b873-5148d2a4c105"/>
    <xsd:import namespace="3f2ce089-3858-4176-9a21-a30f9204848e"/>
    <xsd:import namespace="7275bb01-7583-478d-bc14-e839a2dd5989"/>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MediaServiceMetadata" minOccurs="0"/>
                <xsd:element ref="ns3:MediaServiceFastMetadata" minOccurs="0"/>
                <xsd:element ref="ns3:MediaServiceObjectDetectorVersions" minOccurs="0"/>
                <xsd:element ref="ns3:MediaServiceDateTaken" minOccurs="0"/>
                <xsd:element ref="ns3:MediaServiceGenerationTime" minOccurs="0"/>
                <xsd:element ref="ns3:MediaServiceEventHashCode" minOccurs="0"/>
                <xsd:element ref="ns3:MediaLengthInSeconds" minOccurs="0"/>
                <xsd:element ref="ns3:lcf76f155ced4ddcb4097134ff3c332f" minOccurs="0"/>
                <xsd:element ref="ns4:TaxCatchAll" minOccurs="0"/>
                <xsd:element ref="ns3:MediaServiceOCR" minOccurs="0"/>
                <xsd:element ref="ns3:MediaServiceLocation" minOccurs="0"/>
                <xsd:element ref="ns3:MediaServiceSearchProperties" minOccurs="0"/>
                <xsd:element ref="ns3:Comme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dexed="true"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f2ce089-3858-4176-9a21-a30f9204848e"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ObjectDetectorVersions" ma:index="14" nillable="true" ma:displayName="MediaServiceObjectDetectorVersions" ma:hidden="true" ma:indexed="true" ma:internalName="MediaServiceObjectDetectorVersions" ma:readOnly="true">
      <xsd:simpleType>
        <xsd:restriction base="dms:Text"/>
      </xsd:simple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34c87397-5fc1-491e-85e7-d6110dbe9cbd" ma:termSetId="09814cd3-568e-fe90-9814-8d621ff8fb84" ma:anchorId="fba54fb3-c3e1-fe81-a776-ca4b69148c4d" ma:open="true" ma:isKeyword="false">
      <xsd:complexType>
        <xsd:sequence>
          <xsd:element ref="pc:Terms" minOccurs="0" maxOccurs="1"/>
        </xsd:sequence>
      </xsd:complexType>
    </xsd:element>
    <xsd:element name="MediaServiceOCR" ma:index="22" nillable="true" ma:displayName="Extracted Text" ma:internalName="MediaServiceOCR" ma:readOnly="true">
      <xsd:simpleType>
        <xsd:restriction base="dms:Note">
          <xsd:maxLength value="255"/>
        </xsd:restriction>
      </xsd:simpleType>
    </xsd:element>
    <xsd:element name="MediaServiceLocation" ma:index="23" nillable="true" ma:displayName="Location" ma:indexed="true" ma:internalName="MediaServiceLocation"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element name="Comments" ma:index="25" nillable="true" ma:displayName="Navaneethan Comments" ma:default="OK" ma:format="Dropdown" ma:internalName="Comments">
      <xsd:simpleType>
        <xsd:restriction base="dms:Text">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275bb01-7583-478d-bc14-e839a2dd5989" elementFormDefault="qualified">
    <xsd:import namespace="http://schemas.microsoft.com/office/2006/documentManagement/types"/>
    <xsd:import namespace="http://schemas.microsoft.com/office/infopath/2007/PartnerControls"/>
    <xsd:element name="TaxCatchAll" ma:index="21" nillable="true" ma:displayName="Taxonomy Catch All Column" ma:hidden="true" ma:list="{b0ac3f90-bf3b-4c63-910d-f3e01299c9db}" ma:internalName="TaxCatchAll" ma:showField="CatchAllData" ma:web="7275bb01-7583-478d-bc14-e839a2dd5989">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SharedContentType xmlns="Microsoft.SharePoint.Taxonomy.ContentTypeSync" SourceId="34c87397-5fc1-491e-85e7-d6110dbe9cbd" ContentTypeId="0x0101" PreviousValue="false" LastSyncTimeStamp="2018-03-09T14:36:50.893Z"/>
</file>

<file path=customXml/item3.xml><?xml version="1.0" encoding="utf-8"?>
<p:properties xmlns:p="http://schemas.microsoft.com/office/2006/metadata/properties" xmlns:xsi="http://www.w3.org/2001/XMLSchema-instance" xmlns:pc="http://schemas.microsoft.com/office/infopath/2007/PartnerControls">
  <documentManagement>
    <_dlc_DocId xmlns="71c5aaf6-e6ce-465b-b873-5148d2a4c105">RBI5PAMIO524-1616901215-22242</_dlc_DocId>
    <_dlc_DocIdUrl xmlns="71c5aaf6-e6ce-465b-b873-5148d2a4c105">
      <Url>https://nokia.sharepoint.com/sites/gxp/_layouts/15/DocIdRedir.aspx?ID=RBI5PAMIO524-1616901215-22242</Url>
      <Description>RBI5PAMIO524-1616901215-22242</Description>
    </_dlc_DocIdUrl>
    <HideFromDelve xmlns="71c5aaf6-e6ce-465b-b873-5148d2a4c105">false</HideFromDelve>
    <TaxCatchAll xmlns="7275bb01-7583-478d-bc14-e839a2dd5989" xsi:nil="true"/>
    <lcf76f155ced4ddcb4097134ff3c332f xmlns="3f2ce089-3858-4176-9a21-a30f9204848e">
      <Terms xmlns="http://schemas.microsoft.com/office/infopath/2007/PartnerControls"/>
    </lcf76f155ced4ddcb4097134ff3c332f>
    <Comments xmlns="3f2ce089-3858-4176-9a21-a30f9204848e">OK</Comments>
  </documentManagement>
</p:properties>
</file>

<file path=customXml/item4.xml><?xml version="1.0" encoding="utf-8"?>
<b:Sources xmlns:b="http://schemas.openxmlformats.org/officeDocument/2006/bibliography" xmlns="http://schemas.openxmlformats.org/officeDocument/2006/bibliography" SelectedStyle="\IEEE2006OfficeOnline.xsl" StyleName="IEEE" Version="2006"/>
</file>

<file path=customXml/item5.xml><?xml version="1.0" encoding="utf-8"?>
<?mso-contentType ?>
<FormTemplates xmlns="http://schemas.microsoft.com/sharepoint/v3/contenttype/forms">
  <Display>DocumentLibraryForm</Display>
  <Edit>DocumentLibraryForm</Edit>
  <New>DocumentLibraryForm</New>
</FormTemplates>
</file>

<file path=customXml/item6.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Props1.xml><?xml version="1.0" encoding="utf-8"?>
<ds:datastoreItem xmlns:ds="http://schemas.openxmlformats.org/officeDocument/2006/customXml" ds:itemID="{59EF8727-EB6D-4A2B-9A0C-F6B080EED0C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f2ce089-3858-4176-9a21-a30f9204848e"/>
    <ds:schemaRef ds:uri="7275bb01-7583-478d-bc14-e839a2dd598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F367FE16-CB62-4D49-9E70-81BE797EAD34}">
  <ds:schemaRefs>
    <ds:schemaRef ds:uri="Microsoft.SharePoint.Taxonomy.ContentTypeSync"/>
  </ds:schemaRefs>
</ds:datastoreItem>
</file>

<file path=customXml/itemProps3.xml><?xml version="1.0" encoding="utf-8"?>
<ds:datastoreItem xmlns:ds="http://schemas.openxmlformats.org/officeDocument/2006/customXml" ds:itemID="{75AE46C1-5939-424B-9C3C-66BF1C4F6A82}">
  <ds:schemaRefs>
    <ds:schemaRef ds:uri="http://schemas.microsoft.com/office/2006/metadata/properties"/>
    <ds:schemaRef ds:uri="http://schemas.microsoft.com/office/infopath/2007/PartnerControls"/>
    <ds:schemaRef ds:uri="71c5aaf6-e6ce-465b-b873-5148d2a4c105"/>
    <ds:schemaRef ds:uri="7275bb01-7583-478d-bc14-e839a2dd5989"/>
    <ds:schemaRef ds:uri="3f2ce089-3858-4176-9a21-a30f9204848e"/>
  </ds:schemaRefs>
</ds:datastoreItem>
</file>

<file path=customXml/itemProps4.xml><?xml version="1.0" encoding="utf-8"?>
<ds:datastoreItem xmlns:ds="http://schemas.openxmlformats.org/officeDocument/2006/customXml" ds:itemID="{3BF886A1-84DE-42D6-8A24-B31E68002C07}">
  <ds:schemaRefs>
    <ds:schemaRef ds:uri="http://schemas.openxmlformats.org/officeDocument/2006/bibliography"/>
  </ds:schemaRefs>
</ds:datastoreItem>
</file>

<file path=customXml/itemProps5.xml><?xml version="1.0" encoding="utf-8"?>
<ds:datastoreItem xmlns:ds="http://schemas.openxmlformats.org/officeDocument/2006/customXml" ds:itemID="{2CE66390-3D25-4CC2-8279-23A181FE6D0A}">
  <ds:schemaRefs>
    <ds:schemaRef ds:uri="http://schemas.microsoft.com/sharepoint/v3/contenttype/forms"/>
  </ds:schemaRefs>
</ds:datastoreItem>
</file>

<file path=customXml/itemProps6.xml><?xml version="1.0" encoding="utf-8"?>
<ds:datastoreItem xmlns:ds="http://schemas.openxmlformats.org/officeDocument/2006/customXml" ds:itemID="{0905B589-FE47-47A4-A768-038062F199E3}">
  <ds:schemaRefs>
    <ds:schemaRef ds:uri="http://schemas.microsoft.com/sharepoint/events"/>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3GPP TDoc</Template>
  <TotalTime>0</TotalTime>
  <Pages>21</Pages>
  <Words>6941</Words>
  <Characters>39567</Characters>
  <Application>Microsoft Office Word</Application>
  <DocSecurity>0</DocSecurity>
  <Lines>329</Lines>
  <Paragraphs>92</Paragraphs>
  <ScaleCrop>false</ScaleCrop>
  <HeadingPairs>
    <vt:vector size="2" baseType="variant">
      <vt:variant>
        <vt:lpstr>Title</vt:lpstr>
      </vt:variant>
      <vt:variant>
        <vt:i4>1</vt:i4>
      </vt:variant>
    </vt:vector>
  </HeadingPairs>
  <TitlesOfParts>
    <vt:vector size="1" baseType="lpstr">
      <vt:lpstr>3GPP Contribution</vt:lpstr>
    </vt:vector>
  </TitlesOfParts>
  <Company>Nokia &amp; NSN</Company>
  <LinksUpToDate>false</LinksUpToDate>
  <CharactersWithSpaces>46416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subject/>
  <dc:creator>Nokia Networks</dc:creator>
  <cp:keywords/>
  <dc:description/>
  <cp:lastModifiedBy>Jee Kim (Nokia)</cp:lastModifiedBy>
  <cp:revision>2</cp:revision>
  <cp:lastPrinted>2022-09-30T14:41:00Z</cp:lastPrinted>
  <dcterms:created xsi:type="dcterms:W3CDTF">2024-05-10T15:37:00Z</dcterms:created>
  <dcterms:modified xsi:type="dcterms:W3CDTF">2024-05-10T15:37:00Z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9f671b5d-1979-403d-a18e-691f149d0763</vt:lpwstr>
  </property>
  <property fmtid="{D5CDD505-2E9C-101B-9397-08002B2CF9AE}" pid="3" name="NokiaConfidentiality">
    <vt:lpwstr>Company Confidential</vt:lpwstr>
  </property>
  <property fmtid="{D5CDD505-2E9C-101B-9397-08002B2CF9AE}" pid="4" name="ContentTypeId">
    <vt:lpwstr>0x01010055A05E76B664164F9F76E63E6D6BE6ED</vt:lpwstr>
  </property>
  <property fmtid="{D5CDD505-2E9C-101B-9397-08002B2CF9AE}" pid="5" name="TaxKeyword">
    <vt:lpwstr/>
  </property>
  <property fmtid="{D5CDD505-2E9C-101B-9397-08002B2CF9AE}" pid="6" name="AverageRating">
    <vt:lpwstr/>
  </property>
  <property fmtid="{D5CDD505-2E9C-101B-9397-08002B2CF9AE}" pid="7" name="_dlc_DocIdItemGuid">
    <vt:lpwstr>9417cdc0-8d42-4cff-bf08-b5fe04a18e9c</vt:lpwstr>
  </property>
  <property fmtid="{D5CDD505-2E9C-101B-9397-08002B2CF9AE}" pid="8" name="GrammarlyDocumentId">
    <vt:lpwstr>e5f9994e5308b1030c1c3140732e60fbd229ad10f4bccc979eb2950a444ee9e5</vt:lpwstr>
  </property>
  <property fmtid="{D5CDD505-2E9C-101B-9397-08002B2CF9AE}" pid="9" name="MediaServiceImageTags">
    <vt:lpwstr/>
  </property>
</Properties>
</file>